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B1F8" w14:textId="178C051D" w:rsidR="00C628F0" w:rsidRPr="006A1698" w:rsidRDefault="00C628F0" w:rsidP="00C628F0">
      <w:pPr>
        <w:jc w:val="center"/>
        <w:rPr>
          <w:b/>
          <w:smallCaps/>
          <w:sz w:val="36"/>
          <w:szCs w:val="56"/>
          <w:shd w:val="clear" w:color="auto" w:fill="E36C0A" w:themeFill="accent6" w:themeFillShade="BF"/>
        </w:rPr>
      </w:pPr>
      <w:r w:rsidRPr="006A1698">
        <w:rPr>
          <w:b/>
          <w:smallCaps/>
          <w:sz w:val="36"/>
          <w:szCs w:val="56"/>
          <w:shd w:val="clear" w:color="auto" w:fill="E36C0A" w:themeFill="accent6" w:themeFillShade="BF"/>
        </w:rPr>
        <w:t>LRF</w:t>
      </w:r>
      <w:r w:rsidR="009B6A59">
        <w:rPr>
          <w:b/>
          <w:smallCaps/>
          <w:sz w:val="36"/>
          <w:szCs w:val="56"/>
          <w:shd w:val="clear" w:color="auto" w:fill="E36C0A" w:themeFill="accent6" w:themeFillShade="BF"/>
        </w:rPr>
        <w:t xml:space="preserve"> e </w:t>
      </w:r>
      <w:r w:rsidRPr="006A1698">
        <w:rPr>
          <w:b/>
          <w:smallCaps/>
          <w:sz w:val="36"/>
          <w:szCs w:val="56"/>
          <w:shd w:val="clear" w:color="auto" w:fill="E36C0A" w:themeFill="accent6" w:themeFillShade="BF"/>
        </w:rPr>
        <w:t xml:space="preserve">Transparência – Compromisso com a Coletividade </w:t>
      </w:r>
    </w:p>
    <w:p w14:paraId="54B44A6A" w14:textId="77777777" w:rsidR="00C628F0" w:rsidRPr="006A1698" w:rsidRDefault="00C628F0" w:rsidP="00C628F0">
      <w:pPr>
        <w:rPr>
          <w:kern w:val="24"/>
          <w:szCs w:val="56"/>
          <w:shd w:val="clear" w:color="auto" w:fill="E36C0A" w:themeFill="accent6" w:themeFillShade="BF"/>
        </w:rPr>
      </w:pPr>
    </w:p>
    <w:p w14:paraId="23979DC0" w14:textId="77777777" w:rsidR="00C628F0" w:rsidRPr="006A1698" w:rsidRDefault="00C628F0" w:rsidP="00C628F0">
      <w:pPr>
        <w:tabs>
          <w:tab w:val="left" w:pos="5710"/>
        </w:tabs>
        <w:rPr>
          <w:b/>
          <w:kern w:val="24"/>
          <w:szCs w:val="56"/>
        </w:rPr>
      </w:pPr>
    </w:p>
    <w:p w14:paraId="26FB46A1" w14:textId="77777777" w:rsidR="009D421B" w:rsidRDefault="009D421B" w:rsidP="00C628F0">
      <w:pPr>
        <w:tabs>
          <w:tab w:val="left" w:pos="5710"/>
        </w:tabs>
        <w:rPr>
          <w:rFonts w:ascii="Times New Roman" w:hAnsi="Times New Roman"/>
          <w:color w:val="000000" w:themeColor="text1"/>
          <w:kern w:val="24"/>
          <w:szCs w:val="24"/>
        </w:rPr>
      </w:pPr>
    </w:p>
    <w:p w14:paraId="10D159B8" w14:textId="77777777" w:rsidR="005E1007" w:rsidRDefault="005E1007" w:rsidP="006E556A">
      <w:pPr>
        <w:tabs>
          <w:tab w:val="left" w:pos="5710"/>
        </w:tabs>
        <w:ind w:firstLine="709"/>
        <w:rPr>
          <w:rFonts w:ascii="Times New Roman" w:hAnsi="Times New Roman"/>
          <w:color w:val="000000" w:themeColor="text1"/>
          <w:kern w:val="24"/>
          <w:szCs w:val="24"/>
        </w:rPr>
      </w:pPr>
      <w:r>
        <w:rPr>
          <w:rFonts w:ascii="Times New Roman" w:hAnsi="Times New Roman"/>
          <w:color w:val="000000" w:themeColor="text1"/>
          <w:kern w:val="24"/>
          <w:szCs w:val="24"/>
        </w:rPr>
        <w:t xml:space="preserve">Desrespeitar a Lei de Responsabilidade Fiscal (LRF) é atentar contra a democracia. E não é histrionismo a assertiva, principalmente se for considerado que a LRF </w:t>
      </w:r>
      <w:r w:rsidRPr="005E1007">
        <w:rPr>
          <w:rFonts w:ascii="Times New Roman" w:hAnsi="Times New Roman"/>
          <w:color w:val="000000" w:themeColor="text1"/>
          <w:kern w:val="24"/>
          <w:szCs w:val="24"/>
        </w:rPr>
        <w:t>nasceu da experiência desastrosa e trágica da hiperinflação</w:t>
      </w:r>
      <w:r>
        <w:rPr>
          <w:rFonts w:ascii="Times New Roman" w:hAnsi="Times New Roman"/>
          <w:color w:val="000000" w:themeColor="text1"/>
          <w:kern w:val="24"/>
          <w:szCs w:val="24"/>
        </w:rPr>
        <w:t xml:space="preserve">. E é por isso que se deve ter por parâmetro sempre que ao desrespeitá-la se está cometendo, na realidade, uma ofensa à cidadania, um ultraje à isonomia social. </w:t>
      </w:r>
    </w:p>
    <w:p w14:paraId="4A6BA968" w14:textId="77777777" w:rsidR="00175666" w:rsidRDefault="005E1007" w:rsidP="006E556A">
      <w:pPr>
        <w:autoSpaceDE w:val="0"/>
        <w:autoSpaceDN w:val="0"/>
        <w:adjustRightInd w:val="0"/>
        <w:ind w:firstLine="709"/>
        <w:rPr>
          <w:rFonts w:ascii="Times New Roman" w:hAnsi="Times New Roman"/>
          <w:szCs w:val="24"/>
          <w:lang w:val="pt"/>
        </w:rPr>
      </w:pPr>
      <w:r>
        <w:rPr>
          <w:rFonts w:ascii="Times New Roman" w:hAnsi="Times New Roman"/>
          <w:szCs w:val="24"/>
          <w:lang w:val="pt"/>
        </w:rPr>
        <w:t>A LRF se apoia sobre quatro pilares, dos quais depende o alcance de seus objetivos. São eles: o planejamento, a transparência, o controle e a responsabilidade.</w:t>
      </w:r>
      <w:r w:rsidR="00175666">
        <w:rPr>
          <w:rFonts w:ascii="Times New Roman" w:hAnsi="Times New Roman"/>
          <w:szCs w:val="24"/>
          <w:lang w:val="pt"/>
        </w:rPr>
        <w:t xml:space="preserve"> A administração pública brasileira está se tornando mais gerencial e menos burocrática, o que possibilita tornar o serviço público nacional mais eficaz para a sociedade. Uma realidade que incentiva o desenvolvimento e a expansão econômica e social do país.</w:t>
      </w:r>
    </w:p>
    <w:p w14:paraId="1F4ED226" w14:textId="77777777" w:rsidR="00466C6E" w:rsidRDefault="009D421B" w:rsidP="006E556A">
      <w:pPr>
        <w:ind w:firstLine="709"/>
        <w:rPr>
          <w:rFonts w:ascii="Times New Roman" w:hAnsi="Times New Roman"/>
          <w:szCs w:val="24"/>
          <w:lang w:val="pt"/>
        </w:rPr>
      </w:pPr>
      <w:r>
        <w:rPr>
          <w:rFonts w:ascii="Times New Roman" w:hAnsi="Times New Roman"/>
          <w:szCs w:val="24"/>
          <w:lang w:val="pt"/>
        </w:rPr>
        <w:t>A lei entrou em vigor no final do século 20. À época, o p</w:t>
      </w:r>
      <w:r w:rsidRPr="009D421B">
        <w:rPr>
          <w:rFonts w:ascii="Times New Roman" w:hAnsi="Times New Roman"/>
          <w:szCs w:val="24"/>
          <w:lang w:val="pt"/>
        </w:rPr>
        <w:t xml:space="preserve">aís </w:t>
      </w:r>
      <w:r>
        <w:rPr>
          <w:rFonts w:ascii="Times New Roman" w:hAnsi="Times New Roman"/>
          <w:szCs w:val="24"/>
          <w:lang w:val="pt"/>
        </w:rPr>
        <w:t xml:space="preserve">se via </w:t>
      </w:r>
      <w:r w:rsidRPr="009D421B">
        <w:rPr>
          <w:rFonts w:ascii="Times New Roman" w:hAnsi="Times New Roman"/>
          <w:szCs w:val="24"/>
          <w:lang w:val="pt"/>
        </w:rPr>
        <w:t>diante de uma seq</w:t>
      </w:r>
      <w:r>
        <w:rPr>
          <w:rFonts w:ascii="Times New Roman" w:hAnsi="Times New Roman"/>
          <w:szCs w:val="24"/>
          <w:lang w:val="pt"/>
        </w:rPr>
        <w:t>u</w:t>
      </w:r>
      <w:r w:rsidRPr="009D421B">
        <w:rPr>
          <w:rFonts w:ascii="Times New Roman" w:hAnsi="Times New Roman"/>
          <w:szCs w:val="24"/>
          <w:lang w:val="pt"/>
        </w:rPr>
        <w:t>ência de atos de improbidade</w:t>
      </w:r>
      <w:r w:rsidR="00466C6E">
        <w:rPr>
          <w:rFonts w:ascii="Times New Roman" w:hAnsi="Times New Roman"/>
          <w:szCs w:val="24"/>
          <w:lang w:val="pt"/>
        </w:rPr>
        <w:t xml:space="preserve"> </w:t>
      </w:r>
      <w:r w:rsidRPr="009D421B">
        <w:rPr>
          <w:rFonts w:ascii="Times New Roman" w:hAnsi="Times New Roman"/>
          <w:szCs w:val="24"/>
          <w:lang w:val="pt"/>
        </w:rPr>
        <w:t>administrativa e déficit público</w:t>
      </w:r>
      <w:r w:rsidR="00466C6E">
        <w:rPr>
          <w:rFonts w:ascii="Times New Roman" w:hAnsi="Times New Roman"/>
          <w:szCs w:val="24"/>
          <w:lang w:val="pt"/>
        </w:rPr>
        <w:t xml:space="preserve">. </w:t>
      </w:r>
      <w:r w:rsidR="00466C6E" w:rsidRPr="00466C6E">
        <w:rPr>
          <w:rFonts w:ascii="Times New Roman" w:hAnsi="Times New Roman"/>
          <w:szCs w:val="24"/>
          <w:lang w:val="pt"/>
        </w:rPr>
        <w:t>Como resposta, o governo instituiu o Programa de Estabilidade Fiscal</w:t>
      </w:r>
      <w:r w:rsidR="00466C6E">
        <w:rPr>
          <w:rFonts w:ascii="Times New Roman" w:hAnsi="Times New Roman"/>
          <w:szCs w:val="24"/>
          <w:lang w:val="pt"/>
        </w:rPr>
        <w:t xml:space="preserve"> (PEF)</w:t>
      </w:r>
      <w:r w:rsidR="00466C6E" w:rsidRPr="00466C6E">
        <w:rPr>
          <w:rFonts w:ascii="Times New Roman" w:hAnsi="Times New Roman"/>
          <w:szCs w:val="24"/>
          <w:lang w:val="pt"/>
        </w:rPr>
        <w:t>,</w:t>
      </w:r>
      <w:r w:rsidR="00466C6E">
        <w:rPr>
          <w:rFonts w:ascii="Times New Roman" w:hAnsi="Times New Roman"/>
          <w:szCs w:val="24"/>
          <w:lang w:val="pt"/>
        </w:rPr>
        <w:t xml:space="preserve"> em outubro de 1998, e que tinha </w:t>
      </w:r>
      <w:r w:rsidR="00466C6E" w:rsidRPr="00466C6E">
        <w:rPr>
          <w:rFonts w:ascii="Times New Roman" w:hAnsi="Times New Roman"/>
          <w:szCs w:val="24"/>
          <w:lang w:val="pt"/>
        </w:rPr>
        <w:t>como objetivo a drástica e veloz redução do déficit público e a estabilização do</w:t>
      </w:r>
      <w:r w:rsidR="00466C6E">
        <w:rPr>
          <w:rFonts w:ascii="Times New Roman" w:hAnsi="Times New Roman"/>
          <w:szCs w:val="24"/>
          <w:lang w:val="pt"/>
        </w:rPr>
        <w:t xml:space="preserve"> </w:t>
      </w:r>
      <w:r w:rsidR="00466C6E" w:rsidRPr="00466C6E">
        <w:rPr>
          <w:rFonts w:ascii="Times New Roman" w:hAnsi="Times New Roman"/>
          <w:szCs w:val="24"/>
          <w:lang w:val="pt"/>
        </w:rPr>
        <w:t>montante da dívida pública em relação ao Produto Inter</w:t>
      </w:r>
      <w:r w:rsidR="00466C6E">
        <w:rPr>
          <w:rFonts w:ascii="Times New Roman" w:hAnsi="Times New Roman"/>
          <w:szCs w:val="24"/>
          <w:lang w:val="pt"/>
        </w:rPr>
        <w:t xml:space="preserve">no Bruto da economia. </w:t>
      </w:r>
    </w:p>
    <w:p w14:paraId="2DE0CDB4" w14:textId="77777777" w:rsidR="00E66B08" w:rsidRPr="00E66B08" w:rsidRDefault="00E66B08" w:rsidP="00E66B08">
      <w:pPr>
        <w:ind w:firstLine="709"/>
        <w:rPr>
          <w:rFonts w:ascii="Times New Roman" w:hAnsi="Times New Roman"/>
          <w:szCs w:val="24"/>
        </w:rPr>
      </w:pPr>
      <w:r>
        <w:rPr>
          <w:rFonts w:ascii="Times New Roman" w:hAnsi="Times New Roman"/>
          <w:szCs w:val="24"/>
        </w:rPr>
        <w:t xml:space="preserve">Na ocasião, o Brasil vivera </w:t>
      </w:r>
      <w:r w:rsidRPr="00E66B08">
        <w:rPr>
          <w:rFonts w:ascii="Times New Roman" w:hAnsi="Times New Roman"/>
          <w:szCs w:val="24"/>
        </w:rPr>
        <w:t>uma sucessão de programas de estabilização fracassados, desde o Plano Cruzado (1986) até o Plano Collor (1990)</w:t>
      </w:r>
      <w:r>
        <w:rPr>
          <w:rFonts w:ascii="Times New Roman" w:hAnsi="Times New Roman"/>
          <w:szCs w:val="24"/>
        </w:rPr>
        <w:t xml:space="preserve">. O </w:t>
      </w:r>
      <w:r w:rsidRPr="00E66B08">
        <w:rPr>
          <w:rFonts w:ascii="Times New Roman" w:hAnsi="Times New Roman"/>
          <w:szCs w:val="24"/>
        </w:rPr>
        <w:t>Plano Real, um programa de estabilização monetária exitoso desde 1994, havia livrado o País da hiperinflação e trazido conquistas das quais não se poderia abrir mão.</w:t>
      </w:r>
    </w:p>
    <w:p w14:paraId="57E01A54" w14:textId="77777777" w:rsidR="00E66B08" w:rsidRDefault="00E66B08" w:rsidP="00E44C71">
      <w:pPr>
        <w:rPr>
          <w:rFonts w:ascii="Times New Roman" w:hAnsi="Times New Roman"/>
          <w:szCs w:val="24"/>
        </w:rPr>
      </w:pPr>
    </w:p>
    <w:p w14:paraId="4B5EF04A" w14:textId="77777777" w:rsidR="00E66B08" w:rsidRPr="00E66B08" w:rsidRDefault="00E66B08" w:rsidP="00E66B08">
      <w:pPr>
        <w:ind w:firstLine="709"/>
        <w:rPr>
          <w:rFonts w:ascii="Times New Roman" w:hAnsi="Times New Roman"/>
          <w:szCs w:val="24"/>
        </w:rPr>
      </w:pPr>
      <w:r w:rsidRPr="00E66B08">
        <w:rPr>
          <w:rFonts w:ascii="Times New Roman" w:hAnsi="Times New Roman"/>
          <w:szCs w:val="24"/>
        </w:rPr>
        <w:t>As tentativas de promover ajuste fiscal, contudo, frequentemente abrangiam o curto prazo. Os ciclos políticos, a pouca tradição de planejamento e as deficiências intertemporais do processo orçamentário contribuíam para agravar os desajustes. O contexto institucional de descentralização financeira e autonomia política e administrativa, por sua vez, reduzia a possibilidade de controles efetivos conduzidos pelo Governo Federal e neutralizava seus esforços de austeridade.</w:t>
      </w:r>
    </w:p>
    <w:p w14:paraId="143536AE" w14:textId="77777777" w:rsidR="003273E1" w:rsidRDefault="002653BE" w:rsidP="00B9503E">
      <w:pPr>
        <w:ind w:firstLine="709"/>
        <w:rPr>
          <w:rFonts w:ascii="Times New Roman" w:hAnsi="Times New Roman"/>
          <w:szCs w:val="24"/>
          <w:lang w:val="pt"/>
        </w:rPr>
      </w:pPr>
      <w:r w:rsidRPr="002653BE">
        <w:rPr>
          <w:rFonts w:ascii="Times New Roman" w:hAnsi="Times New Roman"/>
          <w:szCs w:val="24"/>
          <w:lang w:val="pt"/>
        </w:rPr>
        <w:t>Trata-se de um</w:t>
      </w:r>
      <w:r w:rsidR="003273E1">
        <w:rPr>
          <w:rFonts w:ascii="Times New Roman" w:hAnsi="Times New Roman"/>
          <w:szCs w:val="24"/>
          <w:lang w:val="pt"/>
        </w:rPr>
        <w:t>a da</w:t>
      </w:r>
      <w:r w:rsidRPr="002653BE">
        <w:rPr>
          <w:rFonts w:ascii="Times New Roman" w:hAnsi="Times New Roman"/>
          <w:szCs w:val="24"/>
          <w:lang w:val="pt"/>
        </w:rPr>
        <w:t xml:space="preserve">s mais importantes </w:t>
      </w:r>
      <w:r w:rsidR="003273E1">
        <w:rPr>
          <w:rFonts w:ascii="Times New Roman" w:hAnsi="Times New Roman"/>
          <w:szCs w:val="24"/>
          <w:lang w:val="pt"/>
        </w:rPr>
        <w:t xml:space="preserve">leis </w:t>
      </w:r>
      <w:r w:rsidRPr="002653BE">
        <w:rPr>
          <w:rFonts w:ascii="Times New Roman" w:hAnsi="Times New Roman"/>
          <w:szCs w:val="24"/>
          <w:lang w:val="pt"/>
        </w:rPr>
        <w:t>destinad</w:t>
      </w:r>
      <w:r w:rsidR="003273E1">
        <w:rPr>
          <w:rFonts w:ascii="Times New Roman" w:hAnsi="Times New Roman"/>
          <w:szCs w:val="24"/>
          <w:lang w:val="pt"/>
        </w:rPr>
        <w:t>a</w:t>
      </w:r>
      <w:r w:rsidRPr="002653BE">
        <w:rPr>
          <w:rFonts w:ascii="Times New Roman" w:hAnsi="Times New Roman"/>
          <w:szCs w:val="24"/>
          <w:lang w:val="pt"/>
        </w:rPr>
        <w:t xml:space="preserve">s a aprimorar a </w:t>
      </w:r>
      <w:r>
        <w:rPr>
          <w:rFonts w:ascii="Times New Roman" w:hAnsi="Times New Roman"/>
          <w:szCs w:val="24"/>
          <w:lang w:val="pt"/>
        </w:rPr>
        <w:t>A</w:t>
      </w:r>
      <w:r w:rsidRPr="002653BE">
        <w:rPr>
          <w:rFonts w:ascii="Times New Roman" w:hAnsi="Times New Roman"/>
          <w:szCs w:val="24"/>
          <w:lang w:val="pt"/>
        </w:rPr>
        <w:t>dministração Pública, tendo em vista seu caráter inovador, ao criar o conceito de responsabilidade na gestão fiscal.</w:t>
      </w:r>
      <w:r w:rsidR="00B9503E">
        <w:rPr>
          <w:rFonts w:ascii="Times New Roman" w:hAnsi="Times New Roman"/>
          <w:szCs w:val="24"/>
          <w:lang w:val="pt"/>
        </w:rPr>
        <w:t xml:space="preserve"> </w:t>
      </w:r>
      <w:r w:rsidR="003273E1">
        <w:rPr>
          <w:rFonts w:ascii="Times New Roman" w:hAnsi="Times New Roman"/>
          <w:szCs w:val="24"/>
          <w:lang w:val="pt"/>
        </w:rPr>
        <w:t xml:space="preserve">Aliás, a lei </w:t>
      </w:r>
      <w:r w:rsidR="003273E1" w:rsidRPr="003273E1">
        <w:rPr>
          <w:rFonts w:ascii="Times New Roman" w:hAnsi="Times New Roman"/>
          <w:szCs w:val="24"/>
          <w:lang w:val="pt"/>
        </w:rPr>
        <w:t xml:space="preserve">fixou um novo marco no âmbito da atividade financeira e orçamentária nacional, encerrando um novo ciclo de irresponsabilidade orçamentária, nas três esferas de nossa Federação. </w:t>
      </w:r>
    </w:p>
    <w:p w14:paraId="587F64FC" w14:textId="77777777" w:rsidR="00B9503E" w:rsidRDefault="003273E1" w:rsidP="00B9503E">
      <w:pPr>
        <w:ind w:firstLine="709"/>
        <w:rPr>
          <w:rFonts w:ascii="Times New Roman" w:hAnsi="Times New Roman"/>
          <w:color w:val="000000" w:themeColor="text1"/>
          <w:kern w:val="24"/>
          <w:szCs w:val="24"/>
        </w:rPr>
      </w:pPr>
      <w:r w:rsidRPr="003273E1">
        <w:rPr>
          <w:rFonts w:ascii="Times New Roman" w:hAnsi="Times New Roman"/>
          <w:szCs w:val="24"/>
          <w:lang w:val="pt"/>
        </w:rPr>
        <w:t xml:space="preserve">Trata-se, com efeito, de </w:t>
      </w:r>
      <w:r>
        <w:rPr>
          <w:rFonts w:ascii="Times New Roman" w:hAnsi="Times New Roman"/>
          <w:szCs w:val="24"/>
          <w:lang w:val="pt"/>
        </w:rPr>
        <w:t xml:space="preserve">uma legislação </w:t>
      </w:r>
      <w:r w:rsidRPr="003273E1">
        <w:rPr>
          <w:rFonts w:ascii="Times New Roman" w:hAnsi="Times New Roman"/>
          <w:szCs w:val="24"/>
          <w:lang w:val="pt"/>
        </w:rPr>
        <w:t>que tem, como objetivo primordial, uma difícil missão: modificar a cultura orçamentária nacional, combalida por décadas de utilização imprudente do erário</w:t>
      </w:r>
      <w:r>
        <w:rPr>
          <w:rFonts w:ascii="Times New Roman" w:hAnsi="Times New Roman"/>
          <w:szCs w:val="24"/>
          <w:lang w:val="pt"/>
        </w:rPr>
        <w:t xml:space="preserve"> </w:t>
      </w:r>
      <w:r w:rsidR="00466C6E" w:rsidRPr="00466C6E">
        <w:rPr>
          <w:rFonts w:ascii="Times New Roman" w:hAnsi="Times New Roman"/>
          <w:color w:val="000000" w:themeColor="text1"/>
          <w:kern w:val="24"/>
          <w:szCs w:val="24"/>
        </w:rPr>
        <w:t xml:space="preserve">A moralidade </w:t>
      </w:r>
      <w:r w:rsidR="00466C6E">
        <w:rPr>
          <w:rFonts w:ascii="Times New Roman" w:hAnsi="Times New Roman"/>
          <w:color w:val="000000" w:themeColor="text1"/>
          <w:kern w:val="24"/>
          <w:szCs w:val="24"/>
        </w:rPr>
        <w:t xml:space="preserve">estabelecida </w:t>
      </w:r>
      <w:r w:rsidR="00466C6E" w:rsidRPr="00466C6E">
        <w:rPr>
          <w:rFonts w:ascii="Times New Roman" w:hAnsi="Times New Roman"/>
          <w:color w:val="000000" w:themeColor="text1"/>
          <w:kern w:val="24"/>
          <w:szCs w:val="24"/>
        </w:rPr>
        <w:t>como princípio constitucional é, antes de se tornar</w:t>
      </w:r>
      <w:r w:rsidR="00466C6E">
        <w:rPr>
          <w:rFonts w:ascii="Times New Roman" w:hAnsi="Times New Roman"/>
          <w:color w:val="000000" w:themeColor="text1"/>
          <w:kern w:val="24"/>
          <w:szCs w:val="24"/>
        </w:rPr>
        <w:t xml:space="preserve"> </w:t>
      </w:r>
      <w:r w:rsidR="00466C6E" w:rsidRPr="00466C6E">
        <w:rPr>
          <w:rFonts w:ascii="Times New Roman" w:hAnsi="Times New Roman"/>
          <w:color w:val="000000" w:themeColor="text1"/>
          <w:kern w:val="24"/>
          <w:szCs w:val="24"/>
        </w:rPr>
        <w:t>princípio jurídico, princípio ético a ser adotado pelo homem em todos os seus atos</w:t>
      </w:r>
      <w:r w:rsidR="00466C6E">
        <w:rPr>
          <w:rFonts w:ascii="Times New Roman" w:hAnsi="Times New Roman"/>
          <w:color w:val="000000" w:themeColor="text1"/>
          <w:kern w:val="24"/>
          <w:szCs w:val="24"/>
        </w:rPr>
        <w:t xml:space="preserve">. </w:t>
      </w:r>
    </w:p>
    <w:p w14:paraId="2A520518" w14:textId="77777777" w:rsidR="00466C6E" w:rsidRDefault="00466C6E" w:rsidP="00B9503E">
      <w:pPr>
        <w:ind w:firstLine="709"/>
        <w:rPr>
          <w:rFonts w:ascii="Times New Roman" w:hAnsi="Times New Roman"/>
          <w:color w:val="000000" w:themeColor="text1"/>
          <w:kern w:val="24"/>
          <w:szCs w:val="24"/>
        </w:rPr>
      </w:pPr>
      <w:r>
        <w:rPr>
          <w:rFonts w:ascii="Times New Roman" w:hAnsi="Times New Roman"/>
          <w:color w:val="000000" w:themeColor="text1"/>
          <w:kern w:val="24"/>
          <w:szCs w:val="24"/>
        </w:rPr>
        <w:lastRenderedPageBreak/>
        <w:t xml:space="preserve">De modo especial </w:t>
      </w:r>
      <w:r w:rsidRPr="00466C6E">
        <w:rPr>
          <w:rFonts w:ascii="Times New Roman" w:hAnsi="Times New Roman"/>
          <w:color w:val="000000" w:themeColor="text1"/>
          <w:kern w:val="24"/>
          <w:szCs w:val="24"/>
        </w:rPr>
        <w:t>pelo agente público a quem foi confiada a gestão dos recursos</w:t>
      </w:r>
      <w:r>
        <w:rPr>
          <w:rFonts w:ascii="Times New Roman" w:hAnsi="Times New Roman"/>
          <w:color w:val="000000" w:themeColor="text1"/>
          <w:kern w:val="24"/>
          <w:szCs w:val="24"/>
        </w:rPr>
        <w:t xml:space="preserve"> </w:t>
      </w:r>
      <w:r w:rsidRPr="00466C6E">
        <w:rPr>
          <w:rFonts w:ascii="Times New Roman" w:hAnsi="Times New Roman"/>
          <w:color w:val="000000" w:themeColor="text1"/>
          <w:kern w:val="24"/>
          <w:szCs w:val="24"/>
        </w:rPr>
        <w:t>pertencentes à sociedade, que deverão retornar na forma de serviços, de melhoria</w:t>
      </w:r>
      <w:r>
        <w:rPr>
          <w:rFonts w:ascii="Times New Roman" w:hAnsi="Times New Roman"/>
          <w:color w:val="000000" w:themeColor="text1"/>
          <w:kern w:val="24"/>
          <w:szCs w:val="24"/>
        </w:rPr>
        <w:t xml:space="preserve"> </w:t>
      </w:r>
      <w:r w:rsidRPr="00466C6E">
        <w:rPr>
          <w:rFonts w:ascii="Times New Roman" w:hAnsi="Times New Roman"/>
          <w:color w:val="000000" w:themeColor="text1"/>
          <w:kern w:val="24"/>
          <w:szCs w:val="24"/>
        </w:rPr>
        <w:t>da qualidade de vida, de crescimento econômico e de garantia do desenvolvimento</w:t>
      </w:r>
      <w:r>
        <w:rPr>
          <w:rFonts w:ascii="Times New Roman" w:hAnsi="Times New Roman"/>
          <w:color w:val="000000" w:themeColor="text1"/>
          <w:kern w:val="24"/>
          <w:szCs w:val="24"/>
        </w:rPr>
        <w:t xml:space="preserve"> </w:t>
      </w:r>
      <w:r w:rsidRPr="00466C6E">
        <w:rPr>
          <w:rFonts w:ascii="Times New Roman" w:hAnsi="Times New Roman"/>
          <w:color w:val="000000" w:themeColor="text1"/>
          <w:kern w:val="24"/>
          <w:szCs w:val="24"/>
        </w:rPr>
        <w:t>sustentável.</w:t>
      </w:r>
    </w:p>
    <w:p w14:paraId="279A32A0" w14:textId="77777777" w:rsidR="00C628F0" w:rsidRDefault="00466C6E" w:rsidP="006E556A">
      <w:pPr>
        <w:tabs>
          <w:tab w:val="left" w:pos="5710"/>
        </w:tabs>
        <w:ind w:firstLine="709"/>
        <w:rPr>
          <w:rFonts w:ascii="Times New Roman" w:hAnsi="Times New Roman"/>
          <w:color w:val="000000" w:themeColor="text1"/>
          <w:kern w:val="24"/>
          <w:szCs w:val="24"/>
        </w:rPr>
      </w:pPr>
      <w:r>
        <w:rPr>
          <w:rFonts w:ascii="Times New Roman" w:hAnsi="Times New Roman"/>
          <w:color w:val="000000" w:themeColor="text1"/>
          <w:kern w:val="24"/>
          <w:szCs w:val="24"/>
        </w:rPr>
        <w:t xml:space="preserve">A </w:t>
      </w:r>
      <w:r w:rsidRPr="00466C6E">
        <w:rPr>
          <w:rFonts w:ascii="Times New Roman" w:hAnsi="Times New Roman"/>
          <w:color w:val="000000" w:themeColor="text1"/>
          <w:kern w:val="24"/>
          <w:szCs w:val="24"/>
        </w:rPr>
        <w:t xml:space="preserve">LRF é </w:t>
      </w:r>
      <w:r>
        <w:rPr>
          <w:rFonts w:ascii="Times New Roman" w:hAnsi="Times New Roman"/>
          <w:color w:val="000000" w:themeColor="text1"/>
          <w:kern w:val="24"/>
          <w:szCs w:val="24"/>
        </w:rPr>
        <w:t xml:space="preserve">a </w:t>
      </w:r>
      <w:r w:rsidRPr="00466C6E">
        <w:rPr>
          <w:rFonts w:ascii="Times New Roman" w:hAnsi="Times New Roman"/>
          <w:color w:val="000000" w:themeColor="text1"/>
          <w:kern w:val="24"/>
          <w:szCs w:val="24"/>
        </w:rPr>
        <w:t>Lei Complementar de nº 101/2000 que</w:t>
      </w:r>
      <w:r>
        <w:rPr>
          <w:rFonts w:ascii="Times New Roman" w:hAnsi="Times New Roman"/>
          <w:color w:val="000000" w:themeColor="text1"/>
          <w:kern w:val="24"/>
          <w:szCs w:val="24"/>
        </w:rPr>
        <w:t xml:space="preserve"> </w:t>
      </w:r>
      <w:r w:rsidRPr="00466C6E">
        <w:rPr>
          <w:rFonts w:ascii="Times New Roman" w:hAnsi="Times New Roman"/>
          <w:color w:val="000000" w:themeColor="text1"/>
          <w:kern w:val="24"/>
          <w:szCs w:val="24"/>
        </w:rPr>
        <w:t>dispõe sobre os princípios fundamentais e normas gerais de finanças públicas,</w:t>
      </w:r>
      <w:r>
        <w:rPr>
          <w:rFonts w:ascii="Times New Roman" w:hAnsi="Times New Roman"/>
          <w:color w:val="000000" w:themeColor="text1"/>
          <w:kern w:val="24"/>
          <w:szCs w:val="24"/>
        </w:rPr>
        <w:t xml:space="preserve"> </w:t>
      </w:r>
      <w:r w:rsidRPr="00466C6E">
        <w:rPr>
          <w:rFonts w:ascii="Times New Roman" w:hAnsi="Times New Roman"/>
          <w:color w:val="000000" w:themeColor="text1"/>
          <w:kern w:val="24"/>
          <w:szCs w:val="24"/>
        </w:rPr>
        <w:t xml:space="preserve">conforme o </w:t>
      </w:r>
      <w:r>
        <w:rPr>
          <w:rFonts w:ascii="Times New Roman" w:hAnsi="Times New Roman"/>
          <w:color w:val="000000" w:themeColor="text1"/>
          <w:kern w:val="24"/>
          <w:szCs w:val="24"/>
        </w:rPr>
        <w:t xml:space="preserve">artigo </w:t>
      </w:r>
      <w:r w:rsidRPr="00466C6E">
        <w:rPr>
          <w:rFonts w:ascii="Times New Roman" w:hAnsi="Times New Roman"/>
          <w:color w:val="000000" w:themeColor="text1"/>
          <w:kern w:val="24"/>
          <w:szCs w:val="24"/>
        </w:rPr>
        <w:t>163 da Constituição federal</w:t>
      </w:r>
      <w:r>
        <w:rPr>
          <w:rFonts w:ascii="Times New Roman" w:hAnsi="Times New Roman"/>
          <w:color w:val="000000" w:themeColor="text1"/>
          <w:kern w:val="24"/>
          <w:szCs w:val="24"/>
        </w:rPr>
        <w:t xml:space="preserve">, além de regular o artigo 169 da Constituição Cidadã. </w:t>
      </w:r>
      <w:r w:rsidR="005E1007">
        <w:rPr>
          <w:rFonts w:ascii="Times New Roman" w:hAnsi="Times New Roman"/>
          <w:color w:val="000000" w:themeColor="text1"/>
          <w:kern w:val="24"/>
          <w:szCs w:val="24"/>
        </w:rPr>
        <w:t xml:space="preserve"> </w:t>
      </w:r>
    </w:p>
    <w:p w14:paraId="1A767792" w14:textId="77777777" w:rsidR="00466C6E" w:rsidRDefault="00466C6E" w:rsidP="00466C6E">
      <w:pPr>
        <w:tabs>
          <w:tab w:val="left" w:pos="5710"/>
        </w:tabs>
        <w:rPr>
          <w:rFonts w:ascii="Times New Roman" w:hAnsi="Times New Roman"/>
          <w:color w:val="000000" w:themeColor="text1"/>
          <w:kern w:val="24"/>
          <w:szCs w:val="24"/>
        </w:rPr>
      </w:pPr>
    </w:p>
    <w:p w14:paraId="4DD5DE0D" w14:textId="77777777" w:rsidR="008944BA" w:rsidRPr="006E556A" w:rsidRDefault="00466C6E" w:rsidP="006E556A">
      <w:pPr>
        <w:shd w:val="clear" w:color="auto" w:fill="FFC000"/>
        <w:tabs>
          <w:tab w:val="left" w:pos="5710"/>
        </w:tabs>
        <w:jc w:val="center"/>
        <w:rPr>
          <w:rFonts w:ascii="Times New Roman" w:hAnsi="Times New Roman"/>
          <w:color w:val="000000" w:themeColor="text1"/>
          <w:kern w:val="24"/>
          <w:sz w:val="28"/>
          <w:szCs w:val="24"/>
          <w:u w:val="single"/>
        </w:rPr>
      </w:pPr>
      <w:r w:rsidRPr="006E556A">
        <w:rPr>
          <w:rFonts w:ascii="Times New Roman" w:hAnsi="Times New Roman"/>
          <w:b/>
          <w:smallCaps/>
          <w:color w:val="000000" w:themeColor="text1"/>
          <w:kern w:val="24"/>
          <w:sz w:val="28"/>
          <w:szCs w:val="24"/>
          <w:u w:val="single"/>
        </w:rPr>
        <w:t>Artigo 163</w:t>
      </w:r>
    </w:p>
    <w:p w14:paraId="20B4738A" w14:textId="77777777" w:rsidR="00466C6E" w:rsidRDefault="008944BA" w:rsidP="008944BA">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w:t>
      </w:r>
      <w:r w:rsidRPr="008944BA">
        <w:rPr>
          <w:rFonts w:ascii="Times New Roman" w:hAnsi="Times New Roman"/>
          <w:i/>
          <w:color w:val="000000" w:themeColor="text1"/>
          <w:kern w:val="24"/>
          <w:szCs w:val="24"/>
        </w:rPr>
        <w:t>Título VI – Da Tributação e do Orçamento – Capítulo II – Das Finanças Públicas – Seção I – Normas Gerais</w:t>
      </w:r>
      <w:r>
        <w:rPr>
          <w:rFonts w:ascii="Times New Roman" w:hAnsi="Times New Roman"/>
          <w:color w:val="000000" w:themeColor="text1"/>
          <w:kern w:val="24"/>
          <w:szCs w:val="24"/>
        </w:rPr>
        <w:t>)</w:t>
      </w:r>
    </w:p>
    <w:p w14:paraId="45C12E4E" w14:textId="77777777" w:rsidR="00B058C4" w:rsidRPr="00B058C4" w:rsidRDefault="00B058C4" w:rsidP="00B058C4">
      <w:pPr>
        <w:tabs>
          <w:tab w:val="left" w:pos="5710"/>
        </w:tabs>
        <w:rPr>
          <w:rFonts w:ascii="Times New Roman" w:hAnsi="Times New Roman"/>
          <w:color w:val="000000" w:themeColor="text1"/>
          <w:kern w:val="24"/>
          <w:szCs w:val="24"/>
        </w:rPr>
      </w:pPr>
      <w:r w:rsidRPr="00B058C4">
        <w:rPr>
          <w:rFonts w:ascii="Times New Roman" w:hAnsi="Times New Roman"/>
          <w:color w:val="000000" w:themeColor="text1"/>
          <w:kern w:val="24"/>
          <w:szCs w:val="24"/>
        </w:rPr>
        <w:t>Lei complementar disporá sobre:</w:t>
      </w:r>
    </w:p>
    <w:p w14:paraId="1F1A3084" w14:textId="77777777" w:rsidR="00B058C4" w:rsidRPr="00B058C4" w:rsidRDefault="00B058C4" w:rsidP="00B058C4">
      <w:pPr>
        <w:tabs>
          <w:tab w:val="left" w:pos="5710"/>
        </w:tabs>
        <w:rPr>
          <w:rFonts w:ascii="Times New Roman" w:hAnsi="Times New Roman"/>
          <w:color w:val="000000" w:themeColor="text1"/>
          <w:kern w:val="24"/>
          <w:szCs w:val="24"/>
        </w:rPr>
      </w:pPr>
      <w:r w:rsidRPr="00B058C4">
        <w:rPr>
          <w:rFonts w:ascii="Times New Roman" w:hAnsi="Times New Roman"/>
          <w:color w:val="000000" w:themeColor="text1"/>
          <w:kern w:val="24"/>
          <w:szCs w:val="24"/>
        </w:rPr>
        <w:t xml:space="preserve">        I </w:t>
      </w:r>
      <w:r>
        <w:rPr>
          <w:rFonts w:ascii="Times New Roman" w:hAnsi="Times New Roman"/>
          <w:color w:val="000000" w:themeColor="text1"/>
          <w:kern w:val="24"/>
          <w:szCs w:val="24"/>
        </w:rPr>
        <w:t>–</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F</w:t>
      </w:r>
      <w:r w:rsidRPr="00B058C4">
        <w:rPr>
          <w:rFonts w:ascii="Times New Roman" w:hAnsi="Times New Roman"/>
          <w:color w:val="000000" w:themeColor="text1"/>
          <w:kern w:val="24"/>
          <w:szCs w:val="24"/>
        </w:rPr>
        <w:t>inanças públicas;</w:t>
      </w:r>
    </w:p>
    <w:p w14:paraId="4AC40B0C" w14:textId="77777777" w:rsidR="00B058C4" w:rsidRPr="00B058C4" w:rsidRDefault="00B058C4" w:rsidP="00B058C4">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 xml:space="preserve">        II</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D</w:t>
      </w:r>
      <w:r w:rsidRPr="00B058C4">
        <w:rPr>
          <w:rFonts w:ascii="Times New Roman" w:hAnsi="Times New Roman"/>
          <w:color w:val="000000" w:themeColor="text1"/>
          <w:kern w:val="24"/>
          <w:szCs w:val="24"/>
        </w:rPr>
        <w:t>ívida pública externa e interna, incluída a das autarquias, fundações e demais entidades controladas pelo poder público;</w:t>
      </w:r>
    </w:p>
    <w:p w14:paraId="5DE8B60E" w14:textId="77777777" w:rsidR="00B058C4" w:rsidRPr="00B058C4" w:rsidRDefault="00B058C4" w:rsidP="00B058C4">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 xml:space="preserve">        III</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C</w:t>
      </w:r>
      <w:r w:rsidRPr="00B058C4">
        <w:rPr>
          <w:rFonts w:ascii="Times New Roman" w:hAnsi="Times New Roman"/>
          <w:color w:val="000000" w:themeColor="text1"/>
          <w:kern w:val="24"/>
          <w:szCs w:val="24"/>
        </w:rPr>
        <w:t>oncessão de garantias pelas entidades públicas;</w:t>
      </w:r>
    </w:p>
    <w:p w14:paraId="439D2A1A" w14:textId="77777777" w:rsidR="00B058C4" w:rsidRPr="00B058C4" w:rsidRDefault="00B058C4" w:rsidP="00B058C4">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 xml:space="preserve">        IV</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E</w:t>
      </w:r>
      <w:r w:rsidRPr="00B058C4">
        <w:rPr>
          <w:rFonts w:ascii="Times New Roman" w:hAnsi="Times New Roman"/>
          <w:color w:val="000000" w:themeColor="text1"/>
          <w:kern w:val="24"/>
          <w:szCs w:val="24"/>
        </w:rPr>
        <w:t>missão e resgate de títulos da dívida pública;</w:t>
      </w:r>
    </w:p>
    <w:p w14:paraId="7F64FA50" w14:textId="77777777" w:rsidR="00B058C4" w:rsidRPr="00B058C4" w:rsidRDefault="00B058C4" w:rsidP="00B058C4">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 xml:space="preserve">        V</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F</w:t>
      </w:r>
      <w:r w:rsidRPr="00B058C4">
        <w:rPr>
          <w:rFonts w:ascii="Times New Roman" w:hAnsi="Times New Roman"/>
          <w:color w:val="000000" w:themeColor="text1"/>
          <w:kern w:val="24"/>
          <w:szCs w:val="24"/>
        </w:rPr>
        <w:t>iscalização financeira da administração pública direta e indireta;</w:t>
      </w:r>
    </w:p>
    <w:p w14:paraId="5FE3CB38" w14:textId="77777777" w:rsidR="00B058C4" w:rsidRPr="00B058C4" w:rsidRDefault="00B058C4" w:rsidP="00B058C4">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 xml:space="preserve">        VI</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O</w:t>
      </w:r>
      <w:r w:rsidRPr="00B058C4">
        <w:rPr>
          <w:rFonts w:ascii="Times New Roman" w:hAnsi="Times New Roman"/>
          <w:color w:val="000000" w:themeColor="text1"/>
          <w:kern w:val="24"/>
          <w:szCs w:val="24"/>
        </w:rPr>
        <w:t>perações de câmbio realizadas por órgãos e entidades da União, dos Estados, do Distrito Federal e dos Municípios;</w:t>
      </w:r>
    </w:p>
    <w:p w14:paraId="40F7FC6F" w14:textId="77777777" w:rsidR="008944BA" w:rsidRDefault="00B058C4" w:rsidP="008944BA">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 xml:space="preserve">        VII</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w:t>
      </w:r>
      <w:r w:rsidRPr="00B058C4">
        <w:rPr>
          <w:rFonts w:ascii="Times New Roman" w:hAnsi="Times New Roman"/>
          <w:color w:val="000000" w:themeColor="text1"/>
          <w:kern w:val="24"/>
          <w:szCs w:val="24"/>
        </w:rPr>
        <w:t xml:space="preserve"> </w:t>
      </w:r>
      <w:r>
        <w:rPr>
          <w:rFonts w:ascii="Times New Roman" w:hAnsi="Times New Roman"/>
          <w:color w:val="000000" w:themeColor="text1"/>
          <w:kern w:val="24"/>
          <w:szCs w:val="24"/>
        </w:rPr>
        <w:t>C</w:t>
      </w:r>
      <w:r w:rsidRPr="00B058C4">
        <w:rPr>
          <w:rFonts w:ascii="Times New Roman" w:hAnsi="Times New Roman"/>
          <w:color w:val="000000" w:themeColor="text1"/>
          <w:kern w:val="24"/>
          <w:szCs w:val="24"/>
        </w:rPr>
        <w:t>ompatibilização das funções das instituições oficiais de crédito da União, resguardadas as características e condições operacionais plenas das voltadas ao desenvolvimento regional.</w:t>
      </w:r>
    </w:p>
    <w:p w14:paraId="049C070B" w14:textId="77777777" w:rsidR="00466C6E" w:rsidRDefault="00466C6E" w:rsidP="00466C6E">
      <w:pPr>
        <w:tabs>
          <w:tab w:val="left" w:pos="5710"/>
        </w:tabs>
        <w:rPr>
          <w:rFonts w:ascii="Times New Roman" w:hAnsi="Times New Roman"/>
          <w:color w:val="000000" w:themeColor="text1"/>
          <w:kern w:val="24"/>
          <w:szCs w:val="24"/>
        </w:rPr>
      </w:pPr>
    </w:p>
    <w:p w14:paraId="70C6E6DE" w14:textId="77777777" w:rsidR="00466C6E" w:rsidRPr="006E556A" w:rsidRDefault="00466C6E" w:rsidP="006E556A">
      <w:pPr>
        <w:shd w:val="clear" w:color="auto" w:fill="FFC000"/>
        <w:tabs>
          <w:tab w:val="left" w:pos="5710"/>
        </w:tabs>
        <w:jc w:val="center"/>
        <w:rPr>
          <w:rFonts w:ascii="Times New Roman" w:hAnsi="Times New Roman"/>
          <w:b/>
          <w:smallCaps/>
          <w:color w:val="000000" w:themeColor="text1"/>
          <w:kern w:val="24"/>
          <w:sz w:val="28"/>
          <w:szCs w:val="24"/>
          <w:u w:val="single"/>
        </w:rPr>
      </w:pPr>
      <w:r w:rsidRPr="006E556A">
        <w:rPr>
          <w:rFonts w:ascii="Times New Roman" w:hAnsi="Times New Roman"/>
          <w:b/>
          <w:smallCaps/>
          <w:color w:val="000000" w:themeColor="text1"/>
          <w:kern w:val="24"/>
          <w:sz w:val="28"/>
          <w:szCs w:val="24"/>
          <w:u w:val="single"/>
        </w:rPr>
        <w:t>Artigo 169</w:t>
      </w:r>
    </w:p>
    <w:p w14:paraId="1993C37E" w14:textId="77777777" w:rsidR="00D04448" w:rsidRDefault="00D04448" w:rsidP="00D04448">
      <w:pPr>
        <w:tabs>
          <w:tab w:val="left" w:pos="5710"/>
        </w:tabs>
        <w:rPr>
          <w:rFonts w:ascii="Times New Roman" w:hAnsi="Times New Roman"/>
          <w:color w:val="000000" w:themeColor="text1"/>
          <w:kern w:val="24"/>
          <w:szCs w:val="24"/>
        </w:rPr>
      </w:pPr>
      <w:r>
        <w:rPr>
          <w:rFonts w:ascii="Times New Roman" w:hAnsi="Times New Roman"/>
          <w:color w:val="000000" w:themeColor="text1"/>
          <w:kern w:val="24"/>
          <w:szCs w:val="24"/>
        </w:rPr>
        <w:t>(</w:t>
      </w:r>
      <w:r w:rsidRPr="008944BA">
        <w:rPr>
          <w:rFonts w:ascii="Times New Roman" w:hAnsi="Times New Roman"/>
          <w:i/>
          <w:color w:val="000000" w:themeColor="text1"/>
          <w:kern w:val="24"/>
          <w:szCs w:val="24"/>
        </w:rPr>
        <w:t xml:space="preserve">Título VI – Da Tributação e do Orçamento – Capítulo II – Das Finanças Públicas – Seção </w:t>
      </w:r>
      <w:r>
        <w:rPr>
          <w:rFonts w:ascii="Times New Roman" w:hAnsi="Times New Roman"/>
          <w:i/>
          <w:color w:val="000000" w:themeColor="text1"/>
          <w:kern w:val="24"/>
          <w:szCs w:val="24"/>
        </w:rPr>
        <w:t>I</w:t>
      </w:r>
      <w:r w:rsidRPr="008944BA">
        <w:rPr>
          <w:rFonts w:ascii="Times New Roman" w:hAnsi="Times New Roman"/>
          <w:i/>
          <w:color w:val="000000" w:themeColor="text1"/>
          <w:kern w:val="24"/>
          <w:szCs w:val="24"/>
        </w:rPr>
        <w:t xml:space="preserve">I – </w:t>
      </w:r>
      <w:r>
        <w:rPr>
          <w:rFonts w:ascii="Times New Roman" w:hAnsi="Times New Roman"/>
          <w:i/>
          <w:color w:val="000000" w:themeColor="text1"/>
          <w:kern w:val="24"/>
          <w:szCs w:val="24"/>
        </w:rPr>
        <w:t>Dos Orçamentos</w:t>
      </w:r>
      <w:r>
        <w:rPr>
          <w:rFonts w:ascii="Times New Roman" w:hAnsi="Times New Roman"/>
          <w:color w:val="000000" w:themeColor="text1"/>
          <w:kern w:val="24"/>
          <w:szCs w:val="24"/>
        </w:rPr>
        <w:t>)</w:t>
      </w:r>
    </w:p>
    <w:p w14:paraId="54BF8187" w14:textId="77777777" w:rsidR="00CC0E01" w:rsidRPr="00CC0E01" w:rsidRDefault="00CC0E01" w:rsidP="00CC0E01">
      <w:pPr>
        <w:tabs>
          <w:tab w:val="left" w:pos="5710"/>
        </w:tabs>
        <w:rPr>
          <w:rFonts w:ascii="Times New Roman" w:hAnsi="Times New Roman"/>
          <w:color w:val="000000" w:themeColor="text1"/>
          <w:kern w:val="24"/>
          <w:szCs w:val="24"/>
        </w:rPr>
      </w:pPr>
      <w:r w:rsidRPr="00CC0E01">
        <w:rPr>
          <w:rFonts w:ascii="Times New Roman" w:hAnsi="Times New Roman"/>
          <w:color w:val="000000" w:themeColor="text1"/>
          <w:kern w:val="24"/>
          <w:szCs w:val="24"/>
        </w:rPr>
        <w:t>A despesa com pessoal ativo e inativo da União, dos Estados, do Distrito Federal e dos Municípios não poderá exceder os limites estabelecidos em lei complementar.</w:t>
      </w:r>
    </w:p>
    <w:p w14:paraId="51D90031" w14:textId="77777777" w:rsidR="00CC0E01" w:rsidRPr="00CC0E01" w:rsidRDefault="00CC0E01" w:rsidP="00CC0E01">
      <w:pPr>
        <w:tabs>
          <w:tab w:val="left" w:pos="5710"/>
        </w:tabs>
        <w:rPr>
          <w:rFonts w:ascii="Times New Roman" w:hAnsi="Times New Roman"/>
          <w:color w:val="000000" w:themeColor="text1"/>
          <w:kern w:val="24"/>
          <w:szCs w:val="24"/>
        </w:rPr>
      </w:pPr>
      <w:r w:rsidRPr="00CC0E01">
        <w:rPr>
          <w:rFonts w:ascii="Times New Roman" w:hAnsi="Times New Roman"/>
          <w:b/>
          <w:color w:val="000000" w:themeColor="text1"/>
          <w:kern w:val="24"/>
          <w:szCs w:val="24"/>
        </w:rPr>
        <w:t>Parágrafo 1º</w:t>
      </w:r>
      <w:r>
        <w:rPr>
          <w:rFonts w:ascii="Times New Roman" w:hAnsi="Times New Roman"/>
          <w:color w:val="000000" w:themeColor="text1"/>
          <w:kern w:val="24"/>
          <w:szCs w:val="24"/>
        </w:rPr>
        <w:t xml:space="preserve"> – </w:t>
      </w:r>
      <w:r w:rsidRPr="00CC0E01">
        <w:rPr>
          <w:rFonts w:ascii="Times New Roman" w:hAnsi="Times New Roman"/>
          <w:color w:val="000000" w:themeColor="text1"/>
          <w:kern w:val="24"/>
          <w:szCs w:val="24"/>
        </w:rPr>
        <w:t>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instituídas e mantidas pelo poder público, só poderão ser feitas:</w:t>
      </w:r>
    </w:p>
    <w:p w14:paraId="0CE94413" w14:textId="77777777" w:rsidR="00CC0E01" w:rsidRPr="00CC0E01" w:rsidRDefault="00CC0E01" w:rsidP="00CC0E01">
      <w:pPr>
        <w:tabs>
          <w:tab w:val="left" w:pos="5710"/>
        </w:tabs>
        <w:rPr>
          <w:rFonts w:ascii="Times New Roman" w:hAnsi="Times New Roman"/>
          <w:color w:val="000000" w:themeColor="text1"/>
          <w:kern w:val="24"/>
          <w:szCs w:val="24"/>
        </w:rPr>
      </w:pPr>
      <w:r w:rsidRPr="00CC0E01">
        <w:rPr>
          <w:rFonts w:ascii="Times New Roman" w:hAnsi="Times New Roman"/>
          <w:color w:val="000000" w:themeColor="text1"/>
          <w:kern w:val="24"/>
          <w:szCs w:val="24"/>
        </w:rPr>
        <w:t xml:space="preserve">        I</w:t>
      </w:r>
      <w:r>
        <w:rPr>
          <w:rFonts w:ascii="Times New Roman" w:hAnsi="Times New Roman"/>
          <w:color w:val="000000" w:themeColor="text1"/>
          <w:kern w:val="24"/>
          <w:szCs w:val="24"/>
        </w:rPr>
        <w:t xml:space="preserve"> – S</w:t>
      </w:r>
      <w:r w:rsidRPr="00CC0E01">
        <w:rPr>
          <w:rFonts w:ascii="Times New Roman" w:hAnsi="Times New Roman"/>
          <w:color w:val="000000" w:themeColor="text1"/>
          <w:kern w:val="24"/>
          <w:szCs w:val="24"/>
        </w:rPr>
        <w:t>e houver prévia dotação orçamentária suficiente para atender às projeções de despesa de pessoal e aos acréscimos dela decorrentes;</w:t>
      </w:r>
    </w:p>
    <w:p w14:paraId="6BE5526F" w14:textId="77777777" w:rsidR="00CC0E01" w:rsidRPr="00CC0E01" w:rsidRDefault="00CC0E01" w:rsidP="00CC0E01">
      <w:pPr>
        <w:tabs>
          <w:tab w:val="left" w:pos="5710"/>
        </w:tabs>
        <w:rPr>
          <w:rFonts w:ascii="Times New Roman" w:hAnsi="Times New Roman"/>
          <w:color w:val="000000" w:themeColor="text1"/>
          <w:kern w:val="24"/>
          <w:szCs w:val="24"/>
        </w:rPr>
      </w:pPr>
      <w:r w:rsidRPr="00CC0E01">
        <w:rPr>
          <w:rFonts w:ascii="Times New Roman" w:hAnsi="Times New Roman"/>
          <w:color w:val="000000" w:themeColor="text1"/>
          <w:kern w:val="24"/>
          <w:szCs w:val="24"/>
        </w:rPr>
        <w:t xml:space="preserve">        II</w:t>
      </w:r>
      <w:r>
        <w:rPr>
          <w:rFonts w:ascii="Times New Roman" w:hAnsi="Times New Roman"/>
          <w:color w:val="000000" w:themeColor="text1"/>
          <w:kern w:val="24"/>
          <w:szCs w:val="24"/>
        </w:rPr>
        <w:t xml:space="preserve"> – S</w:t>
      </w:r>
      <w:r w:rsidRPr="00CC0E01">
        <w:rPr>
          <w:rFonts w:ascii="Times New Roman" w:hAnsi="Times New Roman"/>
          <w:color w:val="000000" w:themeColor="text1"/>
          <w:kern w:val="24"/>
          <w:szCs w:val="24"/>
        </w:rPr>
        <w:t>e houver autorização específica na lei de diretrizes orçamentárias, ressalvadas as empresas públicas e as sociedades de economia mista.</w:t>
      </w:r>
    </w:p>
    <w:p w14:paraId="57985BBE" w14:textId="77777777" w:rsidR="00CC0E01" w:rsidRPr="00CC0E01" w:rsidRDefault="00CC0E01" w:rsidP="00CC0E01">
      <w:pPr>
        <w:tabs>
          <w:tab w:val="left" w:pos="5710"/>
        </w:tabs>
        <w:rPr>
          <w:rFonts w:ascii="Times New Roman" w:hAnsi="Times New Roman"/>
          <w:color w:val="000000" w:themeColor="text1"/>
          <w:kern w:val="24"/>
          <w:szCs w:val="24"/>
        </w:rPr>
      </w:pPr>
      <w:r w:rsidRPr="00CC0E01">
        <w:rPr>
          <w:rFonts w:ascii="Times New Roman" w:hAnsi="Times New Roman"/>
          <w:b/>
          <w:color w:val="000000" w:themeColor="text1"/>
          <w:kern w:val="24"/>
          <w:szCs w:val="24"/>
        </w:rPr>
        <w:t>Parágrafo 2º</w:t>
      </w:r>
      <w:r>
        <w:rPr>
          <w:rFonts w:ascii="Times New Roman" w:hAnsi="Times New Roman"/>
          <w:color w:val="000000" w:themeColor="text1"/>
          <w:kern w:val="24"/>
          <w:szCs w:val="24"/>
        </w:rPr>
        <w:t xml:space="preserve"> – </w:t>
      </w:r>
      <w:r w:rsidRPr="00CC0E01">
        <w:rPr>
          <w:rFonts w:ascii="Times New Roman" w:hAnsi="Times New Roman"/>
          <w:color w:val="000000" w:themeColor="text1"/>
          <w:kern w:val="24"/>
          <w:szCs w:val="24"/>
        </w:rPr>
        <w:t>Decorrido o prazo estabelecido na lei complementar referida neste artigo para a adaptação aos parâmetros ali previstos, serão imediatamente suspensos todos os repasses de verbas federais ou estaduais aos Estados, ao Distrito Federal e aos Municípios que não observarem os referidos limites.</w:t>
      </w:r>
    </w:p>
    <w:p w14:paraId="0B0465C3" w14:textId="77777777" w:rsidR="00CC0E01" w:rsidRPr="00CC0E01" w:rsidRDefault="00CC0E01" w:rsidP="00CC0E01">
      <w:pPr>
        <w:tabs>
          <w:tab w:val="left" w:pos="5710"/>
        </w:tabs>
        <w:rPr>
          <w:rFonts w:ascii="Times New Roman" w:hAnsi="Times New Roman"/>
          <w:color w:val="000000" w:themeColor="text1"/>
          <w:kern w:val="24"/>
          <w:szCs w:val="24"/>
        </w:rPr>
      </w:pPr>
      <w:r w:rsidRPr="006E556A">
        <w:rPr>
          <w:rFonts w:ascii="Times New Roman" w:hAnsi="Times New Roman"/>
          <w:b/>
          <w:color w:val="000000" w:themeColor="text1"/>
          <w:kern w:val="24"/>
          <w:szCs w:val="24"/>
        </w:rPr>
        <w:t>Parágrafo 3º</w:t>
      </w:r>
      <w:r>
        <w:rPr>
          <w:rFonts w:ascii="Times New Roman" w:hAnsi="Times New Roman"/>
          <w:color w:val="000000" w:themeColor="text1"/>
          <w:kern w:val="24"/>
          <w:szCs w:val="24"/>
        </w:rPr>
        <w:t xml:space="preserve"> – </w:t>
      </w:r>
      <w:r w:rsidRPr="00CC0E01">
        <w:rPr>
          <w:rFonts w:ascii="Times New Roman" w:hAnsi="Times New Roman"/>
          <w:color w:val="000000" w:themeColor="text1"/>
          <w:kern w:val="24"/>
          <w:szCs w:val="24"/>
        </w:rPr>
        <w:t>Para o cumprimento dos limites estabelecidos com base neste artigo, durante o prazo fixado na lei complementar referida no caput , a União, os Estados, o Distrito Federal e os Municípios adotarão as seguintes providências:</w:t>
      </w:r>
    </w:p>
    <w:p w14:paraId="42C0A63B" w14:textId="77777777" w:rsidR="00CC0E01" w:rsidRPr="00CC0E01" w:rsidRDefault="00CC0E01" w:rsidP="00CC0E01">
      <w:pPr>
        <w:tabs>
          <w:tab w:val="left" w:pos="5710"/>
        </w:tabs>
        <w:rPr>
          <w:rFonts w:ascii="Times New Roman" w:hAnsi="Times New Roman"/>
          <w:color w:val="000000" w:themeColor="text1"/>
          <w:kern w:val="24"/>
          <w:szCs w:val="24"/>
        </w:rPr>
      </w:pPr>
      <w:r w:rsidRPr="00CC0E01">
        <w:rPr>
          <w:rFonts w:ascii="Times New Roman" w:hAnsi="Times New Roman"/>
          <w:color w:val="000000" w:themeColor="text1"/>
          <w:kern w:val="24"/>
          <w:szCs w:val="24"/>
        </w:rPr>
        <w:t xml:space="preserve">        I</w:t>
      </w:r>
      <w:r>
        <w:rPr>
          <w:rFonts w:ascii="Times New Roman" w:hAnsi="Times New Roman"/>
          <w:color w:val="000000" w:themeColor="text1"/>
          <w:kern w:val="24"/>
          <w:szCs w:val="24"/>
        </w:rPr>
        <w:t xml:space="preserve"> – R</w:t>
      </w:r>
      <w:r w:rsidRPr="00CC0E01">
        <w:rPr>
          <w:rFonts w:ascii="Times New Roman" w:hAnsi="Times New Roman"/>
          <w:color w:val="000000" w:themeColor="text1"/>
          <w:kern w:val="24"/>
          <w:szCs w:val="24"/>
        </w:rPr>
        <w:t>edução em pelo menos vinte por cento das despesas com cargos em comissão e funções de confiança;</w:t>
      </w:r>
    </w:p>
    <w:p w14:paraId="73B60EB4" w14:textId="77777777" w:rsidR="00CC0E01" w:rsidRPr="00CC0E01" w:rsidRDefault="00CC0E01" w:rsidP="00CC0E01">
      <w:pPr>
        <w:tabs>
          <w:tab w:val="left" w:pos="5710"/>
        </w:tabs>
        <w:rPr>
          <w:rFonts w:ascii="Times New Roman" w:hAnsi="Times New Roman"/>
          <w:color w:val="000000" w:themeColor="text1"/>
          <w:kern w:val="24"/>
          <w:szCs w:val="24"/>
        </w:rPr>
      </w:pPr>
      <w:r w:rsidRPr="00CC0E01">
        <w:rPr>
          <w:rFonts w:ascii="Times New Roman" w:hAnsi="Times New Roman"/>
          <w:color w:val="000000" w:themeColor="text1"/>
          <w:kern w:val="24"/>
          <w:szCs w:val="24"/>
        </w:rPr>
        <w:t xml:space="preserve">        II</w:t>
      </w:r>
      <w:r>
        <w:rPr>
          <w:rFonts w:ascii="Times New Roman" w:hAnsi="Times New Roman"/>
          <w:color w:val="000000" w:themeColor="text1"/>
          <w:kern w:val="24"/>
          <w:szCs w:val="24"/>
        </w:rPr>
        <w:t xml:space="preserve"> – E</w:t>
      </w:r>
      <w:r w:rsidRPr="00CC0E01">
        <w:rPr>
          <w:rFonts w:ascii="Times New Roman" w:hAnsi="Times New Roman"/>
          <w:color w:val="000000" w:themeColor="text1"/>
          <w:kern w:val="24"/>
          <w:szCs w:val="24"/>
        </w:rPr>
        <w:t>xoneração dos servidores não estáveis.</w:t>
      </w:r>
    </w:p>
    <w:p w14:paraId="2A5F1776" w14:textId="77777777" w:rsidR="00CC0E01" w:rsidRPr="00CC0E01" w:rsidRDefault="00CC0E01" w:rsidP="00CC0E01">
      <w:pPr>
        <w:tabs>
          <w:tab w:val="left" w:pos="5710"/>
        </w:tabs>
        <w:rPr>
          <w:rFonts w:ascii="Times New Roman" w:hAnsi="Times New Roman"/>
          <w:color w:val="000000" w:themeColor="text1"/>
          <w:kern w:val="24"/>
          <w:szCs w:val="24"/>
        </w:rPr>
      </w:pPr>
      <w:r w:rsidRPr="006E556A">
        <w:rPr>
          <w:rFonts w:ascii="Times New Roman" w:hAnsi="Times New Roman"/>
          <w:b/>
          <w:color w:val="000000" w:themeColor="text1"/>
          <w:kern w:val="24"/>
          <w:szCs w:val="24"/>
        </w:rPr>
        <w:lastRenderedPageBreak/>
        <w:t>Parágrafo 4º</w:t>
      </w:r>
      <w:r>
        <w:rPr>
          <w:rFonts w:ascii="Times New Roman" w:hAnsi="Times New Roman"/>
          <w:color w:val="000000" w:themeColor="text1"/>
          <w:kern w:val="24"/>
          <w:szCs w:val="24"/>
        </w:rPr>
        <w:t xml:space="preserve"> – </w:t>
      </w:r>
      <w:r w:rsidRPr="00CC0E01">
        <w:rPr>
          <w:rFonts w:ascii="Times New Roman" w:hAnsi="Times New Roman"/>
          <w:color w:val="000000" w:themeColor="text1"/>
          <w:kern w:val="24"/>
          <w:szCs w:val="24"/>
        </w:rPr>
        <w:t>Se as medidas adotadas com base no parágrafo anterior não forem suficientes para assegurar o cumprimento da determinação da lei complementar referida neste artigo, o servidor estável poderá perder o cargo, desde que ato normativo motivado de cada um dos Poderes especifique a atividade funcional, o órgão ou unidade administrativa objeto da redução de pessoal.</w:t>
      </w:r>
    </w:p>
    <w:p w14:paraId="1D13DE50" w14:textId="77777777" w:rsidR="00CC0E01" w:rsidRPr="00CC0E01" w:rsidRDefault="00CC0E01" w:rsidP="00CC0E01">
      <w:pPr>
        <w:tabs>
          <w:tab w:val="left" w:pos="5710"/>
        </w:tabs>
        <w:rPr>
          <w:rFonts w:ascii="Times New Roman" w:hAnsi="Times New Roman"/>
          <w:color w:val="000000" w:themeColor="text1"/>
          <w:kern w:val="24"/>
          <w:szCs w:val="24"/>
        </w:rPr>
      </w:pPr>
      <w:r w:rsidRPr="006E556A">
        <w:rPr>
          <w:rFonts w:ascii="Times New Roman" w:hAnsi="Times New Roman"/>
          <w:b/>
          <w:color w:val="000000" w:themeColor="text1"/>
          <w:kern w:val="24"/>
          <w:szCs w:val="24"/>
        </w:rPr>
        <w:t>Parágrafo 5º</w:t>
      </w:r>
      <w:r w:rsidR="006E556A">
        <w:rPr>
          <w:rFonts w:ascii="Times New Roman" w:hAnsi="Times New Roman"/>
          <w:color w:val="000000" w:themeColor="text1"/>
          <w:kern w:val="24"/>
          <w:szCs w:val="24"/>
        </w:rPr>
        <w:t xml:space="preserve"> – </w:t>
      </w:r>
      <w:r w:rsidRPr="00CC0E01">
        <w:rPr>
          <w:rFonts w:ascii="Times New Roman" w:hAnsi="Times New Roman"/>
          <w:color w:val="000000" w:themeColor="text1"/>
          <w:kern w:val="24"/>
          <w:szCs w:val="24"/>
        </w:rPr>
        <w:t>O servidor que perder o cargo na forma do parágrafo anterior fará jus a indenização correspondente a um mês de remuneração por ano de serviço.</w:t>
      </w:r>
    </w:p>
    <w:p w14:paraId="1E4471BD" w14:textId="77777777" w:rsidR="00CC0E01" w:rsidRPr="00CC0E01" w:rsidRDefault="006E556A" w:rsidP="006E556A">
      <w:pPr>
        <w:tabs>
          <w:tab w:val="left" w:pos="5710"/>
        </w:tabs>
        <w:rPr>
          <w:rFonts w:ascii="Times New Roman" w:hAnsi="Times New Roman"/>
          <w:color w:val="000000" w:themeColor="text1"/>
          <w:kern w:val="24"/>
          <w:szCs w:val="24"/>
        </w:rPr>
      </w:pPr>
      <w:r w:rsidRPr="006E556A">
        <w:rPr>
          <w:rFonts w:ascii="Times New Roman" w:hAnsi="Times New Roman"/>
          <w:b/>
          <w:color w:val="000000" w:themeColor="text1"/>
          <w:kern w:val="24"/>
          <w:szCs w:val="24"/>
        </w:rPr>
        <w:t xml:space="preserve">Parágrafo </w:t>
      </w:r>
      <w:r w:rsidR="00CC0E01" w:rsidRPr="006E556A">
        <w:rPr>
          <w:rFonts w:ascii="Times New Roman" w:hAnsi="Times New Roman"/>
          <w:b/>
          <w:color w:val="000000" w:themeColor="text1"/>
          <w:kern w:val="24"/>
          <w:szCs w:val="24"/>
        </w:rPr>
        <w:t>6º</w:t>
      </w:r>
      <w:r>
        <w:rPr>
          <w:rFonts w:ascii="Times New Roman" w:hAnsi="Times New Roman"/>
          <w:color w:val="000000" w:themeColor="text1"/>
          <w:kern w:val="24"/>
          <w:szCs w:val="24"/>
        </w:rPr>
        <w:t xml:space="preserve"> – </w:t>
      </w:r>
      <w:r w:rsidR="00CC0E01" w:rsidRPr="00CC0E01">
        <w:rPr>
          <w:rFonts w:ascii="Times New Roman" w:hAnsi="Times New Roman"/>
          <w:color w:val="000000" w:themeColor="text1"/>
          <w:kern w:val="24"/>
          <w:szCs w:val="24"/>
        </w:rPr>
        <w:t>O cargo objeto da redução prevista nos parágrafos anteriores será considerado extinto, vedada a criação de cargo, emprego ou função com atribuições iguais ou assemelhadas pelo prazo de quatro anos.</w:t>
      </w:r>
    </w:p>
    <w:p w14:paraId="42CC2EDC" w14:textId="77777777" w:rsidR="00466C6E" w:rsidRDefault="006E556A" w:rsidP="006E556A">
      <w:pPr>
        <w:tabs>
          <w:tab w:val="left" w:pos="5710"/>
        </w:tabs>
        <w:rPr>
          <w:rFonts w:ascii="Times New Roman" w:hAnsi="Times New Roman"/>
          <w:color w:val="000000" w:themeColor="text1"/>
          <w:kern w:val="24"/>
          <w:szCs w:val="24"/>
        </w:rPr>
      </w:pPr>
      <w:r w:rsidRPr="006E556A">
        <w:rPr>
          <w:rFonts w:ascii="Times New Roman" w:hAnsi="Times New Roman"/>
          <w:b/>
          <w:color w:val="000000" w:themeColor="text1"/>
          <w:kern w:val="24"/>
          <w:szCs w:val="24"/>
        </w:rPr>
        <w:t xml:space="preserve">Parágrafo </w:t>
      </w:r>
      <w:r w:rsidR="00CC0E01" w:rsidRPr="006E556A">
        <w:rPr>
          <w:rFonts w:ascii="Times New Roman" w:hAnsi="Times New Roman"/>
          <w:b/>
          <w:color w:val="000000" w:themeColor="text1"/>
          <w:kern w:val="24"/>
          <w:szCs w:val="24"/>
        </w:rPr>
        <w:t>7º</w:t>
      </w:r>
      <w:r>
        <w:rPr>
          <w:rFonts w:ascii="Times New Roman" w:hAnsi="Times New Roman"/>
          <w:color w:val="000000" w:themeColor="text1"/>
          <w:kern w:val="24"/>
          <w:szCs w:val="24"/>
        </w:rPr>
        <w:t xml:space="preserve"> – </w:t>
      </w:r>
      <w:r w:rsidR="00CC0E01" w:rsidRPr="00CC0E01">
        <w:rPr>
          <w:rFonts w:ascii="Times New Roman" w:hAnsi="Times New Roman"/>
          <w:color w:val="000000" w:themeColor="text1"/>
          <w:kern w:val="24"/>
          <w:szCs w:val="24"/>
        </w:rPr>
        <w:t xml:space="preserve">Lei federal disporá sobre as normas gerais a serem obedecidas na efetivação do disposto no </w:t>
      </w:r>
      <w:r>
        <w:rPr>
          <w:rFonts w:ascii="Times New Roman" w:hAnsi="Times New Roman"/>
          <w:color w:val="000000" w:themeColor="text1"/>
          <w:kern w:val="24"/>
          <w:szCs w:val="24"/>
        </w:rPr>
        <w:t>parágrafo</w:t>
      </w:r>
      <w:r w:rsidR="00CC0E01" w:rsidRPr="00CC0E01">
        <w:rPr>
          <w:rFonts w:ascii="Times New Roman" w:hAnsi="Times New Roman"/>
          <w:color w:val="000000" w:themeColor="text1"/>
          <w:kern w:val="24"/>
          <w:szCs w:val="24"/>
        </w:rPr>
        <w:t xml:space="preserve"> 4º.</w:t>
      </w:r>
    </w:p>
    <w:p w14:paraId="4141DE4F" w14:textId="77777777" w:rsidR="00466C6E" w:rsidRDefault="00466C6E" w:rsidP="00466C6E">
      <w:pPr>
        <w:tabs>
          <w:tab w:val="left" w:pos="5710"/>
        </w:tabs>
        <w:rPr>
          <w:rFonts w:ascii="Times New Roman" w:hAnsi="Times New Roman"/>
          <w:color w:val="000000" w:themeColor="text1"/>
          <w:kern w:val="24"/>
          <w:szCs w:val="24"/>
        </w:rPr>
      </w:pPr>
    </w:p>
    <w:p w14:paraId="16FA49CE" w14:textId="77777777" w:rsidR="006E556A" w:rsidRPr="006E556A" w:rsidRDefault="00C82B66" w:rsidP="00466C6E">
      <w:pPr>
        <w:tabs>
          <w:tab w:val="left" w:pos="5710"/>
        </w:tabs>
        <w:rPr>
          <w:rFonts w:ascii="Times New Roman" w:hAnsi="Times New Roman"/>
          <w:b/>
          <w:smallCaps/>
          <w:color w:val="000000" w:themeColor="text1"/>
          <w:kern w:val="24"/>
          <w:szCs w:val="24"/>
        </w:rPr>
      </w:pPr>
      <w:r>
        <w:rPr>
          <w:rFonts w:ascii="Times New Roman" w:hAnsi="Times New Roman"/>
          <w:b/>
          <w:smallCaps/>
          <w:color w:val="000000" w:themeColor="text1"/>
          <w:kern w:val="24"/>
          <w:szCs w:val="24"/>
        </w:rPr>
        <w:t>Objetivo</w:t>
      </w:r>
    </w:p>
    <w:p w14:paraId="1AEE13CB" w14:textId="77777777" w:rsidR="000A7E66" w:rsidRPr="000A7E66" w:rsidRDefault="000A7E66" w:rsidP="00C82B66">
      <w:pPr>
        <w:tabs>
          <w:tab w:val="left" w:pos="5710"/>
        </w:tabs>
        <w:ind w:firstLine="709"/>
        <w:rPr>
          <w:rFonts w:ascii="Times New Roman" w:hAnsi="Times New Roman"/>
          <w:color w:val="000000" w:themeColor="text1"/>
          <w:kern w:val="24"/>
          <w:szCs w:val="24"/>
        </w:rPr>
      </w:pPr>
      <w:r w:rsidRPr="000A7E66">
        <w:rPr>
          <w:rFonts w:ascii="Times New Roman" w:hAnsi="Times New Roman"/>
          <w:color w:val="000000" w:themeColor="text1"/>
          <w:kern w:val="24"/>
          <w:szCs w:val="24"/>
        </w:rPr>
        <w:t xml:space="preserve">O principal objetivo da </w:t>
      </w:r>
      <w:r w:rsidR="00C82B66">
        <w:rPr>
          <w:rFonts w:ascii="Times New Roman" w:hAnsi="Times New Roman"/>
          <w:color w:val="000000" w:themeColor="text1"/>
          <w:kern w:val="24"/>
          <w:szCs w:val="24"/>
        </w:rPr>
        <w:t xml:space="preserve">Lei de Responsabilidade Fiscal </w:t>
      </w:r>
      <w:r w:rsidR="00C82B66" w:rsidRPr="00C82B66">
        <w:rPr>
          <w:rFonts w:ascii="Times New Roman" w:hAnsi="Times New Roman"/>
          <w:color w:val="000000" w:themeColor="text1"/>
          <w:kern w:val="24"/>
          <w:szCs w:val="24"/>
        </w:rPr>
        <w:t xml:space="preserve">é o equilíbrio fiscal pela imposição de restrições para o crescimento da despesa e pela fixação de limites para </w:t>
      </w:r>
      <w:r w:rsidR="00C82B66">
        <w:rPr>
          <w:rFonts w:ascii="Times New Roman" w:hAnsi="Times New Roman"/>
          <w:color w:val="000000" w:themeColor="text1"/>
          <w:kern w:val="24"/>
          <w:szCs w:val="24"/>
        </w:rPr>
        <w:t xml:space="preserve">os </w:t>
      </w:r>
      <w:r w:rsidR="00C82B66" w:rsidRPr="00C82B66">
        <w:rPr>
          <w:rFonts w:ascii="Times New Roman" w:hAnsi="Times New Roman"/>
          <w:color w:val="000000" w:themeColor="text1"/>
          <w:kern w:val="24"/>
          <w:szCs w:val="24"/>
        </w:rPr>
        <w:t xml:space="preserve">gastos com pessoal e </w:t>
      </w:r>
      <w:r w:rsidR="00C82B66">
        <w:rPr>
          <w:rFonts w:ascii="Times New Roman" w:hAnsi="Times New Roman"/>
          <w:color w:val="000000" w:themeColor="text1"/>
          <w:kern w:val="24"/>
          <w:szCs w:val="24"/>
        </w:rPr>
        <w:t xml:space="preserve">o </w:t>
      </w:r>
      <w:r w:rsidR="00C82B66" w:rsidRPr="00C82B66">
        <w:rPr>
          <w:rFonts w:ascii="Times New Roman" w:hAnsi="Times New Roman"/>
          <w:color w:val="000000" w:themeColor="text1"/>
          <w:kern w:val="24"/>
          <w:szCs w:val="24"/>
        </w:rPr>
        <w:t>endividamento</w:t>
      </w:r>
      <w:r w:rsidR="00C82B66">
        <w:rPr>
          <w:rFonts w:ascii="Times New Roman" w:hAnsi="Times New Roman"/>
          <w:color w:val="000000" w:themeColor="text1"/>
          <w:kern w:val="24"/>
          <w:szCs w:val="24"/>
        </w:rPr>
        <w:t xml:space="preserve">. </w:t>
      </w:r>
    </w:p>
    <w:p w14:paraId="3A7A0FD0" w14:textId="77777777" w:rsidR="006E2AC6" w:rsidRPr="006E2AC6" w:rsidRDefault="006E2AC6" w:rsidP="006E2AC6">
      <w:pPr>
        <w:tabs>
          <w:tab w:val="left" w:pos="5710"/>
        </w:tabs>
        <w:ind w:firstLine="709"/>
        <w:rPr>
          <w:rFonts w:ascii="Times New Roman" w:hAnsi="Times New Roman"/>
          <w:color w:val="000000" w:themeColor="text1"/>
          <w:kern w:val="24"/>
          <w:szCs w:val="24"/>
        </w:rPr>
      </w:pPr>
      <w:r w:rsidRPr="006E2AC6">
        <w:rPr>
          <w:rFonts w:ascii="Times New Roman" w:hAnsi="Times New Roman"/>
          <w:color w:val="000000" w:themeColor="text1"/>
          <w:kern w:val="24"/>
          <w:szCs w:val="24"/>
        </w:rPr>
        <w:t>Um objetivo muito importante desta lei é a Responsabilidade Social. A partir destes objetivos são previstas:</w:t>
      </w:r>
    </w:p>
    <w:p w14:paraId="77BD79D2" w14:textId="77777777" w:rsidR="006E2AC6" w:rsidRPr="006E2AC6" w:rsidRDefault="006E2AC6" w:rsidP="006E2AC6">
      <w:pPr>
        <w:tabs>
          <w:tab w:val="left" w:pos="5710"/>
        </w:tabs>
        <w:ind w:firstLine="709"/>
        <w:rPr>
          <w:rFonts w:ascii="Times New Roman" w:hAnsi="Times New Roman"/>
          <w:color w:val="000000" w:themeColor="text1"/>
          <w:kern w:val="24"/>
          <w:szCs w:val="24"/>
        </w:rPr>
      </w:pPr>
      <w:r w:rsidRPr="006E2AC6">
        <w:rPr>
          <w:rFonts w:ascii="Times New Roman" w:hAnsi="Times New Roman"/>
          <w:color w:val="000000" w:themeColor="text1"/>
          <w:kern w:val="24"/>
          <w:szCs w:val="24"/>
        </w:rPr>
        <w:t>A participação popular na discussão e elaboração dos planos e orçamentos já referidos;</w:t>
      </w:r>
    </w:p>
    <w:p w14:paraId="3AF776A2" w14:textId="77777777" w:rsidR="006E2AC6" w:rsidRPr="006E2AC6" w:rsidRDefault="006E2AC6" w:rsidP="006E2AC6">
      <w:pPr>
        <w:tabs>
          <w:tab w:val="left" w:pos="5710"/>
        </w:tabs>
        <w:ind w:firstLine="709"/>
        <w:rPr>
          <w:rFonts w:ascii="Times New Roman" w:hAnsi="Times New Roman"/>
          <w:color w:val="000000" w:themeColor="text1"/>
          <w:kern w:val="24"/>
          <w:szCs w:val="24"/>
        </w:rPr>
      </w:pPr>
      <w:r w:rsidRPr="006E2AC6">
        <w:rPr>
          <w:rFonts w:ascii="Times New Roman" w:hAnsi="Times New Roman"/>
          <w:color w:val="000000" w:themeColor="text1"/>
          <w:kern w:val="24"/>
          <w:szCs w:val="24"/>
        </w:rPr>
        <w:t>A disponibilidade das contas dos administradores, durante todo o exercício, para consulta e apreciação pelos cidadãos e instituições da sociedade;</w:t>
      </w:r>
    </w:p>
    <w:p w14:paraId="428EFCBE" w14:textId="77777777" w:rsidR="006E2AC6" w:rsidRPr="006E2AC6" w:rsidRDefault="006E2AC6" w:rsidP="006E2AC6">
      <w:pPr>
        <w:tabs>
          <w:tab w:val="left" w:pos="5710"/>
        </w:tabs>
        <w:ind w:firstLine="709"/>
        <w:rPr>
          <w:rFonts w:ascii="Times New Roman" w:hAnsi="Times New Roman"/>
          <w:color w:val="000000" w:themeColor="text1"/>
          <w:kern w:val="24"/>
          <w:szCs w:val="24"/>
        </w:rPr>
      </w:pPr>
      <w:r w:rsidRPr="006E2AC6">
        <w:rPr>
          <w:rFonts w:ascii="Times New Roman" w:hAnsi="Times New Roman"/>
          <w:color w:val="000000" w:themeColor="text1"/>
          <w:kern w:val="24"/>
          <w:szCs w:val="24"/>
        </w:rPr>
        <w:t>A emissão de relatórios periódicos de gestão fiscal e de execução orçamentária, igualmente de acesso público e ampla divulgação.</w:t>
      </w:r>
    </w:p>
    <w:p w14:paraId="0282E157" w14:textId="77777777" w:rsidR="006E2AC6" w:rsidRPr="006E2AC6" w:rsidRDefault="006E2AC6" w:rsidP="006E2AC6">
      <w:pPr>
        <w:tabs>
          <w:tab w:val="left" w:pos="5710"/>
        </w:tabs>
        <w:ind w:firstLine="709"/>
        <w:rPr>
          <w:rFonts w:ascii="Times New Roman" w:hAnsi="Times New Roman"/>
          <w:color w:val="000000" w:themeColor="text1"/>
          <w:kern w:val="24"/>
          <w:szCs w:val="24"/>
        </w:rPr>
      </w:pPr>
      <w:r w:rsidRPr="006E2AC6">
        <w:rPr>
          <w:rFonts w:ascii="Times New Roman" w:hAnsi="Times New Roman"/>
          <w:color w:val="000000" w:themeColor="text1"/>
          <w:kern w:val="24"/>
          <w:szCs w:val="24"/>
        </w:rPr>
        <w:t xml:space="preserve"> </w:t>
      </w:r>
    </w:p>
    <w:p w14:paraId="720B71B0" w14:textId="77777777" w:rsidR="006E2AC6" w:rsidRPr="006E2AC6" w:rsidRDefault="006E2AC6" w:rsidP="006E2AC6">
      <w:pPr>
        <w:tabs>
          <w:tab w:val="left" w:pos="5710"/>
        </w:tabs>
        <w:ind w:firstLine="709"/>
        <w:rPr>
          <w:rFonts w:ascii="Times New Roman" w:hAnsi="Times New Roman"/>
          <w:color w:val="000000" w:themeColor="text1"/>
          <w:kern w:val="24"/>
          <w:szCs w:val="24"/>
        </w:rPr>
      </w:pPr>
      <w:r w:rsidRPr="006E2AC6">
        <w:rPr>
          <w:rFonts w:ascii="Times New Roman" w:hAnsi="Times New Roman"/>
          <w:color w:val="000000" w:themeColor="text1"/>
          <w:kern w:val="24"/>
          <w:szCs w:val="24"/>
        </w:rPr>
        <w:t>No que diz respeito ao equilíbrio das contas públicas, o equilíbrio que busca a LRF é o equilíbrio autossustentável, ou seja, aquele que prescinde de operações de crédito e, portanto, sem aumento da dívida pública. Assim, o intuito é que os gastos sejam feitos com o dinheiro de que a prefeitura dispõe, para que não se endivide.</w:t>
      </w:r>
    </w:p>
    <w:p w14:paraId="3C1557CA" w14:textId="77777777" w:rsidR="006E2AC6" w:rsidRPr="006E2AC6" w:rsidRDefault="006E2AC6" w:rsidP="006E2AC6">
      <w:pPr>
        <w:tabs>
          <w:tab w:val="left" w:pos="5710"/>
        </w:tabs>
        <w:ind w:firstLine="709"/>
        <w:rPr>
          <w:rFonts w:ascii="Times New Roman" w:hAnsi="Times New Roman"/>
          <w:color w:val="000000" w:themeColor="text1"/>
          <w:kern w:val="24"/>
          <w:szCs w:val="24"/>
        </w:rPr>
      </w:pPr>
      <w:r w:rsidRPr="006E2AC6">
        <w:rPr>
          <w:rFonts w:ascii="Times New Roman" w:hAnsi="Times New Roman"/>
          <w:color w:val="000000" w:themeColor="text1"/>
          <w:kern w:val="24"/>
          <w:szCs w:val="24"/>
        </w:rPr>
        <w:t>A Lei de Responsabilidade Fiscal trabalha em conjunto com a Lei Federal 4320/64que normatiza as finanças públicas no país. Enquanto esta estabelece as normas gerais para a elaboração e o controle dos orçamentos e balanços, aquela estabelece normas de finanças públicas voltadas para a gestão fiscal, atribui à contabilidade pública novas funções no controle orçamentário e financeiro, garantindo-lhe um caráter mais gerencial.</w:t>
      </w:r>
    </w:p>
    <w:p w14:paraId="654A99D6" w14:textId="77777777" w:rsidR="00C628F0" w:rsidRDefault="00C628F0" w:rsidP="00C628F0">
      <w:pPr>
        <w:rPr>
          <w:rFonts w:ascii="Times New Roman" w:hAnsi="Times New Roman"/>
          <w:color w:val="000000" w:themeColor="text1"/>
          <w:szCs w:val="24"/>
        </w:rPr>
      </w:pPr>
    </w:p>
    <w:p w14:paraId="79FC9F60" w14:textId="77777777" w:rsidR="005B3C9E" w:rsidRPr="006E556A" w:rsidRDefault="005B3C9E" w:rsidP="005B3C9E">
      <w:pPr>
        <w:tabs>
          <w:tab w:val="left" w:pos="5710"/>
        </w:tabs>
        <w:rPr>
          <w:rFonts w:ascii="Times New Roman" w:hAnsi="Times New Roman"/>
          <w:b/>
          <w:smallCaps/>
          <w:color w:val="000000" w:themeColor="text1"/>
          <w:kern w:val="24"/>
          <w:szCs w:val="24"/>
        </w:rPr>
      </w:pPr>
      <w:r>
        <w:rPr>
          <w:rFonts w:ascii="Times New Roman" w:hAnsi="Times New Roman"/>
          <w:b/>
          <w:smallCaps/>
          <w:color w:val="000000" w:themeColor="text1"/>
          <w:kern w:val="24"/>
          <w:szCs w:val="24"/>
        </w:rPr>
        <w:t>Princípio</w:t>
      </w:r>
    </w:p>
    <w:p w14:paraId="6B7B10A5" w14:textId="77777777" w:rsidR="005B3C9E" w:rsidRDefault="005B3C9E" w:rsidP="005B3C9E">
      <w:pPr>
        <w:tabs>
          <w:tab w:val="left" w:pos="5710"/>
        </w:tabs>
        <w:ind w:firstLine="709"/>
        <w:rPr>
          <w:rFonts w:ascii="Times New Roman" w:hAnsi="Times New Roman"/>
          <w:color w:val="000000" w:themeColor="text1"/>
          <w:kern w:val="24"/>
          <w:szCs w:val="24"/>
        </w:rPr>
      </w:pPr>
      <w:r w:rsidRPr="00C82B66">
        <w:rPr>
          <w:rFonts w:ascii="Times New Roman" w:hAnsi="Times New Roman"/>
          <w:color w:val="000000" w:themeColor="text1"/>
          <w:kern w:val="24"/>
          <w:szCs w:val="24"/>
        </w:rPr>
        <w:t>A Constituição Federal estabelece os seguintes princípios para a</w:t>
      </w:r>
      <w:r>
        <w:rPr>
          <w:rFonts w:ascii="Times New Roman" w:hAnsi="Times New Roman"/>
          <w:color w:val="000000" w:themeColor="text1"/>
          <w:kern w:val="24"/>
          <w:szCs w:val="24"/>
        </w:rPr>
        <w:t xml:space="preserve"> </w:t>
      </w:r>
      <w:r w:rsidRPr="00C82B66">
        <w:rPr>
          <w:rFonts w:ascii="Times New Roman" w:hAnsi="Times New Roman"/>
          <w:color w:val="000000" w:themeColor="text1"/>
          <w:kern w:val="24"/>
          <w:szCs w:val="24"/>
        </w:rPr>
        <w:t>administração pública brasileira:</w:t>
      </w:r>
      <w:r>
        <w:rPr>
          <w:rFonts w:ascii="Times New Roman" w:hAnsi="Times New Roman"/>
          <w:color w:val="000000" w:themeColor="text1"/>
          <w:kern w:val="24"/>
          <w:szCs w:val="24"/>
        </w:rPr>
        <w:t xml:space="preserve"> </w:t>
      </w:r>
      <w:r w:rsidRPr="00C82B66">
        <w:rPr>
          <w:rFonts w:ascii="Times New Roman" w:hAnsi="Times New Roman"/>
          <w:color w:val="000000" w:themeColor="text1"/>
          <w:kern w:val="24"/>
          <w:szCs w:val="24"/>
        </w:rPr>
        <w:t>legalidade, impessoalidade, moralidade, publicidade</w:t>
      </w:r>
      <w:r>
        <w:rPr>
          <w:rFonts w:ascii="Times New Roman" w:hAnsi="Times New Roman"/>
          <w:color w:val="000000" w:themeColor="text1"/>
          <w:kern w:val="24"/>
          <w:szCs w:val="24"/>
        </w:rPr>
        <w:t xml:space="preserve"> </w:t>
      </w:r>
      <w:r w:rsidRPr="00C82B66">
        <w:rPr>
          <w:rFonts w:ascii="Times New Roman" w:hAnsi="Times New Roman"/>
          <w:color w:val="000000" w:themeColor="text1"/>
          <w:kern w:val="24"/>
          <w:szCs w:val="24"/>
        </w:rPr>
        <w:t>e eficiência.</w:t>
      </w:r>
      <w:r w:rsidRPr="00C82B66">
        <w:rPr>
          <w:rFonts w:ascii="Times New Roman" w:hAnsi="Times New Roman"/>
          <w:color w:val="000000" w:themeColor="text1"/>
          <w:kern w:val="24"/>
          <w:szCs w:val="24"/>
        </w:rPr>
        <w:cr/>
      </w:r>
      <w:r>
        <w:rPr>
          <w:rFonts w:ascii="Times New Roman" w:hAnsi="Times New Roman"/>
          <w:color w:val="000000" w:themeColor="text1"/>
          <w:kern w:val="24"/>
          <w:szCs w:val="24"/>
        </w:rPr>
        <w:t xml:space="preserve">A LRF, por sua vez, fundamenta-se nos seguintes conceitos: </w:t>
      </w:r>
    </w:p>
    <w:p w14:paraId="6B3A83FF" w14:textId="77777777" w:rsidR="005B3C9E" w:rsidRDefault="005B3C9E" w:rsidP="005B3C9E">
      <w:pPr>
        <w:pStyle w:val="ListParagraph"/>
        <w:numPr>
          <w:ilvl w:val="0"/>
          <w:numId w:val="10"/>
        </w:numPr>
        <w:tabs>
          <w:tab w:val="left" w:pos="5710"/>
        </w:tabs>
        <w:rPr>
          <w:rFonts w:ascii="Times New Roman" w:hAnsi="Times New Roman"/>
          <w:color w:val="000000" w:themeColor="text1"/>
          <w:kern w:val="24"/>
          <w:szCs w:val="24"/>
        </w:rPr>
      </w:pPr>
      <w:r w:rsidRPr="00C82B66">
        <w:rPr>
          <w:rFonts w:ascii="Times New Roman" w:hAnsi="Times New Roman"/>
          <w:b/>
          <w:i/>
          <w:color w:val="000000" w:themeColor="text1"/>
          <w:kern w:val="24"/>
          <w:szCs w:val="24"/>
        </w:rPr>
        <w:t>Planejamento</w:t>
      </w:r>
      <w:r w:rsidRPr="00C82B66">
        <w:rPr>
          <w:rFonts w:ascii="Times New Roman" w:hAnsi="Times New Roman"/>
          <w:color w:val="000000" w:themeColor="text1"/>
          <w:kern w:val="24"/>
          <w:szCs w:val="24"/>
        </w:rPr>
        <w:t xml:space="preserve"> – instrumento indispensável para racionalizar a ação do Estado, posto que evidencia os meios necessários ao alcance dos objetivos almejados. Está previsto em diversos dispositivos da LRF, como: inovações na lei de diretrizes orçamentárias e leis orçamentárias anuais (</w:t>
      </w:r>
      <w:proofErr w:type="spellStart"/>
      <w:r w:rsidRPr="00C82B66">
        <w:rPr>
          <w:rFonts w:ascii="Times New Roman" w:hAnsi="Times New Roman"/>
          <w:color w:val="000000" w:themeColor="text1"/>
          <w:kern w:val="24"/>
          <w:szCs w:val="24"/>
        </w:rPr>
        <w:t>arts</w:t>
      </w:r>
      <w:proofErr w:type="spellEnd"/>
      <w:r w:rsidRPr="00C82B66">
        <w:rPr>
          <w:rFonts w:ascii="Times New Roman" w:hAnsi="Times New Roman"/>
          <w:color w:val="000000" w:themeColor="text1"/>
          <w:kern w:val="24"/>
          <w:szCs w:val="24"/>
        </w:rPr>
        <w:t>. 4º e 5º) e programação financeira (</w:t>
      </w:r>
      <w:r>
        <w:rPr>
          <w:rFonts w:ascii="Times New Roman" w:hAnsi="Times New Roman"/>
          <w:color w:val="000000" w:themeColor="text1"/>
          <w:kern w:val="24"/>
          <w:szCs w:val="24"/>
        </w:rPr>
        <w:t>artigo</w:t>
      </w:r>
      <w:r w:rsidRPr="00C82B66">
        <w:rPr>
          <w:rFonts w:ascii="Times New Roman" w:hAnsi="Times New Roman"/>
          <w:color w:val="000000" w:themeColor="text1"/>
          <w:kern w:val="24"/>
          <w:szCs w:val="24"/>
        </w:rPr>
        <w:t xml:space="preserve"> 8º); </w:t>
      </w:r>
    </w:p>
    <w:p w14:paraId="3EE6C9CB" w14:textId="77777777" w:rsidR="005B3C9E" w:rsidRDefault="005B3C9E" w:rsidP="005B3C9E">
      <w:pPr>
        <w:pStyle w:val="ListParagraph"/>
        <w:numPr>
          <w:ilvl w:val="0"/>
          <w:numId w:val="10"/>
        </w:numPr>
        <w:tabs>
          <w:tab w:val="left" w:pos="5710"/>
        </w:tabs>
        <w:rPr>
          <w:rFonts w:ascii="Times New Roman" w:hAnsi="Times New Roman"/>
          <w:color w:val="000000" w:themeColor="text1"/>
          <w:kern w:val="24"/>
          <w:szCs w:val="24"/>
        </w:rPr>
      </w:pPr>
      <w:r w:rsidRPr="00C82B66">
        <w:rPr>
          <w:rFonts w:ascii="Times New Roman" w:hAnsi="Times New Roman"/>
          <w:b/>
          <w:i/>
          <w:color w:val="000000" w:themeColor="text1"/>
          <w:kern w:val="24"/>
          <w:szCs w:val="24"/>
        </w:rPr>
        <w:t>Equilíbrio das contas públicas</w:t>
      </w:r>
      <w:r w:rsidRPr="00C82B66">
        <w:rPr>
          <w:rFonts w:ascii="Times New Roman" w:hAnsi="Times New Roman"/>
          <w:color w:val="000000" w:themeColor="text1"/>
          <w:kern w:val="24"/>
          <w:szCs w:val="24"/>
        </w:rPr>
        <w:t xml:space="preserve"> – são exemplos da aplicação deste princípio: equilíbrio entre receitas e despesas e metas de superávit primário (</w:t>
      </w:r>
      <w:r>
        <w:rPr>
          <w:rFonts w:ascii="Times New Roman" w:hAnsi="Times New Roman"/>
          <w:color w:val="000000" w:themeColor="text1"/>
          <w:kern w:val="24"/>
          <w:szCs w:val="24"/>
        </w:rPr>
        <w:t>artigo</w:t>
      </w:r>
      <w:r w:rsidRPr="00C82B66">
        <w:rPr>
          <w:rFonts w:ascii="Times New Roman" w:hAnsi="Times New Roman"/>
          <w:color w:val="000000" w:themeColor="text1"/>
          <w:kern w:val="24"/>
          <w:szCs w:val="24"/>
        </w:rPr>
        <w:t xml:space="preserve"> 4º, I, a); regras pertinentes a </w:t>
      </w:r>
      <w:r w:rsidRPr="00C82B66">
        <w:rPr>
          <w:rFonts w:ascii="Times New Roman" w:hAnsi="Times New Roman"/>
          <w:color w:val="000000" w:themeColor="text1"/>
          <w:kern w:val="24"/>
          <w:szCs w:val="24"/>
        </w:rPr>
        <w:lastRenderedPageBreak/>
        <w:t>renúncias de receitas (</w:t>
      </w:r>
      <w:r>
        <w:rPr>
          <w:rFonts w:ascii="Times New Roman" w:hAnsi="Times New Roman"/>
          <w:color w:val="000000" w:themeColor="text1"/>
          <w:kern w:val="24"/>
          <w:szCs w:val="24"/>
        </w:rPr>
        <w:t>artigo</w:t>
      </w:r>
      <w:r w:rsidRPr="00C82B66">
        <w:rPr>
          <w:rFonts w:ascii="Times New Roman" w:hAnsi="Times New Roman"/>
          <w:color w:val="000000" w:themeColor="text1"/>
          <w:kern w:val="24"/>
          <w:szCs w:val="24"/>
        </w:rPr>
        <w:t xml:space="preserve"> 14, I), a aumento de despesas (</w:t>
      </w:r>
      <w:proofErr w:type="spellStart"/>
      <w:r w:rsidRPr="00C82B66">
        <w:rPr>
          <w:rFonts w:ascii="Times New Roman" w:hAnsi="Times New Roman"/>
          <w:color w:val="000000" w:themeColor="text1"/>
          <w:kern w:val="24"/>
          <w:szCs w:val="24"/>
        </w:rPr>
        <w:t>arts</w:t>
      </w:r>
      <w:proofErr w:type="spellEnd"/>
      <w:r w:rsidRPr="00C82B66">
        <w:rPr>
          <w:rFonts w:ascii="Times New Roman" w:hAnsi="Times New Roman"/>
          <w:color w:val="000000" w:themeColor="text1"/>
          <w:kern w:val="24"/>
          <w:szCs w:val="24"/>
        </w:rPr>
        <w:t>. 16 e 17) e aos sistemas previdenciários dos entes da Federação (</w:t>
      </w:r>
      <w:r>
        <w:rPr>
          <w:rFonts w:ascii="Times New Roman" w:hAnsi="Times New Roman"/>
          <w:color w:val="000000" w:themeColor="text1"/>
          <w:kern w:val="24"/>
          <w:szCs w:val="24"/>
        </w:rPr>
        <w:t>artigo</w:t>
      </w:r>
      <w:r w:rsidRPr="00C82B66">
        <w:rPr>
          <w:rFonts w:ascii="Times New Roman" w:hAnsi="Times New Roman"/>
          <w:color w:val="000000" w:themeColor="text1"/>
          <w:kern w:val="24"/>
          <w:szCs w:val="24"/>
        </w:rPr>
        <w:t xml:space="preserve"> 69); </w:t>
      </w:r>
    </w:p>
    <w:p w14:paraId="36D849D6" w14:textId="77777777" w:rsidR="005B3C9E" w:rsidRDefault="005B3C9E" w:rsidP="005B3C9E">
      <w:pPr>
        <w:pStyle w:val="ListParagraph"/>
        <w:numPr>
          <w:ilvl w:val="0"/>
          <w:numId w:val="10"/>
        </w:numPr>
        <w:tabs>
          <w:tab w:val="left" w:pos="5710"/>
        </w:tabs>
        <w:rPr>
          <w:rFonts w:ascii="Times New Roman" w:hAnsi="Times New Roman"/>
          <w:color w:val="000000" w:themeColor="text1"/>
          <w:kern w:val="24"/>
          <w:szCs w:val="24"/>
        </w:rPr>
      </w:pPr>
      <w:r w:rsidRPr="00C82B66">
        <w:rPr>
          <w:rFonts w:ascii="Times New Roman" w:hAnsi="Times New Roman"/>
          <w:b/>
          <w:i/>
          <w:color w:val="000000" w:themeColor="text1"/>
          <w:kern w:val="24"/>
          <w:szCs w:val="24"/>
        </w:rPr>
        <w:t>Controle</w:t>
      </w:r>
      <w:r w:rsidRPr="00C82B66">
        <w:rPr>
          <w:rFonts w:ascii="Times New Roman" w:hAnsi="Times New Roman"/>
          <w:color w:val="000000" w:themeColor="text1"/>
          <w:kern w:val="24"/>
          <w:szCs w:val="24"/>
        </w:rPr>
        <w:t xml:space="preserve"> – a Lei estabelece novas atribuições ao Legislativo e, em especial, às Cortes de Contas, como: mecanismo de emissão de alerta, verificação dos limites de gastos com pessoal, atingimento das metas fiscais, limites e condições para realização de operações de crédito (</w:t>
      </w:r>
      <w:r>
        <w:rPr>
          <w:rFonts w:ascii="Times New Roman" w:hAnsi="Times New Roman"/>
          <w:color w:val="000000" w:themeColor="text1"/>
          <w:kern w:val="24"/>
          <w:szCs w:val="24"/>
        </w:rPr>
        <w:t>artigo</w:t>
      </w:r>
      <w:r w:rsidRPr="00C82B66">
        <w:rPr>
          <w:rFonts w:ascii="Times New Roman" w:hAnsi="Times New Roman"/>
          <w:color w:val="000000" w:themeColor="text1"/>
          <w:kern w:val="24"/>
          <w:szCs w:val="24"/>
        </w:rPr>
        <w:t xml:space="preserve"> 59); </w:t>
      </w:r>
    </w:p>
    <w:p w14:paraId="22956F76" w14:textId="77777777" w:rsidR="005B3C9E" w:rsidRDefault="005B3C9E" w:rsidP="005B3C9E">
      <w:pPr>
        <w:pStyle w:val="ListParagraph"/>
        <w:numPr>
          <w:ilvl w:val="0"/>
          <w:numId w:val="10"/>
        </w:numPr>
        <w:tabs>
          <w:tab w:val="left" w:pos="5710"/>
        </w:tabs>
        <w:rPr>
          <w:rFonts w:ascii="Times New Roman" w:hAnsi="Times New Roman"/>
          <w:color w:val="000000" w:themeColor="text1"/>
          <w:kern w:val="24"/>
          <w:szCs w:val="24"/>
        </w:rPr>
      </w:pPr>
      <w:r w:rsidRPr="00704210">
        <w:rPr>
          <w:rFonts w:ascii="Times New Roman" w:hAnsi="Times New Roman"/>
          <w:b/>
          <w:i/>
          <w:color w:val="000000" w:themeColor="text1"/>
          <w:kern w:val="24"/>
          <w:szCs w:val="24"/>
        </w:rPr>
        <w:t>Responsabilidade</w:t>
      </w:r>
      <w:r w:rsidRPr="00704210">
        <w:rPr>
          <w:rFonts w:ascii="Times New Roman" w:hAnsi="Times New Roman"/>
          <w:color w:val="000000" w:themeColor="text1"/>
          <w:kern w:val="24"/>
          <w:szCs w:val="24"/>
        </w:rPr>
        <w:t xml:space="preserve"> – submete os atos de gestão e o próprio gestor público a sanções, caso infrinja a LRF (art</w:t>
      </w:r>
      <w:r>
        <w:rPr>
          <w:rFonts w:ascii="Times New Roman" w:hAnsi="Times New Roman"/>
          <w:color w:val="000000" w:themeColor="text1"/>
          <w:kern w:val="24"/>
          <w:szCs w:val="24"/>
        </w:rPr>
        <w:t>igos</w:t>
      </w:r>
      <w:r w:rsidRPr="00704210">
        <w:rPr>
          <w:rFonts w:ascii="Times New Roman" w:hAnsi="Times New Roman"/>
          <w:color w:val="000000" w:themeColor="text1"/>
          <w:kern w:val="24"/>
          <w:szCs w:val="24"/>
        </w:rPr>
        <w:t xml:space="preserve"> 1º, 15, 16, 17, 21, 34, 35, 37, 39, 40 e 42); </w:t>
      </w:r>
    </w:p>
    <w:p w14:paraId="59E1B7BD" w14:textId="77777777" w:rsidR="005B3C9E" w:rsidRDefault="005B3C9E" w:rsidP="005B3C9E">
      <w:pPr>
        <w:pStyle w:val="ListParagraph"/>
        <w:numPr>
          <w:ilvl w:val="0"/>
          <w:numId w:val="10"/>
        </w:numPr>
        <w:tabs>
          <w:tab w:val="left" w:pos="5710"/>
        </w:tabs>
        <w:rPr>
          <w:rFonts w:ascii="Times New Roman" w:hAnsi="Times New Roman"/>
          <w:color w:val="000000" w:themeColor="text1"/>
          <w:kern w:val="24"/>
          <w:szCs w:val="24"/>
        </w:rPr>
      </w:pPr>
      <w:proofErr w:type="spellStart"/>
      <w:r w:rsidRPr="00704210">
        <w:rPr>
          <w:rFonts w:ascii="Times New Roman" w:hAnsi="Times New Roman"/>
          <w:b/>
          <w:i/>
          <w:color w:val="000000" w:themeColor="text1"/>
          <w:kern w:val="24"/>
          <w:szCs w:val="24"/>
        </w:rPr>
        <w:t>Responsividade</w:t>
      </w:r>
      <w:proofErr w:type="spellEnd"/>
      <w:r w:rsidRPr="00704210">
        <w:rPr>
          <w:rFonts w:ascii="Times New Roman" w:hAnsi="Times New Roman"/>
          <w:color w:val="000000" w:themeColor="text1"/>
          <w:kern w:val="24"/>
          <w:szCs w:val="24"/>
        </w:rPr>
        <w:t xml:space="preserve"> – assegura o retorno às demandas sociais, salvaguardando a legitimidade, ou seja, conciliando a expressão da vontade popular, democraticamente recolhida, com a racionalidade pública; </w:t>
      </w:r>
    </w:p>
    <w:p w14:paraId="4352BE81" w14:textId="77777777" w:rsidR="005B3C9E" w:rsidRPr="00704210" w:rsidRDefault="005B3C9E" w:rsidP="005B3C9E">
      <w:pPr>
        <w:pStyle w:val="ListParagraph"/>
        <w:numPr>
          <w:ilvl w:val="0"/>
          <w:numId w:val="10"/>
        </w:numPr>
        <w:tabs>
          <w:tab w:val="left" w:pos="5710"/>
        </w:tabs>
        <w:rPr>
          <w:rFonts w:ascii="Times New Roman" w:hAnsi="Times New Roman"/>
          <w:color w:val="000000" w:themeColor="text1"/>
          <w:kern w:val="24"/>
          <w:szCs w:val="24"/>
        </w:rPr>
      </w:pPr>
      <w:r w:rsidRPr="00704210">
        <w:rPr>
          <w:rFonts w:ascii="Times New Roman" w:hAnsi="Times New Roman"/>
          <w:b/>
          <w:i/>
          <w:color w:val="000000" w:themeColor="text1"/>
          <w:kern w:val="24"/>
          <w:szCs w:val="24"/>
        </w:rPr>
        <w:t>Transparência</w:t>
      </w:r>
      <w:r w:rsidRPr="00704210">
        <w:rPr>
          <w:rFonts w:ascii="Times New Roman" w:hAnsi="Times New Roman"/>
          <w:color w:val="000000" w:themeColor="text1"/>
          <w:kern w:val="24"/>
          <w:szCs w:val="24"/>
        </w:rPr>
        <w:t xml:space="preserve"> – o legislador, por intermédio da LRF, inovou ao estabelecer, além do consagrado princípio da publicidade, o da transparência, exigindo: o incentivo à participação popular e a realização de audiências públicas, durante os processos de elaboração e de discussão dos planos, leis de diretrizes orçamentárias e orçamentos (artigo 48); o </w:t>
      </w:r>
      <w:proofErr w:type="spellStart"/>
      <w:r w:rsidRPr="00704210">
        <w:rPr>
          <w:rFonts w:ascii="Times New Roman" w:hAnsi="Times New Roman"/>
          <w:color w:val="000000" w:themeColor="text1"/>
          <w:kern w:val="24"/>
          <w:szCs w:val="24"/>
        </w:rPr>
        <w:t>franqueamento</w:t>
      </w:r>
      <w:proofErr w:type="spellEnd"/>
      <w:r w:rsidRPr="00704210">
        <w:rPr>
          <w:rFonts w:ascii="Times New Roman" w:hAnsi="Times New Roman"/>
          <w:color w:val="000000" w:themeColor="text1"/>
          <w:kern w:val="24"/>
          <w:szCs w:val="24"/>
        </w:rPr>
        <w:t xml:space="preserve"> das contas apresentadas pelo Chefe do Poder Executivo para consulta e apreciação pelos cidadãos e instituições da sociedade (artigo 49); a ampla divulgação da apreciação das contas públicas (artigo 56, parágrafo 3º) e a manutenção de sistema de custos, que permita a avaliação e acompanhamento da gestão (artigo 50, parágrafo 3º).</w:t>
      </w:r>
      <w:r w:rsidRPr="00704210">
        <w:rPr>
          <w:rFonts w:ascii="Times New Roman" w:hAnsi="Times New Roman"/>
          <w:color w:val="000000" w:themeColor="text1"/>
          <w:kern w:val="24"/>
          <w:szCs w:val="24"/>
        </w:rPr>
        <w:cr/>
      </w:r>
    </w:p>
    <w:p w14:paraId="58632378" w14:textId="77777777" w:rsidR="005B3C9E" w:rsidRPr="006E556A" w:rsidRDefault="005B3C9E" w:rsidP="005B3C9E">
      <w:pPr>
        <w:tabs>
          <w:tab w:val="left" w:pos="5710"/>
        </w:tabs>
        <w:rPr>
          <w:rFonts w:ascii="Times New Roman" w:hAnsi="Times New Roman"/>
          <w:b/>
          <w:smallCaps/>
          <w:color w:val="000000" w:themeColor="text1"/>
          <w:kern w:val="24"/>
          <w:szCs w:val="24"/>
        </w:rPr>
      </w:pPr>
      <w:r w:rsidRPr="006E556A">
        <w:rPr>
          <w:rFonts w:ascii="Times New Roman" w:hAnsi="Times New Roman"/>
          <w:b/>
          <w:smallCaps/>
          <w:color w:val="000000" w:themeColor="text1"/>
          <w:kern w:val="24"/>
          <w:szCs w:val="24"/>
        </w:rPr>
        <w:t xml:space="preserve">Planejamento </w:t>
      </w:r>
    </w:p>
    <w:p w14:paraId="6E548CCE" w14:textId="77777777" w:rsidR="005B3C9E" w:rsidRPr="007E68DE" w:rsidRDefault="005B3C9E" w:rsidP="005B3C9E">
      <w:pPr>
        <w:tabs>
          <w:tab w:val="left" w:pos="5710"/>
        </w:tabs>
        <w:ind w:firstLine="709"/>
        <w:rPr>
          <w:rFonts w:ascii="Times New Roman" w:hAnsi="Times New Roman"/>
          <w:color w:val="000000" w:themeColor="text1"/>
          <w:kern w:val="24"/>
          <w:szCs w:val="24"/>
        </w:rPr>
      </w:pPr>
      <w:r w:rsidRPr="007E68DE">
        <w:rPr>
          <w:rFonts w:ascii="Times New Roman" w:hAnsi="Times New Roman"/>
          <w:color w:val="000000" w:themeColor="text1"/>
          <w:kern w:val="24"/>
          <w:szCs w:val="24"/>
        </w:rPr>
        <w:t>Esta lei prevê, portanto, um mecanismo de maior controle nas contas públicas: passa a haver maior rigor para que o governo não contraia empréstimos ou dívidas. É um mecanismo de fiscalização e transparência.</w:t>
      </w:r>
    </w:p>
    <w:p w14:paraId="3CAAAF5A" w14:textId="77777777" w:rsidR="005B3C9E" w:rsidRDefault="005B3C9E" w:rsidP="005B3C9E">
      <w:pPr>
        <w:tabs>
          <w:tab w:val="left" w:pos="5710"/>
        </w:tabs>
        <w:ind w:firstLine="709"/>
        <w:rPr>
          <w:rFonts w:ascii="Times New Roman" w:hAnsi="Times New Roman"/>
          <w:color w:val="000000" w:themeColor="text1"/>
          <w:kern w:val="24"/>
          <w:szCs w:val="24"/>
        </w:rPr>
      </w:pPr>
      <w:r w:rsidRPr="000A7E66">
        <w:rPr>
          <w:rFonts w:ascii="Times New Roman" w:hAnsi="Times New Roman"/>
          <w:color w:val="000000" w:themeColor="text1"/>
          <w:kern w:val="24"/>
          <w:szCs w:val="24"/>
        </w:rPr>
        <w:t>Os instrumentos preconizados pela LRF para o planejamento do gasto público são os</w:t>
      </w:r>
      <w:r>
        <w:rPr>
          <w:rFonts w:ascii="Times New Roman" w:hAnsi="Times New Roman"/>
          <w:color w:val="000000" w:themeColor="text1"/>
          <w:kern w:val="24"/>
          <w:szCs w:val="24"/>
        </w:rPr>
        <w:t xml:space="preserve"> </w:t>
      </w:r>
      <w:r w:rsidRPr="000A7E66">
        <w:rPr>
          <w:rFonts w:ascii="Times New Roman" w:hAnsi="Times New Roman"/>
          <w:color w:val="000000" w:themeColor="text1"/>
          <w:kern w:val="24"/>
          <w:szCs w:val="24"/>
        </w:rPr>
        <w:t xml:space="preserve">mesmos já adotados na Constituição Federal: o Plano Plurianual </w:t>
      </w:r>
      <w:r>
        <w:rPr>
          <w:rFonts w:ascii="Times New Roman" w:hAnsi="Times New Roman"/>
          <w:color w:val="000000" w:themeColor="text1"/>
          <w:kern w:val="24"/>
          <w:szCs w:val="24"/>
        </w:rPr>
        <w:t>(</w:t>
      </w:r>
      <w:r w:rsidRPr="000A7E66">
        <w:rPr>
          <w:rFonts w:ascii="Times New Roman" w:hAnsi="Times New Roman"/>
          <w:color w:val="000000" w:themeColor="text1"/>
          <w:kern w:val="24"/>
          <w:szCs w:val="24"/>
        </w:rPr>
        <w:t>PPA</w:t>
      </w:r>
      <w:r>
        <w:rPr>
          <w:rFonts w:ascii="Times New Roman" w:hAnsi="Times New Roman"/>
          <w:color w:val="000000" w:themeColor="text1"/>
          <w:kern w:val="24"/>
          <w:szCs w:val="24"/>
        </w:rPr>
        <w:t>)</w:t>
      </w:r>
      <w:r w:rsidRPr="000A7E66">
        <w:rPr>
          <w:rFonts w:ascii="Times New Roman" w:hAnsi="Times New Roman"/>
          <w:color w:val="000000" w:themeColor="text1"/>
          <w:kern w:val="24"/>
          <w:szCs w:val="24"/>
        </w:rPr>
        <w:t>, a Lei de Diretrizes</w:t>
      </w:r>
      <w:r>
        <w:rPr>
          <w:rFonts w:ascii="Times New Roman" w:hAnsi="Times New Roman"/>
          <w:color w:val="000000" w:themeColor="text1"/>
          <w:kern w:val="24"/>
          <w:szCs w:val="24"/>
        </w:rPr>
        <w:t xml:space="preserve"> </w:t>
      </w:r>
      <w:r w:rsidRPr="000A7E66">
        <w:rPr>
          <w:rFonts w:ascii="Times New Roman" w:hAnsi="Times New Roman"/>
          <w:color w:val="000000" w:themeColor="text1"/>
          <w:kern w:val="24"/>
          <w:szCs w:val="24"/>
        </w:rPr>
        <w:t xml:space="preserve">Orçamentárias </w:t>
      </w:r>
      <w:r>
        <w:rPr>
          <w:rFonts w:ascii="Times New Roman" w:hAnsi="Times New Roman"/>
          <w:color w:val="000000" w:themeColor="text1"/>
          <w:kern w:val="24"/>
          <w:szCs w:val="24"/>
        </w:rPr>
        <w:t>(</w:t>
      </w:r>
      <w:r w:rsidRPr="000A7E66">
        <w:rPr>
          <w:rFonts w:ascii="Times New Roman" w:hAnsi="Times New Roman"/>
          <w:color w:val="000000" w:themeColor="text1"/>
          <w:kern w:val="24"/>
          <w:szCs w:val="24"/>
        </w:rPr>
        <w:t>LDO</w:t>
      </w:r>
      <w:r>
        <w:rPr>
          <w:rFonts w:ascii="Times New Roman" w:hAnsi="Times New Roman"/>
          <w:color w:val="000000" w:themeColor="text1"/>
          <w:kern w:val="24"/>
          <w:szCs w:val="24"/>
        </w:rPr>
        <w:t xml:space="preserve">) </w:t>
      </w:r>
      <w:r w:rsidRPr="000A7E66">
        <w:rPr>
          <w:rFonts w:ascii="Times New Roman" w:hAnsi="Times New Roman"/>
          <w:color w:val="000000" w:themeColor="text1"/>
          <w:kern w:val="24"/>
          <w:szCs w:val="24"/>
        </w:rPr>
        <w:t xml:space="preserve">e a Lei Orçamentária Anual </w:t>
      </w:r>
      <w:r>
        <w:rPr>
          <w:rFonts w:ascii="Times New Roman" w:hAnsi="Times New Roman"/>
          <w:color w:val="000000" w:themeColor="text1"/>
          <w:kern w:val="24"/>
          <w:szCs w:val="24"/>
        </w:rPr>
        <w:t>(</w:t>
      </w:r>
      <w:r w:rsidRPr="000A7E66">
        <w:rPr>
          <w:rFonts w:ascii="Times New Roman" w:hAnsi="Times New Roman"/>
          <w:color w:val="000000" w:themeColor="text1"/>
          <w:kern w:val="24"/>
          <w:szCs w:val="24"/>
        </w:rPr>
        <w:t>LOA</w:t>
      </w:r>
      <w:r>
        <w:rPr>
          <w:rFonts w:ascii="Times New Roman" w:hAnsi="Times New Roman"/>
          <w:color w:val="000000" w:themeColor="text1"/>
          <w:kern w:val="24"/>
          <w:szCs w:val="24"/>
        </w:rPr>
        <w:t>)</w:t>
      </w:r>
      <w:r w:rsidRPr="000A7E66">
        <w:rPr>
          <w:rFonts w:ascii="Times New Roman" w:hAnsi="Times New Roman"/>
          <w:color w:val="000000" w:themeColor="text1"/>
          <w:kern w:val="24"/>
          <w:szCs w:val="24"/>
        </w:rPr>
        <w:t xml:space="preserve">. </w:t>
      </w:r>
    </w:p>
    <w:p w14:paraId="7B15D48D" w14:textId="77777777" w:rsidR="005B3C9E" w:rsidRDefault="005B3C9E" w:rsidP="005B3C9E">
      <w:pPr>
        <w:tabs>
          <w:tab w:val="left" w:pos="5710"/>
        </w:tabs>
        <w:ind w:firstLine="709"/>
        <w:rPr>
          <w:rFonts w:ascii="Times New Roman" w:hAnsi="Times New Roman"/>
          <w:color w:val="000000" w:themeColor="text1"/>
          <w:kern w:val="24"/>
          <w:szCs w:val="24"/>
        </w:rPr>
      </w:pPr>
      <w:r w:rsidRPr="000A7E66">
        <w:rPr>
          <w:rFonts w:ascii="Times New Roman" w:hAnsi="Times New Roman"/>
          <w:color w:val="000000" w:themeColor="text1"/>
          <w:kern w:val="24"/>
          <w:szCs w:val="24"/>
        </w:rPr>
        <w:t>O que a LRF busca, na verdade, é</w:t>
      </w:r>
      <w:r>
        <w:rPr>
          <w:rFonts w:ascii="Times New Roman" w:hAnsi="Times New Roman"/>
          <w:color w:val="000000" w:themeColor="text1"/>
          <w:kern w:val="24"/>
          <w:szCs w:val="24"/>
        </w:rPr>
        <w:t xml:space="preserve"> </w:t>
      </w:r>
      <w:r w:rsidRPr="000A7E66">
        <w:rPr>
          <w:rFonts w:ascii="Times New Roman" w:hAnsi="Times New Roman"/>
          <w:color w:val="000000" w:themeColor="text1"/>
          <w:kern w:val="24"/>
          <w:szCs w:val="24"/>
        </w:rPr>
        <w:t>reforçar o papel da atividade de planejamento e, mais especificamente, a vinculação entre as</w:t>
      </w:r>
      <w:r>
        <w:rPr>
          <w:rFonts w:ascii="Times New Roman" w:hAnsi="Times New Roman"/>
          <w:color w:val="000000" w:themeColor="text1"/>
          <w:kern w:val="24"/>
          <w:szCs w:val="24"/>
        </w:rPr>
        <w:t xml:space="preserve"> </w:t>
      </w:r>
      <w:r w:rsidRPr="000A7E66">
        <w:rPr>
          <w:rFonts w:ascii="Times New Roman" w:hAnsi="Times New Roman"/>
          <w:color w:val="000000" w:themeColor="text1"/>
          <w:kern w:val="24"/>
          <w:szCs w:val="24"/>
        </w:rPr>
        <w:t xml:space="preserve">atividades de </w:t>
      </w:r>
      <w:r>
        <w:rPr>
          <w:rFonts w:ascii="Times New Roman" w:hAnsi="Times New Roman"/>
          <w:color w:val="000000" w:themeColor="text1"/>
          <w:kern w:val="24"/>
          <w:szCs w:val="24"/>
        </w:rPr>
        <w:t>p</w:t>
      </w:r>
      <w:r w:rsidRPr="000A7E66">
        <w:rPr>
          <w:rFonts w:ascii="Times New Roman" w:hAnsi="Times New Roman"/>
          <w:color w:val="000000" w:themeColor="text1"/>
          <w:kern w:val="24"/>
          <w:szCs w:val="24"/>
        </w:rPr>
        <w:t>lanejamento e de execução do gasto público</w:t>
      </w:r>
      <w:r>
        <w:rPr>
          <w:rFonts w:ascii="Times New Roman" w:hAnsi="Times New Roman"/>
          <w:color w:val="000000" w:themeColor="text1"/>
          <w:kern w:val="24"/>
          <w:szCs w:val="24"/>
        </w:rPr>
        <w:t xml:space="preserve">. </w:t>
      </w:r>
    </w:p>
    <w:p w14:paraId="2886DA3F" w14:textId="77777777" w:rsidR="005B3C9E" w:rsidRPr="005B3C9E" w:rsidRDefault="005B3C9E" w:rsidP="007654B3">
      <w:pPr>
        <w:rPr>
          <w:rFonts w:ascii="Times New Roman" w:hAnsi="Times New Roman"/>
          <w:color w:val="000000" w:themeColor="text1"/>
          <w:szCs w:val="24"/>
        </w:rPr>
      </w:pPr>
    </w:p>
    <w:p w14:paraId="586F5B28" w14:textId="77777777" w:rsidR="005B3C9E" w:rsidRPr="005B3C9E" w:rsidRDefault="005B3C9E" w:rsidP="005B3C9E">
      <w:pPr>
        <w:shd w:val="clear" w:color="auto" w:fill="FFFFFF"/>
        <w:ind w:firstLine="709"/>
        <w:textAlignment w:val="baseline"/>
        <w:rPr>
          <w:rFonts w:ascii="Times New Roman" w:eastAsia="Times New Roman" w:hAnsi="Times New Roman"/>
          <w:color w:val="000000"/>
          <w:szCs w:val="24"/>
          <w:lang w:eastAsia="pt-BR"/>
        </w:rPr>
      </w:pPr>
      <w:r w:rsidRPr="005B3C9E">
        <w:rPr>
          <w:rFonts w:ascii="Times New Roman" w:eastAsia="Times New Roman" w:hAnsi="Times New Roman"/>
          <w:color w:val="000000"/>
          <w:szCs w:val="24"/>
          <w:lang w:eastAsia="pt-BR"/>
        </w:rPr>
        <w:t>Um conceito importante e necessário para entender como funciona a lei é a </w:t>
      </w:r>
      <w:r w:rsidRPr="005B3C9E">
        <w:rPr>
          <w:rFonts w:ascii="Times New Roman" w:eastAsia="Times New Roman" w:hAnsi="Times New Roman"/>
          <w:bCs/>
          <w:color w:val="000000"/>
          <w:szCs w:val="24"/>
          <w:bdr w:val="none" w:sz="0" w:space="0" w:color="auto" w:frame="1"/>
          <w:lang w:eastAsia="pt-BR"/>
        </w:rPr>
        <w:t>Receita Corrente Líquida</w:t>
      </w:r>
      <w:r w:rsidRPr="005B3C9E">
        <w:rPr>
          <w:rFonts w:ascii="Times New Roman" w:eastAsia="Times New Roman" w:hAnsi="Times New Roman"/>
          <w:color w:val="000000"/>
          <w:szCs w:val="24"/>
          <w:lang w:eastAsia="pt-BR"/>
        </w:rPr>
        <w:t> (RCL), uma vez que ela é a base para todos os cálculos. Ela é o somatório das receitas tributárias, de contribuições patrimoniais, industriais, agropecuárias, de serviços, transferências correntes e outras receitas também correntes. Dela são deduzidos:</w:t>
      </w:r>
    </w:p>
    <w:p w14:paraId="4308F72E" w14:textId="77777777" w:rsidR="005B3C9E" w:rsidRPr="005B3C9E" w:rsidRDefault="005B3C9E" w:rsidP="005B3C9E">
      <w:pPr>
        <w:numPr>
          <w:ilvl w:val="0"/>
          <w:numId w:val="11"/>
        </w:numPr>
        <w:shd w:val="clear" w:color="auto" w:fill="FFFFFF"/>
        <w:ind w:left="357" w:firstLine="0"/>
        <w:textAlignment w:val="baseline"/>
        <w:rPr>
          <w:rFonts w:ascii="Times New Roman" w:eastAsia="Times New Roman" w:hAnsi="Times New Roman"/>
          <w:color w:val="000000"/>
          <w:szCs w:val="24"/>
          <w:lang w:eastAsia="pt-BR"/>
        </w:rPr>
      </w:pPr>
      <w:r w:rsidRPr="005B3C9E">
        <w:rPr>
          <w:rFonts w:ascii="Times New Roman" w:eastAsia="Times New Roman" w:hAnsi="Times New Roman"/>
          <w:bCs/>
          <w:color w:val="000000"/>
          <w:szCs w:val="24"/>
          <w:bdr w:val="none" w:sz="0" w:space="0" w:color="auto" w:frame="1"/>
          <w:lang w:eastAsia="pt-BR"/>
        </w:rPr>
        <w:t>Na União, os valores transferidos aos Estados e Municípios por determinação constitucional ou legal, e as contribuições para a previdência social do empregador incidente sobre prestação de serviço de terceiros e a contribuição à previdência feita pelo trabalhador e também as contribuições para o PIS (Programa de Integração Social);</w:t>
      </w:r>
    </w:p>
    <w:p w14:paraId="49FF7DE5" w14:textId="77777777" w:rsidR="005B3C9E" w:rsidRPr="005B3C9E" w:rsidRDefault="005B3C9E" w:rsidP="005B3C9E">
      <w:pPr>
        <w:numPr>
          <w:ilvl w:val="0"/>
          <w:numId w:val="11"/>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5B3C9E">
        <w:rPr>
          <w:rFonts w:ascii="Times New Roman" w:eastAsia="Times New Roman" w:hAnsi="Times New Roman"/>
          <w:bCs/>
          <w:color w:val="000000"/>
          <w:szCs w:val="24"/>
          <w:bdr w:val="none" w:sz="0" w:space="0" w:color="auto" w:frame="1"/>
          <w:lang w:eastAsia="pt-BR"/>
        </w:rPr>
        <w:t>Nos Estados, as parcelas entregues aos Municípios por determinação constitucional;</w:t>
      </w:r>
    </w:p>
    <w:p w14:paraId="698DA064" w14:textId="77777777" w:rsidR="005B3C9E" w:rsidRPr="005B3C9E" w:rsidRDefault="005B3C9E" w:rsidP="005B3C9E">
      <w:pPr>
        <w:numPr>
          <w:ilvl w:val="0"/>
          <w:numId w:val="11"/>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5B3C9E">
        <w:rPr>
          <w:rFonts w:ascii="Times New Roman" w:eastAsia="Times New Roman" w:hAnsi="Times New Roman"/>
          <w:bCs/>
          <w:color w:val="000000"/>
          <w:szCs w:val="24"/>
          <w:bdr w:val="none" w:sz="0" w:space="0" w:color="auto" w:frame="1"/>
          <w:lang w:eastAsia="pt-BR"/>
        </w:rPr>
        <w:t>Na União, nos Estados e nos Municípios, a contribuição dos servidores para o custeio do seu sistema de previdência e assistência social e as receitas provenientes da compensação financeira entre diferentes sistemas de previdência.</w:t>
      </w:r>
    </w:p>
    <w:p w14:paraId="794F133C" w14:textId="77777777" w:rsidR="005B3C9E" w:rsidRPr="005B3C9E" w:rsidRDefault="005B3C9E" w:rsidP="005B3C9E">
      <w:pPr>
        <w:shd w:val="clear" w:color="auto" w:fill="FFFFFF"/>
        <w:ind w:left="357"/>
        <w:textAlignment w:val="baseline"/>
        <w:rPr>
          <w:rFonts w:ascii="Times New Roman" w:eastAsia="Times New Roman" w:hAnsi="Times New Roman"/>
          <w:color w:val="000000"/>
          <w:szCs w:val="24"/>
          <w:lang w:eastAsia="pt-BR"/>
        </w:rPr>
      </w:pPr>
      <w:r w:rsidRPr="005B3C9E">
        <w:rPr>
          <w:rFonts w:ascii="Times New Roman" w:eastAsia="Times New Roman" w:hAnsi="Times New Roman"/>
          <w:color w:val="000000"/>
          <w:szCs w:val="24"/>
          <w:lang w:eastAsia="pt-BR"/>
        </w:rPr>
        <w:t> </w:t>
      </w:r>
    </w:p>
    <w:p w14:paraId="69A1EF1D" w14:textId="77777777" w:rsidR="005B3C9E" w:rsidRPr="005B3C9E" w:rsidRDefault="005B3C9E" w:rsidP="005B3C9E">
      <w:pPr>
        <w:shd w:val="clear" w:color="auto" w:fill="FFFFFF"/>
        <w:ind w:firstLine="709"/>
        <w:textAlignment w:val="baseline"/>
        <w:rPr>
          <w:rFonts w:ascii="Times New Roman" w:eastAsia="Times New Roman" w:hAnsi="Times New Roman"/>
          <w:color w:val="000000"/>
          <w:szCs w:val="24"/>
          <w:lang w:eastAsia="pt-BR"/>
        </w:rPr>
      </w:pPr>
      <w:r w:rsidRPr="005B3C9E">
        <w:rPr>
          <w:rFonts w:ascii="Times New Roman" w:eastAsia="Times New Roman" w:hAnsi="Times New Roman"/>
          <w:color w:val="000000"/>
          <w:szCs w:val="24"/>
          <w:lang w:eastAsia="pt-BR"/>
        </w:rPr>
        <w:t>A verificação da RCL deve ser para o </w:t>
      </w:r>
      <w:r w:rsidRPr="005B3C9E">
        <w:rPr>
          <w:rFonts w:ascii="Times New Roman" w:eastAsia="Times New Roman" w:hAnsi="Times New Roman"/>
          <w:bCs/>
          <w:color w:val="000000"/>
          <w:szCs w:val="24"/>
          <w:bdr w:val="none" w:sz="0" w:space="0" w:color="auto" w:frame="1"/>
          <w:lang w:eastAsia="pt-BR"/>
        </w:rPr>
        <w:t>período de um ano</w:t>
      </w:r>
      <w:r w:rsidRPr="005B3C9E">
        <w:rPr>
          <w:rFonts w:ascii="Times New Roman" w:eastAsia="Times New Roman" w:hAnsi="Times New Roman"/>
          <w:color w:val="000000"/>
          <w:szCs w:val="24"/>
          <w:lang w:eastAsia="pt-BR"/>
        </w:rPr>
        <w:t xml:space="preserve">, mas não necessariamente o ano civil. Então, para verificar a RCL do mês de abril, por exemplo, de um determinado exercício </w:t>
      </w:r>
      <w:r w:rsidRPr="005B3C9E">
        <w:rPr>
          <w:rFonts w:ascii="Times New Roman" w:eastAsia="Times New Roman" w:hAnsi="Times New Roman"/>
          <w:color w:val="000000"/>
          <w:szCs w:val="24"/>
          <w:lang w:eastAsia="pt-BR"/>
        </w:rPr>
        <w:lastRenderedPageBreak/>
        <w:t>financeiro, devemos contar as receitas arrecadadas desde maio do exercício anterior até o mês de abril em questão.</w:t>
      </w:r>
    </w:p>
    <w:p w14:paraId="045F115E" w14:textId="77777777" w:rsidR="005B3C9E" w:rsidRPr="005B3C9E" w:rsidRDefault="005B3C9E" w:rsidP="005B3C9E">
      <w:pPr>
        <w:shd w:val="clear" w:color="auto" w:fill="FFFFFF"/>
        <w:ind w:firstLine="709"/>
        <w:textAlignment w:val="baseline"/>
        <w:rPr>
          <w:rFonts w:ascii="Times New Roman" w:eastAsia="Times New Roman" w:hAnsi="Times New Roman"/>
          <w:color w:val="000000"/>
          <w:szCs w:val="24"/>
          <w:lang w:eastAsia="pt-BR"/>
        </w:rPr>
      </w:pPr>
      <w:r w:rsidRPr="005B3C9E">
        <w:rPr>
          <w:rFonts w:ascii="Times New Roman" w:eastAsia="Times New Roman" w:hAnsi="Times New Roman"/>
          <w:color w:val="000000"/>
          <w:szCs w:val="24"/>
          <w:lang w:eastAsia="pt-BR"/>
        </w:rPr>
        <w:t>No que diz respeito às despesas, toda e qualquer despesa que não esteja acompanhada pela LOA, pelo PPA e pela LDO e, no caso de despesa obrigatória de caráter continuado, de suas medidas compensatórias, é considerada não autorizada, irregular e lesiva ao patrimônio público.</w:t>
      </w:r>
    </w:p>
    <w:p w14:paraId="4E29F0DB" w14:textId="77777777" w:rsidR="005B3C9E" w:rsidRPr="005B3C9E" w:rsidRDefault="005B3C9E" w:rsidP="005B3C9E">
      <w:pPr>
        <w:shd w:val="clear" w:color="auto" w:fill="FFFFFF"/>
        <w:ind w:firstLine="709"/>
        <w:textAlignment w:val="baseline"/>
        <w:rPr>
          <w:rFonts w:ascii="Times New Roman" w:eastAsia="Times New Roman" w:hAnsi="Times New Roman"/>
          <w:color w:val="000000"/>
          <w:szCs w:val="24"/>
          <w:lang w:eastAsia="pt-BR"/>
        </w:rPr>
      </w:pPr>
      <w:r w:rsidRPr="005B3C9E">
        <w:rPr>
          <w:rFonts w:ascii="Times New Roman" w:eastAsia="Times New Roman" w:hAnsi="Times New Roman"/>
          <w:color w:val="000000"/>
          <w:szCs w:val="24"/>
          <w:lang w:eastAsia="pt-BR"/>
        </w:rPr>
        <w:t xml:space="preserve">A despesa obrigatória de caráter continuado que, nos termos do </w:t>
      </w:r>
      <w:r w:rsidR="002139CA">
        <w:rPr>
          <w:rFonts w:ascii="Times New Roman" w:eastAsia="Times New Roman" w:hAnsi="Times New Roman"/>
          <w:color w:val="000000"/>
          <w:szCs w:val="24"/>
          <w:lang w:eastAsia="pt-BR"/>
        </w:rPr>
        <w:t>artigo</w:t>
      </w:r>
      <w:r w:rsidRPr="005B3C9E">
        <w:rPr>
          <w:rFonts w:ascii="Times New Roman" w:eastAsia="Times New Roman" w:hAnsi="Times New Roman"/>
          <w:color w:val="000000"/>
          <w:szCs w:val="24"/>
          <w:lang w:eastAsia="pt-BR"/>
        </w:rPr>
        <w:t xml:space="preserve"> 17, é a despesa corrente:</w:t>
      </w:r>
    </w:p>
    <w:p w14:paraId="3A09D3C1" w14:textId="77777777" w:rsidR="005B3C9E" w:rsidRPr="005B3C9E" w:rsidRDefault="005B3C9E" w:rsidP="005B3C9E">
      <w:pPr>
        <w:numPr>
          <w:ilvl w:val="0"/>
          <w:numId w:val="12"/>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5B3C9E">
        <w:rPr>
          <w:rFonts w:ascii="Times New Roman" w:eastAsia="Times New Roman" w:hAnsi="Times New Roman"/>
          <w:bCs/>
          <w:color w:val="000000"/>
          <w:szCs w:val="24"/>
          <w:bdr w:val="none" w:sz="0" w:space="0" w:color="auto" w:frame="1"/>
          <w:lang w:eastAsia="pt-BR"/>
        </w:rPr>
        <w:t>Derivada de lei, medida provisória ou ato administrativo normativo;</w:t>
      </w:r>
    </w:p>
    <w:p w14:paraId="260D76EB" w14:textId="77777777" w:rsidR="005B3C9E" w:rsidRPr="005B3C9E" w:rsidRDefault="005B3C9E" w:rsidP="005B3C9E">
      <w:pPr>
        <w:numPr>
          <w:ilvl w:val="0"/>
          <w:numId w:val="12"/>
        </w:numPr>
        <w:shd w:val="clear" w:color="auto" w:fill="FFFFFF"/>
        <w:tabs>
          <w:tab w:val="num" w:pos="567"/>
        </w:tabs>
        <w:ind w:left="357" w:firstLine="0"/>
        <w:textAlignment w:val="baseline"/>
        <w:rPr>
          <w:rFonts w:ascii="Times New Roman" w:eastAsia="Times New Roman" w:hAnsi="Times New Roman"/>
          <w:color w:val="000000"/>
          <w:szCs w:val="24"/>
          <w:lang w:eastAsia="pt-BR"/>
        </w:rPr>
      </w:pPr>
      <w:r w:rsidRPr="005B3C9E">
        <w:rPr>
          <w:rFonts w:ascii="Times New Roman" w:eastAsia="Times New Roman" w:hAnsi="Times New Roman"/>
          <w:bCs/>
          <w:color w:val="000000"/>
          <w:szCs w:val="24"/>
          <w:bdr w:val="none" w:sz="0" w:space="0" w:color="auto" w:frame="1"/>
          <w:lang w:eastAsia="pt-BR"/>
        </w:rPr>
        <w:t>Geradora de obrigação legal de sua execução por um período superior a dois exercícios.</w:t>
      </w:r>
    </w:p>
    <w:p w14:paraId="0550A77D" w14:textId="77777777" w:rsidR="005B3C9E" w:rsidRDefault="005B3C9E" w:rsidP="00C628F0">
      <w:pPr>
        <w:rPr>
          <w:rFonts w:ascii="Times New Roman" w:hAnsi="Times New Roman"/>
          <w:color w:val="000000" w:themeColor="text1"/>
          <w:szCs w:val="24"/>
        </w:rPr>
      </w:pPr>
    </w:p>
    <w:p w14:paraId="023611CC" w14:textId="77777777" w:rsidR="006A1698" w:rsidRDefault="006A1698" w:rsidP="005B3C9E">
      <w:pPr>
        <w:ind w:firstLine="709"/>
        <w:rPr>
          <w:rFonts w:ascii="Times New Roman" w:hAnsi="Times New Roman"/>
          <w:color w:val="000000" w:themeColor="text1"/>
          <w:szCs w:val="24"/>
        </w:rPr>
      </w:pPr>
      <w:r w:rsidRPr="006A1698">
        <w:rPr>
          <w:rFonts w:ascii="Times New Roman" w:hAnsi="Times New Roman"/>
          <w:color w:val="000000" w:themeColor="text1"/>
          <w:szCs w:val="24"/>
        </w:rPr>
        <w:t xml:space="preserve">Você já viu que não é uma tarefa lá muito fácil distribuir os recursos de um município quando se quer atender a todas as áreas e oferecer serviços públicos de qualidade. Concorda? </w:t>
      </w:r>
      <w:r w:rsidR="00116E7B" w:rsidRPr="00116E7B">
        <w:rPr>
          <w:rFonts w:ascii="Times New Roman" w:hAnsi="Times New Roman"/>
          <w:color w:val="000000" w:themeColor="text1"/>
          <w:szCs w:val="24"/>
        </w:rPr>
        <w:t>E para ter o dinheiro é preciso arrecadá-lo.</w:t>
      </w:r>
      <w:r w:rsidR="00116E7B">
        <w:rPr>
          <w:rFonts w:ascii="Times New Roman" w:hAnsi="Times New Roman"/>
          <w:color w:val="000000" w:themeColor="text1"/>
          <w:szCs w:val="24"/>
        </w:rPr>
        <w:t xml:space="preserve"> </w:t>
      </w:r>
    </w:p>
    <w:p w14:paraId="6F55791A" w14:textId="77777777" w:rsidR="00116E7B" w:rsidRPr="00116E7B" w:rsidRDefault="00116E7B" w:rsidP="005B3C9E">
      <w:pPr>
        <w:ind w:firstLine="709"/>
        <w:rPr>
          <w:rFonts w:ascii="Times New Roman" w:hAnsi="Times New Roman"/>
          <w:color w:val="000000" w:themeColor="text1"/>
          <w:szCs w:val="24"/>
        </w:rPr>
      </w:pPr>
      <w:r w:rsidRPr="00116E7B">
        <w:rPr>
          <w:rFonts w:ascii="Times New Roman" w:hAnsi="Times New Roman"/>
          <w:color w:val="000000" w:themeColor="text1"/>
          <w:szCs w:val="24"/>
        </w:rPr>
        <w:t>Quem financia o orçamento público somos nós, cidadãos e cidadãs, além, é claro, das empresas. A receita pública é composta basicamente por:</w:t>
      </w:r>
    </w:p>
    <w:p w14:paraId="3D13CAEA"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Receitas tributárias</w:t>
      </w:r>
      <w:r>
        <w:rPr>
          <w:rFonts w:ascii="Times New Roman" w:hAnsi="Times New Roman"/>
          <w:color w:val="000000" w:themeColor="text1"/>
          <w:szCs w:val="24"/>
        </w:rPr>
        <w:t xml:space="preserve">, </w:t>
      </w:r>
    </w:p>
    <w:p w14:paraId="3B5C5623"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 xml:space="preserve">Impostos, </w:t>
      </w:r>
    </w:p>
    <w:p w14:paraId="60616277"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 xml:space="preserve">Taxas, </w:t>
      </w:r>
    </w:p>
    <w:p w14:paraId="130B62B3"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Contribuições sociais (previdenciárias e salário-educação)</w:t>
      </w:r>
      <w:r>
        <w:rPr>
          <w:rFonts w:ascii="Times New Roman" w:hAnsi="Times New Roman"/>
          <w:color w:val="000000" w:themeColor="text1"/>
          <w:szCs w:val="24"/>
        </w:rPr>
        <w:t xml:space="preserve">, </w:t>
      </w:r>
    </w:p>
    <w:p w14:paraId="36D61CFB"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Contribuições econômicas (compensações financeiras para exploração de recursos minerais, etc.)</w:t>
      </w:r>
      <w:r>
        <w:rPr>
          <w:rFonts w:ascii="Times New Roman" w:hAnsi="Times New Roman"/>
          <w:color w:val="000000" w:themeColor="text1"/>
          <w:szCs w:val="24"/>
        </w:rPr>
        <w:t xml:space="preserve">, </w:t>
      </w:r>
    </w:p>
    <w:p w14:paraId="4F22AC9D"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Contribuições</w:t>
      </w:r>
      <w:r>
        <w:rPr>
          <w:rFonts w:ascii="Times New Roman" w:hAnsi="Times New Roman"/>
          <w:color w:val="000000" w:themeColor="text1"/>
          <w:szCs w:val="24"/>
        </w:rPr>
        <w:t xml:space="preserve"> de melhorias, </w:t>
      </w:r>
    </w:p>
    <w:p w14:paraId="0044DE4D"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Prestações de serviços</w:t>
      </w:r>
      <w:r>
        <w:rPr>
          <w:rFonts w:ascii="Times New Roman" w:hAnsi="Times New Roman"/>
          <w:color w:val="000000" w:themeColor="text1"/>
          <w:szCs w:val="24"/>
        </w:rPr>
        <w:t>,</w:t>
      </w:r>
    </w:p>
    <w:p w14:paraId="6D10EC96"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 xml:space="preserve">Receitas patrimoniais </w:t>
      </w:r>
      <w:r>
        <w:rPr>
          <w:rFonts w:ascii="Times New Roman" w:hAnsi="Times New Roman"/>
          <w:color w:val="000000" w:themeColor="text1"/>
          <w:szCs w:val="24"/>
        </w:rPr>
        <w:t>–</w:t>
      </w:r>
      <w:r w:rsidRPr="00116E7B">
        <w:rPr>
          <w:rFonts w:ascii="Times New Roman" w:hAnsi="Times New Roman"/>
          <w:color w:val="000000" w:themeColor="text1"/>
          <w:szCs w:val="24"/>
        </w:rPr>
        <w:t xml:space="preserve"> exploração dos bens do governo com a venda de bens públicos (como prédios, terrenos ou uma grande empresa)</w:t>
      </w:r>
      <w:r>
        <w:rPr>
          <w:rFonts w:ascii="Times New Roman" w:hAnsi="Times New Roman"/>
          <w:color w:val="000000" w:themeColor="text1"/>
          <w:szCs w:val="24"/>
        </w:rPr>
        <w:t xml:space="preserve">, </w:t>
      </w:r>
    </w:p>
    <w:p w14:paraId="3D5134AC"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 xml:space="preserve">Transferências constitucionais obrigatórias para os Estados e municípios </w:t>
      </w:r>
      <w:r>
        <w:rPr>
          <w:rFonts w:ascii="Times New Roman" w:hAnsi="Times New Roman"/>
          <w:color w:val="000000" w:themeColor="text1"/>
          <w:szCs w:val="24"/>
        </w:rPr>
        <w:t>–</w:t>
      </w:r>
      <w:r w:rsidRPr="00116E7B">
        <w:rPr>
          <w:rFonts w:ascii="Times New Roman" w:hAnsi="Times New Roman"/>
          <w:color w:val="000000" w:themeColor="text1"/>
          <w:szCs w:val="24"/>
        </w:rPr>
        <w:t xml:space="preserve"> (Fundeb, Fundo de Participação dos Estados ou Fundo de Participação dos Municípios)</w:t>
      </w:r>
      <w:r>
        <w:rPr>
          <w:rFonts w:ascii="Times New Roman" w:hAnsi="Times New Roman"/>
          <w:color w:val="000000" w:themeColor="text1"/>
          <w:szCs w:val="24"/>
        </w:rPr>
        <w:t xml:space="preserve">, </w:t>
      </w:r>
    </w:p>
    <w:p w14:paraId="6F5E8E36" w14:textId="77777777" w:rsid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Transferências voluntárias (convênios)</w:t>
      </w:r>
      <w:r>
        <w:rPr>
          <w:rFonts w:ascii="Times New Roman" w:hAnsi="Times New Roman"/>
          <w:color w:val="000000" w:themeColor="text1"/>
          <w:szCs w:val="24"/>
        </w:rPr>
        <w:t xml:space="preserve">, </w:t>
      </w:r>
    </w:p>
    <w:p w14:paraId="1982A4C1" w14:textId="77777777" w:rsidR="00116E7B" w:rsidRPr="00116E7B" w:rsidRDefault="00116E7B" w:rsidP="00116E7B">
      <w:pPr>
        <w:pStyle w:val="ListParagraph"/>
        <w:numPr>
          <w:ilvl w:val="0"/>
          <w:numId w:val="6"/>
        </w:numPr>
        <w:ind w:left="357" w:firstLine="0"/>
        <w:rPr>
          <w:rFonts w:ascii="Times New Roman" w:hAnsi="Times New Roman"/>
          <w:color w:val="000000" w:themeColor="text1"/>
          <w:szCs w:val="24"/>
        </w:rPr>
      </w:pPr>
      <w:r w:rsidRPr="00116E7B">
        <w:rPr>
          <w:rFonts w:ascii="Times New Roman" w:hAnsi="Times New Roman"/>
          <w:color w:val="000000" w:themeColor="text1"/>
          <w:szCs w:val="24"/>
        </w:rPr>
        <w:t>Operações de créditos (empréstimos)</w:t>
      </w:r>
      <w:r>
        <w:rPr>
          <w:rFonts w:ascii="Times New Roman" w:hAnsi="Times New Roman"/>
          <w:color w:val="000000" w:themeColor="text1"/>
          <w:szCs w:val="24"/>
        </w:rPr>
        <w:t xml:space="preserve">. </w:t>
      </w:r>
    </w:p>
    <w:p w14:paraId="43F752C2" w14:textId="77777777" w:rsidR="00116E7B" w:rsidRPr="00116E7B" w:rsidRDefault="00116E7B" w:rsidP="00116E7B">
      <w:pPr>
        <w:rPr>
          <w:rFonts w:ascii="Times New Roman" w:hAnsi="Times New Roman"/>
          <w:color w:val="000000" w:themeColor="text1"/>
          <w:szCs w:val="24"/>
        </w:rPr>
      </w:pPr>
    </w:p>
    <w:p w14:paraId="022EC3BB" w14:textId="77777777" w:rsidR="00116E7B" w:rsidRPr="00116E7B" w:rsidRDefault="00116E7B" w:rsidP="00116E7B">
      <w:pPr>
        <w:rPr>
          <w:rFonts w:ascii="Times New Roman" w:hAnsi="Times New Roman"/>
          <w:i/>
          <w:color w:val="000000" w:themeColor="text1"/>
          <w:szCs w:val="24"/>
        </w:rPr>
      </w:pPr>
      <w:r w:rsidRPr="00116E7B">
        <w:rPr>
          <w:rFonts w:ascii="Times New Roman" w:hAnsi="Times New Roman"/>
          <w:b/>
          <w:i/>
          <w:color w:val="000000" w:themeColor="text1"/>
          <w:szCs w:val="24"/>
        </w:rPr>
        <w:t>Importante</w:t>
      </w:r>
      <w:r w:rsidRPr="00116E7B">
        <w:rPr>
          <w:rFonts w:ascii="Times New Roman" w:hAnsi="Times New Roman"/>
          <w:color w:val="000000" w:themeColor="text1"/>
          <w:szCs w:val="24"/>
        </w:rPr>
        <w:t xml:space="preserve">: </w:t>
      </w:r>
      <w:r w:rsidRPr="00116E7B">
        <w:rPr>
          <w:rFonts w:ascii="Times New Roman" w:hAnsi="Times New Roman"/>
          <w:i/>
          <w:color w:val="000000" w:themeColor="text1"/>
          <w:szCs w:val="24"/>
        </w:rPr>
        <w:t>As taxas, as contribuições para previdência, os empréstimos e as transferências de fundos como Fundeb, SUS, Assistência Social e Direitos da Criança e do Adolescente possuem destino específico. As demais receitas não.</w:t>
      </w:r>
    </w:p>
    <w:p w14:paraId="57179BF2" w14:textId="77777777" w:rsidR="00116E7B" w:rsidRDefault="00116E7B" w:rsidP="00C628F0">
      <w:pPr>
        <w:rPr>
          <w:rFonts w:ascii="Times New Roman" w:hAnsi="Times New Roman"/>
          <w:color w:val="000000" w:themeColor="text1"/>
          <w:szCs w:val="24"/>
        </w:rPr>
      </w:pPr>
    </w:p>
    <w:p w14:paraId="3FC689E7" w14:textId="77777777" w:rsidR="00050D9E" w:rsidRPr="006A1698" w:rsidRDefault="00050D9E" w:rsidP="00C628F0">
      <w:pPr>
        <w:rPr>
          <w:rFonts w:ascii="Times New Roman" w:hAnsi="Times New Roman"/>
          <w:color w:val="000000" w:themeColor="text1"/>
          <w:szCs w:val="24"/>
        </w:rPr>
      </w:pPr>
      <w:r w:rsidRPr="00050D9E">
        <w:rPr>
          <w:rFonts w:ascii="Times New Roman" w:hAnsi="Times New Roman"/>
          <w:b/>
          <w:i/>
          <w:color w:val="000000" w:themeColor="text1"/>
          <w:szCs w:val="24"/>
        </w:rPr>
        <w:t>Prudência</w:t>
      </w:r>
      <w:r>
        <w:rPr>
          <w:rFonts w:ascii="Times New Roman" w:hAnsi="Times New Roman"/>
          <w:color w:val="000000" w:themeColor="text1"/>
          <w:szCs w:val="24"/>
        </w:rPr>
        <w:t xml:space="preserve"> – </w:t>
      </w:r>
      <w:r w:rsidRPr="00050D9E">
        <w:rPr>
          <w:rFonts w:ascii="Times New Roman" w:hAnsi="Times New Roman"/>
          <w:color w:val="000000" w:themeColor="text1"/>
          <w:szCs w:val="24"/>
        </w:rPr>
        <w:t>Há quem paga mais imposto e há quem paga menos imposto. Mas, a verdade é que todos pagam</w:t>
      </w:r>
      <w:r>
        <w:rPr>
          <w:rFonts w:ascii="Times New Roman" w:hAnsi="Times New Roman"/>
          <w:color w:val="000000" w:themeColor="text1"/>
          <w:szCs w:val="24"/>
        </w:rPr>
        <w:t>. D</w:t>
      </w:r>
      <w:r w:rsidRPr="00050D9E">
        <w:rPr>
          <w:rFonts w:ascii="Times New Roman" w:hAnsi="Times New Roman"/>
          <w:color w:val="000000" w:themeColor="text1"/>
          <w:szCs w:val="24"/>
        </w:rPr>
        <w:t>e alguma forma. Sabe por</w:t>
      </w:r>
      <w:r>
        <w:rPr>
          <w:rFonts w:ascii="Times New Roman" w:hAnsi="Times New Roman"/>
          <w:color w:val="000000" w:themeColor="text1"/>
          <w:szCs w:val="24"/>
        </w:rPr>
        <w:t xml:space="preserve"> </w:t>
      </w:r>
      <w:r w:rsidRPr="00050D9E">
        <w:rPr>
          <w:rFonts w:ascii="Times New Roman" w:hAnsi="Times New Roman"/>
          <w:color w:val="000000" w:themeColor="text1"/>
          <w:szCs w:val="24"/>
        </w:rPr>
        <w:t>quê? Em cada produto consumido, está embutida uma pequena parcela de um conjunto de impostos, também chamados de tributos.</w:t>
      </w:r>
      <w:r>
        <w:rPr>
          <w:rFonts w:ascii="Times New Roman" w:hAnsi="Times New Roman"/>
          <w:color w:val="000000" w:themeColor="text1"/>
          <w:szCs w:val="24"/>
        </w:rPr>
        <w:t xml:space="preserve"> </w:t>
      </w:r>
      <w:r w:rsidRPr="00050D9E">
        <w:rPr>
          <w:rFonts w:ascii="Times New Roman" w:hAnsi="Times New Roman"/>
          <w:color w:val="000000" w:themeColor="text1"/>
          <w:szCs w:val="24"/>
        </w:rPr>
        <w:t>A forma de cobrança dos tributos é pouco transparente, não se sabe ao certo para onde vai nem qual é o seu valor. É também muito injusta, já que a carga se torna mais pesada para as pessoas mais pobres.</w:t>
      </w:r>
    </w:p>
    <w:p w14:paraId="0A7DFEAF" w14:textId="77777777" w:rsidR="00C628F0" w:rsidRDefault="00C628F0" w:rsidP="00C628F0">
      <w:pPr>
        <w:tabs>
          <w:tab w:val="left" w:pos="5710"/>
        </w:tabs>
        <w:rPr>
          <w:rFonts w:ascii="Times New Roman" w:hAnsi="Times New Roman"/>
          <w:color w:val="000000" w:themeColor="text1"/>
          <w:kern w:val="24"/>
          <w:szCs w:val="24"/>
        </w:rPr>
      </w:pPr>
    </w:p>
    <w:p w14:paraId="1EA0300E" w14:textId="77777777" w:rsidR="00050D9E" w:rsidRPr="00050D9E" w:rsidRDefault="00050D9E" w:rsidP="00C628F0">
      <w:pPr>
        <w:tabs>
          <w:tab w:val="left" w:pos="5710"/>
        </w:tabs>
        <w:rPr>
          <w:rFonts w:ascii="Times New Roman" w:hAnsi="Times New Roman"/>
          <w:b/>
          <w:smallCaps/>
          <w:color w:val="000000" w:themeColor="text1"/>
          <w:kern w:val="24"/>
          <w:szCs w:val="24"/>
        </w:rPr>
      </w:pPr>
      <w:r w:rsidRPr="00050D9E">
        <w:rPr>
          <w:rFonts w:ascii="Times New Roman" w:hAnsi="Times New Roman"/>
          <w:b/>
          <w:smallCaps/>
          <w:color w:val="000000" w:themeColor="text1"/>
          <w:kern w:val="24"/>
          <w:sz w:val="28"/>
          <w:szCs w:val="24"/>
        </w:rPr>
        <w:t>Transferências</w:t>
      </w:r>
      <w:r w:rsidRPr="00050D9E">
        <w:rPr>
          <w:rFonts w:ascii="Times New Roman" w:hAnsi="Times New Roman"/>
          <w:b/>
          <w:smallCaps/>
          <w:color w:val="000000" w:themeColor="text1"/>
          <w:kern w:val="24"/>
          <w:szCs w:val="24"/>
        </w:rPr>
        <w:t xml:space="preserve"> </w:t>
      </w:r>
    </w:p>
    <w:p w14:paraId="02605092" w14:textId="77777777" w:rsidR="000D4943" w:rsidRDefault="000D4943" w:rsidP="000D4943">
      <w:pPr>
        <w:tabs>
          <w:tab w:val="left" w:pos="5710"/>
        </w:tabs>
        <w:ind w:firstLine="709"/>
        <w:rPr>
          <w:rFonts w:ascii="Times New Roman" w:hAnsi="Times New Roman"/>
          <w:color w:val="000000" w:themeColor="text1"/>
          <w:kern w:val="24"/>
          <w:szCs w:val="24"/>
        </w:rPr>
      </w:pPr>
      <w:r w:rsidRPr="000D4943">
        <w:rPr>
          <w:rFonts w:ascii="Times New Roman" w:hAnsi="Times New Roman"/>
          <w:color w:val="000000" w:themeColor="text1"/>
          <w:kern w:val="24"/>
          <w:szCs w:val="24"/>
        </w:rPr>
        <w:t>As transferências são o repasse de recursos da união para estados e municípios.</w:t>
      </w:r>
      <w:r>
        <w:rPr>
          <w:rFonts w:ascii="Times New Roman" w:hAnsi="Times New Roman"/>
          <w:color w:val="000000" w:themeColor="text1"/>
          <w:kern w:val="24"/>
          <w:szCs w:val="24"/>
        </w:rPr>
        <w:t xml:space="preserve"> Elas podem ser: </w:t>
      </w:r>
    </w:p>
    <w:p w14:paraId="43FFAF74" w14:textId="77777777" w:rsidR="000D4943" w:rsidRPr="005B3C9E" w:rsidRDefault="000D4943" w:rsidP="005B3C9E">
      <w:pPr>
        <w:pStyle w:val="ListParagraph"/>
        <w:numPr>
          <w:ilvl w:val="0"/>
          <w:numId w:val="13"/>
        </w:numPr>
        <w:tabs>
          <w:tab w:val="left" w:pos="567"/>
        </w:tabs>
        <w:ind w:left="357" w:firstLine="0"/>
        <w:contextualSpacing w:val="0"/>
        <w:rPr>
          <w:rFonts w:ascii="Times New Roman" w:hAnsi="Times New Roman"/>
          <w:color w:val="000000" w:themeColor="text1"/>
          <w:kern w:val="24"/>
          <w:szCs w:val="24"/>
        </w:rPr>
      </w:pPr>
      <w:r w:rsidRPr="005B3C9E">
        <w:rPr>
          <w:rFonts w:ascii="Times New Roman" w:hAnsi="Times New Roman"/>
          <w:b/>
          <w:i/>
          <w:color w:val="000000" w:themeColor="text1"/>
          <w:kern w:val="24"/>
          <w:szCs w:val="24"/>
        </w:rPr>
        <w:t xml:space="preserve">Obrigatórias/constitucionais </w:t>
      </w:r>
      <w:r w:rsidRPr="005B3C9E">
        <w:rPr>
          <w:rFonts w:ascii="Times New Roman" w:hAnsi="Times New Roman"/>
          <w:color w:val="000000" w:themeColor="text1"/>
          <w:kern w:val="24"/>
          <w:szCs w:val="24"/>
        </w:rPr>
        <w:t xml:space="preserve">– aquelas previstas na Constituição: Fundo de Participação dos Estados (FPE), e dos Municípios (FPM); o Fundo de Compensação pela Exportação de Produtos </w:t>
      </w:r>
      <w:r w:rsidRPr="005B3C9E">
        <w:rPr>
          <w:rFonts w:ascii="Times New Roman" w:hAnsi="Times New Roman"/>
          <w:color w:val="000000" w:themeColor="text1"/>
          <w:kern w:val="24"/>
          <w:szCs w:val="24"/>
        </w:rPr>
        <w:lastRenderedPageBreak/>
        <w:t xml:space="preserve">Industrializados (FPEX); o Fundo de Manutenção e Desenvolvimento da Educação Básica e Valorização do Magistério (FUNDEB) e o Imposto sobre a Propriedade Territorial Rural (ITR); ou </w:t>
      </w:r>
    </w:p>
    <w:p w14:paraId="42FADABF" w14:textId="77777777" w:rsidR="000D4943" w:rsidRPr="005B3C9E" w:rsidRDefault="000D4943" w:rsidP="005B3C9E">
      <w:pPr>
        <w:pStyle w:val="ListParagraph"/>
        <w:numPr>
          <w:ilvl w:val="0"/>
          <w:numId w:val="13"/>
        </w:numPr>
        <w:tabs>
          <w:tab w:val="left" w:pos="567"/>
        </w:tabs>
        <w:ind w:left="357" w:firstLine="0"/>
        <w:contextualSpacing w:val="0"/>
        <w:rPr>
          <w:rFonts w:ascii="Times New Roman" w:hAnsi="Times New Roman"/>
          <w:color w:val="000000" w:themeColor="text1"/>
          <w:kern w:val="24"/>
          <w:szCs w:val="24"/>
        </w:rPr>
      </w:pPr>
      <w:r w:rsidRPr="005B3C9E">
        <w:rPr>
          <w:rFonts w:ascii="Times New Roman" w:hAnsi="Times New Roman"/>
          <w:b/>
          <w:i/>
          <w:color w:val="000000" w:themeColor="text1"/>
          <w:kern w:val="24"/>
          <w:szCs w:val="24"/>
        </w:rPr>
        <w:t>Voluntárias</w:t>
      </w:r>
      <w:r w:rsidRPr="005B3C9E">
        <w:rPr>
          <w:rFonts w:ascii="Times New Roman" w:hAnsi="Times New Roman"/>
          <w:color w:val="000000" w:themeColor="text1"/>
          <w:kern w:val="24"/>
          <w:szCs w:val="24"/>
        </w:rPr>
        <w:t xml:space="preserve"> – são os recursos oriundos de convênios, ajustes, acordos entre duas ou três esferas de governo, com o objetivo de realizar obras e serviços públicos. Exemplo: as obras dos metrôs em Salvador, Belo Horizonte e Recife.</w:t>
      </w:r>
    </w:p>
    <w:p w14:paraId="2CA6A78E" w14:textId="77777777" w:rsidR="000D4943" w:rsidRDefault="000D4943" w:rsidP="000D4943">
      <w:pPr>
        <w:tabs>
          <w:tab w:val="left" w:pos="5710"/>
        </w:tabs>
        <w:rPr>
          <w:rFonts w:ascii="Times New Roman" w:hAnsi="Times New Roman"/>
          <w:color w:val="000000" w:themeColor="text1"/>
          <w:kern w:val="24"/>
          <w:szCs w:val="24"/>
        </w:rPr>
      </w:pPr>
    </w:p>
    <w:p w14:paraId="1076C815" w14:textId="77777777" w:rsidR="000D4943" w:rsidRDefault="000D4943" w:rsidP="005B3C9E">
      <w:pPr>
        <w:tabs>
          <w:tab w:val="left" w:pos="5710"/>
        </w:tabs>
        <w:rPr>
          <w:rFonts w:ascii="Times New Roman" w:hAnsi="Times New Roman"/>
          <w:color w:val="000000" w:themeColor="text1"/>
          <w:kern w:val="24"/>
          <w:szCs w:val="24"/>
        </w:rPr>
      </w:pPr>
      <w:r w:rsidRPr="000D4943">
        <w:rPr>
          <w:rFonts w:ascii="Times New Roman" w:hAnsi="Times New Roman"/>
          <w:b/>
          <w:color w:val="000000" w:themeColor="text1"/>
          <w:kern w:val="24"/>
          <w:szCs w:val="24"/>
        </w:rPr>
        <w:t>ADVERTÊNCIA</w:t>
      </w:r>
      <w:r>
        <w:rPr>
          <w:rFonts w:ascii="Times New Roman" w:hAnsi="Times New Roman"/>
          <w:color w:val="000000" w:themeColor="text1"/>
          <w:kern w:val="24"/>
          <w:szCs w:val="24"/>
        </w:rPr>
        <w:t xml:space="preserve"> – </w:t>
      </w:r>
      <w:r w:rsidRPr="000D4943">
        <w:rPr>
          <w:rFonts w:ascii="Times New Roman" w:hAnsi="Times New Roman"/>
          <w:color w:val="000000" w:themeColor="text1"/>
          <w:kern w:val="24"/>
          <w:szCs w:val="24"/>
        </w:rPr>
        <w:t>Pela Lei de Responsabilidade Fiscal, a prefeitura que não cobrar impostos municipais, fica proibida de receber essas transferências.</w:t>
      </w:r>
      <w:r>
        <w:rPr>
          <w:rFonts w:ascii="Times New Roman" w:hAnsi="Times New Roman"/>
          <w:color w:val="000000" w:themeColor="text1"/>
          <w:kern w:val="24"/>
          <w:szCs w:val="24"/>
        </w:rPr>
        <w:t xml:space="preserve"> Para se manter informado sobre as transferências de recursos da União, visite </w:t>
      </w:r>
      <w:r w:rsidRPr="000D4943">
        <w:rPr>
          <w:rFonts w:ascii="Times New Roman" w:hAnsi="Times New Roman"/>
          <w:color w:val="000000" w:themeColor="text1"/>
          <w:kern w:val="24"/>
          <w:szCs w:val="24"/>
        </w:rPr>
        <w:t>o site do Ministério da Fazenda</w:t>
      </w:r>
      <w:r>
        <w:rPr>
          <w:rFonts w:ascii="Times New Roman" w:hAnsi="Times New Roman"/>
          <w:color w:val="000000" w:themeColor="text1"/>
          <w:kern w:val="24"/>
          <w:szCs w:val="24"/>
        </w:rPr>
        <w:t xml:space="preserve"> (</w:t>
      </w:r>
      <w:r w:rsidRPr="000D4943">
        <w:rPr>
          <w:rFonts w:ascii="Times New Roman" w:hAnsi="Times New Roman"/>
          <w:color w:val="000000" w:themeColor="text1"/>
          <w:kern w:val="24"/>
          <w:szCs w:val="24"/>
        </w:rPr>
        <w:t xml:space="preserve">SIAFI </w:t>
      </w:r>
      <w:r>
        <w:rPr>
          <w:rFonts w:ascii="Times New Roman" w:hAnsi="Times New Roman"/>
          <w:color w:val="000000" w:themeColor="text1"/>
          <w:kern w:val="24"/>
          <w:szCs w:val="24"/>
        </w:rPr>
        <w:t>–</w:t>
      </w:r>
      <w:r w:rsidRPr="000D4943">
        <w:rPr>
          <w:rFonts w:ascii="Times New Roman" w:hAnsi="Times New Roman"/>
          <w:color w:val="000000" w:themeColor="text1"/>
          <w:kern w:val="24"/>
          <w:szCs w:val="24"/>
        </w:rPr>
        <w:t xml:space="preserve"> Sistema de Administração Financeira</w:t>
      </w:r>
      <w:r>
        <w:rPr>
          <w:rFonts w:ascii="Times New Roman" w:hAnsi="Times New Roman"/>
          <w:color w:val="000000" w:themeColor="text1"/>
          <w:kern w:val="24"/>
          <w:szCs w:val="24"/>
        </w:rPr>
        <w:t xml:space="preserve">). É sua </w:t>
      </w:r>
      <w:r w:rsidRPr="000D4943">
        <w:rPr>
          <w:rFonts w:ascii="Times New Roman" w:hAnsi="Times New Roman"/>
          <w:color w:val="000000" w:themeColor="text1"/>
          <w:kern w:val="24"/>
          <w:szCs w:val="24"/>
        </w:rPr>
        <w:t>principal fonte!</w:t>
      </w:r>
    </w:p>
    <w:p w14:paraId="37E68AC5" w14:textId="77777777" w:rsidR="000D4943" w:rsidRDefault="000D4943" w:rsidP="000D4943">
      <w:pPr>
        <w:tabs>
          <w:tab w:val="left" w:pos="5710"/>
        </w:tabs>
        <w:rPr>
          <w:rFonts w:ascii="Times New Roman" w:hAnsi="Times New Roman"/>
          <w:color w:val="000000" w:themeColor="text1"/>
          <w:kern w:val="24"/>
          <w:szCs w:val="24"/>
        </w:rPr>
      </w:pPr>
    </w:p>
    <w:p w14:paraId="52C135F8" w14:textId="77777777" w:rsidR="00C628F0" w:rsidRPr="00F83FB1" w:rsidRDefault="00F83FB1" w:rsidP="00C628F0">
      <w:pPr>
        <w:tabs>
          <w:tab w:val="left" w:pos="5710"/>
        </w:tabs>
        <w:rPr>
          <w:rFonts w:ascii="Times New Roman" w:hAnsi="Times New Roman"/>
          <w:b/>
          <w:smallCaps/>
          <w:color w:val="000000" w:themeColor="text1"/>
          <w:kern w:val="24"/>
          <w:szCs w:val="24"/>
        </w:rPr>
      </w:pPr>
      <w:r w:rsidRPr="00F83FB1">
        <w:rPr>
          <w:rFonts w:ascii="Times New Roman" w:hAnsi="Times New Roman"/>
          <w:b/>
          <w:smallCaps/>
          <w:color w:val="000000" w:themeColor="text1"/>
          <w:kern w:val="24"/>
          <w:szCs w:val="24"/>
        </w:rPr>
        <w:t>Limites de gastos</w:t>
      </w:r>
    </w:p>
    <w:p w14:paraId="59404348" w14:textId="77777777" w:rsidR="00F83FB1" w:rsidRPr="00403D87" w:rsidRDefault="00F83FB1" w:rsidP="009D4E7A">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r w:rsidRPr="00403D87">
        <w:rPr>
          <w:rFonts w:ascii="Times New Roman" w:hAnsi="Times New Roman"/>
          <w:sz w:val="24"/>
          <w:szCs w:val="24"/>
          <w:lang w:val="pt-BR"/>
        </w:rPr>
        <w:t>São definidos em lei </w:t>
      </w:r>
      <w:r w:rsidRPr="00403D87">
        <w:rPr>
          <w:rStyle w:val="Strong"/>
          <w:rFonts w:ascii="Times New Roman" w:hAnsi="Times New Roman"/>
          <w:sz w:val="24"/>
          <w:szCs w:val="24"/>
          <w:bdr w:val="none" w:sz="0" w:space="0" w:color="auto" w:frame="1"/>
          <w:lang w:val="pt-BR"/>
        </w:rPr>
        <w:t xml:space="preserve">os </w:t>
      </w:r>
      <w:r w:rsidRPr="00403D87">
        <w:rPr>
          <w:rStyle w:val="Strong"/>
          <w:rFonts w:ascii="Times New Roman" w:hAnsi="Times New Roman"/>
          <w:b w:val="0"/>
          <w:sz w:val="24"/>
          <w:szCs w:val="24"/>
          <w:bdr w:val="none" w:sz="0" w:space="0" w:color="auto" w:frame="1"/>
          <w:lang w:val="pt-BR"/>
        </w:rPr>
        <w:t>limites mínimos</w:t>
      </w:r>
      <w:r w:rsidRPr="00403D87">
        <w:rPr>
          <w:rFonts w:ascii="Times New Roman" w:hAnsi="Times New Roman"/>
          <w:sz w:val="24"/>
          <w:szCs w:val="24"/>
          <w:lang w:val="pt-BR"/>
        </w:rPr>
        <w:t> de gastos com Educação e Saúde e o </w:t>
      </w:r>
      <w:r w:rsidRPr="00403D87">
        <w:rPr>
          <w:rStyle w:val="Strong"/>
          <w:rFonts w:ascii="Times New Roman" w:hAnsi="Times New Roman"/>
          <w:b w:val="0"/>
          <w:sz w:val="24"/>
          <w:szCs w:val="24"/>
          <w:bdr w:val="none" w:sz="0" w:space="0" w:color="auto" w:frame="1"/>
          <w:lang w:val="pt-BR"/>
        </w:rPr>
        <w:t>limite máximo</w:t>
      </w:r>
      <w:r w:rsidRPr="00403D87">
        <w:rPr>
          <w:rFonts w:ascii="Times New Roman" w:hAnsi="Times New Roman"/>
          <w:sz w:val="24"/>
          <w:szCs w:val="24"/>
          <w:lang w:val="pt-BR"/>
        </w:rPr>
        <w:t> de gasto com pessoal.</w:t>
      </w:r>
    </w:p>
    <w:p w14:paraId="11621958" w14:textId="77777777" w:rsidR="00F83FB1" w:rsidRPr="00403D87" w:rsidRDefault="00F83FB1" w:rsidP="00F83FB1">
      <w:pPr>
        <w:pStyle w:val="NormalWeb"/>
        <w:shd w:val="clear" w:color="auto" w:fill="FFFFFF"/>
        <w:spacing w:before="0" w:beforeAutospacing="0" w:after="0" w:afterAutospacing="0" w:line="276" w:lineRule="auto"/>
        <w:textAlignment w:val="baseline"/>
        <w:rPr>
          <w:rFonts w:ascii="Times New Roman" w:hAnsi="Times New Roman"/>
          <w:sz w:val="24"/>
          <w:szCs w:val="24"/>
          <w:lang w:val="pt-BR"/>
        </w:rPr>
      </w:pPr>
      <w:r w:rsidRPr="00403D87">
        <w:rPr>
          <w:rFonts w:ascii="Times New Roman" w:hAnsi="Times New Roman"/>
          <w:sz w:val="24"/>
          <w:szCs w:val="24"/>
          <w:lang w:val="pt-BR"/>
        </w:rPr>
        <w:t> </w:t>
      </w:r>
    </w:p>
    <w:p w14:paraId="7B7305EE" w14:textId="77777777" w:rsidR="009D4E7A" w:rsidRPr="00403D87" w:rsidRDefault="009D4E7A" w:rsidP="00F83FB1">
      <w:pPr>
        <w:pStyle w:val="NormalWeb"/>
        <w:shd w:val="clear" w:color="auto" w:fill="FFFFFF"/>
        <w:spacing w:before="0" w:beforeAutospacing="0" w:after="0" w:afterAutospacing="0" w:line="276" w:lineRule="auto"/>
        <w:textAlignment w:val="baseline"/>
        <w:rPr>
          <w:rStyle w:val="Strong"/>
          <w:rFonts w:ascii="Times New Roman" w:hAnsi="Times New Roman"/>
          <w:i/>
          <w:sz w:val="24"/>
          <w:szCs w:val="24"/>
          <w:bdr w:val="none" w:sz="0" w:space="0" w:color="auto" w:frame="1"/>
          <w:lang w:val="pt-BR"/>
        </w:rPr>
      </w:pPr>
      <w:r w:rsidRPr="00403D87">
        <w:rPr>
          <w:rStyle w:val="Strong"/>
          <w:rFonts w:ascii="Times New Roman" w:hAnsi="Times New Roman"/>
          <w:i/>
          <w:sz w:val="24"/>
          <w:szCs w:val="24"/>
          <w:bdr w:val="none" w:sz="0" w:space="0" w:color="auto" w:frame="1"/>
          <w:lang w:val="pt-BR"/>
        </w:rPr>
        <w:t xml:space="preserve">Educação </w:t>
      </w:r>
    </w:p>
    <w:p w14:paraId="06B767D0" w14:textId="77777777" w:rsidR="00F83FB1" w:rsidRPr="00403D87" w:rsidRDefault="00F83FB1" w:rsidP="009D4E7A">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r w:rsidRPr="00403D87">
        <w:rPr>
          <w:rFonts w:ascii="Times New Roman" w:hAnsi="Times New Roman"/>
          <w:sz w:val="24"/>
          <w:szCs w:val="24"/>
          <w:lang w:val="pt-BR"/>
        </w:rPr>
        <w:t>No caso da Educação, o artigo 212 da Constituição Federal diz:</w:t>
      </w:r>
    </w:p>
    <w:p w14:paraId="45163CDA" w14:textId="77777777" w:rsidR="009D4E7A" w:rsidRPr="00403D87" w:rsidRDefault="009D4E7A" w:rsidP="00F83FB1">
      <w:pPr>
        <w:pStyle w:val="NormalWeb"/>
        <w:shd w:val="clear" w:color="auto" w:fill="FFFFFF"/>
        <w:spacing w:before="0" w:beforeAutospacing="0" w:after="0" w:afterAutospacing="0" w:line="276" w:lineRule="auto"/>
        <w:textAlignment w:val="baseline"/>
        <w:rPr>
          <w:rFonts w:ascii="Times New Roman" w:hAnsi="Times New Roman"/>
          <w:sz w:val="24"/>
          <w:szCs w:val="24"/>
          <w:lang w:val="pt-BR"/>
        </w:rPr>
      </w:pPr>
    </w:p>
    <w:p w14:paraId="01294A12" w14:textId="77777777" w:rsidR="00F83FB1" w:rsidRPr="00F83FB1" w:rsidRDefault="00F83FB1" w:rsidP="009D4E7A">
      <w:pPr>
        <w:pStyle w:val="NormalWeb"/>
        <w:shd w:val="clear" w:color="auto" w:fill="FFFFFF"/>
        <w:spacing w:before="0" w:beforeAutospacing="0" w:after="0" w:afterAutospacing="0" w:line="276" w:lineRule="auto"/>
        <w:jc w:val="center"/>
        <w:textAlignment w:val="baseline"/>
        <w:rPr>
          <w:rFonts w:ascii="Times New Roman" w:hAnsi="Times New Roman"/>
          <w:sz w:val="24"/>
          <w:szCs w:val="24"/>
        </w:rPr>
      </w:pPr>
      <w:r w:rsidRPr="009D4E7A">
        <w:rPr>
          <w:rFonts w:ascii="Times New Roman" w:hAnsi="Times New Roman"/>
          <w:noProof/>
          <w:sz w:val="24"/>
          <w:szCs w:val="24"/>
          <w:shd w:val="clear" w:color="auto" w:fill="FFC000"/>
          <w:lang w:val="en-US" w:eastAsia="en-US"/>
        </w:rPr>
        <w:drawing>
          <wp:inline distT="0" distB="0" distL="0" distR="0" wp14:anchorId="05C5FEBF" wp14:editId="17CA8994">
            <wp:extent cx="4959985" cy="1594485"/>
            <wp:effectExtent l="0" t="0" r="0" b="5715"/>
            <wp:docPr id="3" name="Imagem 3" descr="http://www.igepri.org/observatorio/wp-content/uploads/2011/11/Image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epri.org/observatorio/wp-content/uploads/2011/11/Imagem02.png"/>
                    <pic:cNvPicPr>
                      <a:picLocks noChangeAspect="1" noChangeArrowheads="1"/>
                    </pic:cNvPicPr>
                  </pic:nvPicPr>
                  <pic:blipFill>
                    <a:blip r:embed="rId9">
                      <a:duotone>
                        <a:prstClr val="black"/>
                        <a:schemeClr val="accent6">
                          <a:lumMod val="75000"/>
                          <a:tint val="45000"/>
                          <a:satMod val="400000"/>
                        </a:schemeClr>
                      </a:duotone>
                      <a:extLst>
                        <a:ext uri="{BEBA8EAE-BF5A-486C-A8C5-ECC9F3942E4B}">
                          <a14:imgProps xmlns:a14="http://schemas.microsoft.com/office/drawing/2010/main">
                            <a14:imgLayer r:embed="rId10">
                              <a14:imgEffect>
                                <a14:artisticTexturizer/>
                              </a14:imgEffect>
                            </a14:imgLayer>
                          </a14:imgProps>
                        </a:ext>
                        <a:ext uri="{28A0092B-C50C-407E-A947-70E740481C1C}">
                          <a14:useLocalDpi xmlns:a14="http://schemas.microsoft.com/office/drawing/2010/main" val="0"/>
                        </a:ext>
                      </a:extLst>
                    </a:blip>
                    <a:srcRect/>
                    <a:stretch>
                      <a:fillRect/>
                    </a:stretch>
                  </pic:blipFill>
                  <pic:spPr bwMode="auto">
                    <a:xfrm>
                      <a:off x="0" y="0"/>
                      <a:ext cx="4959985" cy="1594485"/>
                    </a:xfrm>
                    <a:prstGeom prst="rect">
                      <a:avLst/>
                    </a:prstGeom>
                    <a:noFill/>
                    <a:ln>
                      <a:noFill/>
                    </a:ln>
                  </pic:spPr>
                </pic:pic>
              </a:graphicData>
            </a:graphic>
          </wp:inline>
        </w:drawing>
      </w:r>
    </w:p>
    <w:p w14:paraId="280B43F8" w14:textId="77777777" w:rsidR="009D4E7A" w:rsidRDefault="009D4E7A" w:rsidP="00F83FB1">
      <w:pPr>
        <w:pStyle w:val="NormalWeb"/>
        <w:shd w:val="clear" w:color="auto" w:fill="FFFFFF"/>
        <w:spacing w:before="0" w:beforeAutospacing="0" w:after="0" w:afterAutospacing="0" w:line="276" w:lineRule="auto"/>
        <w:textAlignment w:val="baseline"/>
        <w:rPr>
          <w:rFonts w:ascii="Times New Roman" w:hAnsi="Times New Roman"/>
          <w:sz w:val="24"/>
          <w:szCs w:val="24"/>
        </w:rPr>
      </w:pPr>
    </w:p>
    <w:p w14:paraId="533B5A1C" w14:textId="77777777" w:rsidR="00F83FB1" w:rsidRPr="00403D87" w:rsidRDefault="00F83FB1" w:rsidP="009D4E7A">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r w:rsidRPr="00403D87">
        <w:rPr>
          <w:rFonts w:ascii="Times New Roman" w:hAnsi="Times New Roman"/>
          <w:sz w:val="24"/>
          <w:szCs w:val="24"/>
          <w:lang w:val="pt-BR"/>
        </w:rPr>
        <w:t xml:space="preserve">Assim, de acordo com a Constituição Federal, no seu </w:t>
      </w:r>
      <w:r w:rsidR="002139CA" w:rsidRPr="00403D87">
        <w:rPr>
          <w:rFonts w:ascii="Times New Roman" w:hAnsi="Times New Roman"/>
          <w:sz w:val="24"/>
          <w:szCs w:val="24"/>
          <w:lang w:val="pt-BR"/>
        </w:rPr>
        <w:t>artigo</w:t>
      </w:r>
      <w:r w:rsidRPr="00403D87">
        <w:rPr>
          <w:rFonts w:ascii="Times New Roman" w:hAnsi="Times New Roman"/>
          <w:sz w:val="24"/>
          <w:szCs w:val="24"/>
          <w:lang w:val="pt-BR"/>
        </w:rPr>
        <w:t xml:space="preserve"> 212, o município deverá destinar à Educação, não menos que </w:t>
      </w:r>
      <w:r w:rsidRPr="00403D87">
        <w:rPr>
          <w:rStyle w:val="Strong"/>
          <w:rFonts w:ascii="Times New Roman" w:hAnsi="Times New Roman"/>
          <w:b w:val="0"/>
          <w:sz w:val="24"/>
          <w:szCs w:val="24"/>
          <w:bdr w:val="none" w:sz="0" w:space="0" w:color="auto" w:frame="1"/>
          <w:lang w:val="pt-BR"/>
        </w:rPr>
        <w:t>25% de sua arrecadação</w:t>
      </w:r>
      <w:r w:rsidRPr="00403D87">
        <w:rPr>
          <w:rFonts w:ascii="Times New Roman" w:hAnsi="Times New Roman"/>
          <w:sz w:val="24"/>
          <w:szCs w:val="24"/>
          <w:lang w:val="pt-BR"/>
        </w:rPr>
        <w:t xml:space="preserve">. </w:t>
      </w:r>
      <w:r w:rsidR="002139CA" w:rsidRPr="00403D87">
        <w:rPr>
          <w:rFonts w:ascii="Times New Roman" w:hAnsi="Times New Roman"/>
          <w:sz w:val="24"/>
          <w:szCs w:val="24"/>
          <w:lang w:val="pt-BR"/>
        </w:rPr>
        <w:t xml:space="preserve">Desse percentual, </w:t>
      </w:r>
      <w:r w:rsidRPr="00403D87">
        <w:rPr>
          <w:rFonts w:ascii="Times New Roman" w:hAnsi="Times New Roman"/>
          <w:sz w:val="24"/>
          <w:szCs w:val="24"/>
          <w:lang w:val="pt-BR"/>
        </w:rPr>
        <w:t xml:space="preserve">60% devem ser destinados ao financiamento do ensino fundamental e os </w:t>
      </w:r>
      <w:r w:rsidR="002139CA" w:rsidRPr="00403D87">
        <w:rPr>
          <w:rFonts w:ascii="Times New Roman" w:hAnsi="Times New Roman"/>
          <w:sz w:val="24"/>
          <w:szCs w:val="24"/>
          <w:lang w:val="pt-BR"/>
        </w:rPr>
        <w:t xml:space="preserve">demais </w:t>
      </w:r>
      <w:r w:rsidRPr="00403D87">
        <w:rPr>
          <w:rFonts w:ascii="Times New Roman" w:hAnsi="Times New Roman"/>
          <w:sz w:val="24"/>
          <w:szCs w:val="24"/>
          <w:lang w:val="pt-BR"/>
        </w:rPr>
        <w:t>40% ao financiamento de outros níveis de ensino</w:t>
      </w:r>
      <w:r w:rsidR="002139CA" w:rsidRPr="00403D87">
        <w:rPr>
          <w:rFonts w:ascii="Times New Roman" w:hAnsi="Times New Roman"/>
          <w:sz w:val="24"/>
          <w:szCs w:val="24"/>
          <w:lang w:val="pt-BR"/>
        </w:rPr>
        <w:t xml:space="preserve">, como o infantil, </w:t>
      </w:r>
      <w:r w:rsidRPr="00403D87">
        <w:rPr>
          <w:rFonts w:ascii="Times New Roman" w:hAnsi="Times New Roman"/>
          <w:sz w:val="24"/>
          <w:szCs w:val="24"/>
          <w:lang w:val="pt-BR"/>
        </w:rPr>
        <w:t>por exemplo.</w:t>
      </w:r>
    </w:p>
    <w:p w14:paraId="26FCC16C" w14:textId="77777777" w:rsidR="00F83FB1" w:rsidRPr="00403D87" w:rsidRDefault="00F83FB1" w:rsidP="00F83FB1">
      <w:pPr>
        <w:pStyle w:val="NormalWeb"/>
        <w:shd w:val="clear" w:color="auto" w:fill="FFFFFF"/>
        <w:spacing w:before="0" w:beforeAutospacing="0" w:after="0" w:afterAutospacing="0" w:line="276" w:lineRule="auto"/>
        <w:textAlignment w:val="baseline"/>
        <w:rPr>
          <w:rFonts w:ascii="Times New Roman" w:hAnsi="Times New Roman"/>
          <w:sz w:val="24"/>
          <w:szCs w:val="24"/>
          <w:lang w:val="pt-BR"/>
        </w:rPr>
      </w:pPr>
      <w:r w:rsidRPr="00403D87">
        <w:rPr>
          <w:rFonts w:ascii="Times New Roman" w:hAnsi="Times New Roman"/>
          <w:sz w:val="24"/>
          <w:szCs w:val="24"/>
          <w:lang w:val="pt-BR"/>
        </w:rPr>
        <w:t> </w:t>
      </w:r>
    </w:p>
    <w:p w14:paraId="499514EA" w14:textId="77777777" w:rsidR="00F83FB1" w:rsidRPr="00403D87" w:rsidRDefault="00F83FB1" w:rsidP="00F83FB1">
      <w:pPr>
        <w:pStyle w:val="NormalWeb"/>
        <w:shd w:val="clear" w:color="auto" w:fill="FFFFFF"/>
        <w:spacing w:before="0" w:beforeAutospacing="0" w:after="0" w:afterAutospacing="0" w:line="276" w:lineRule="auto"/>
        <w:textAlignment w:val="baseline"/>
        <w:rPr>
          <w:rFonts w:ascii="Times New Roman" w:hAnsi="Times New Roman"/>
          <w:i/>
          <w:sz w:val="24"/>
          <w:szCs w:val="24"/>
          <w:lang w:val="pt-BR"/>
        </w:rPr>
      </w:pPr>
      <w:r w:rsidRPr="00403D87">
        <w:rPr>
          <w:rStyle w:val="Strong"/>
          <w:rFonts w:ascii="Times New Roman" w:hAnsi="Times New Roman"/>
          <w:i/>
          <w:sz w:val="24"/>
          <w:szCs w:val="24"/>
          <w:bdr w:val="none" w:sz="0" w:space="0" w:color="auto" w:frame="1"/>
          <w:lang w:val="pt-BR"/>
        </w:rPr>
        <w:t>FUNDEB</w:t>
      </w:r>
    </w:p>
    <w:p w14:paraId="77503630" w14:textId="77777777" w:rsidR="00F4639B" w:rsidRPr="00403D87" w:rsidRDefault="00F83FB1" w:rsidP="009D4E7A">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r w:rsidRPr="00403D87">
        <w:rPr>
          <w:rFonts w:ascii="Times New Roman" w:hAnsi="Times New Roman"/>
          <w:sz w:val="24"/>
          <w:szCs w:val="24"/>
          <w:lang w:val="pt-BR"/>
        </w:rPr>
        <w:t xml:space="preserve">Para o FUNDEB (Fundo de Manutenção e Desenvolvimento da Educação Básica e de Valorização dos Profissionais da Educação), criado pela Emenda Constitucional </w:t>
      </w:r>
      <w:proofErr w:type="gramStart"/>
      <w:r w:rsidRPr="00403D87">
        <w:rPr>
          <w:rFonts w:ascii="Times New Roman" w:hAnsi="Times New Roman"/>
          <w:sz w:val="24"/>
          <w:szCs w:val="24"/>
          <w:lang w:val="pt-BR"/>
        </w:rPr>
        <w:t>n.º</w:t>
      </w:r>
      <w:proofErr w:type="gramEnd"/>
      <w:r w:rsidRPr="00403D87">
        <w:rPr>
          <w:rFonts w:ascii="Times New Roman" w:hAnsi="Times New Roman"/>
          <w:sz w:val="24"/>
          <w:szCs w:val="24"/>
          <w:lang w:val="pt-BR"/>
        </w:rPr>
        <w:t xml:space="preserve"> 53/2006 em substituição ao FUNDEF</w:t>
      </w:r>
      <w:r w:rsidR="00F4639B" w:rsidRPr="00403D87">
        <w:rPr>
          <w:rFonts w:ascii="Times New Roman" w:hAnsi="Times New Roman"/>
          <w:sz w:val="24"/>
          <w:szCs w:val="24"/>
          <w:lang w:val="pt-BR"/>
        </w:rPr>
        <w:t>,</w:t>
      </w:r>
      <w:r w:rsidRPr="00403D87">
        <w:rPr>
          <w:rFonts w:ascii="Times New Roman" w:hAnsi="Times New Roman"/>
          <w:sz w:val="24"/>
          <w:szCs w:val="24"/>
          <w:lang w:val="pt-BR"/>
        </w:rPr>
        <w:t xml:space="preserve"> que durou de 1998 a 2006, também são definidas regras de como o recurso deverá ser usado. </w:t>
      </w:r>
    </w:p>
    <w:p w14:paraId="5B3BBFD4" w14:textId="77777777" w:rsidR="00F4639B" w:rsidRPr="00403D87" w:rsidRDefault="00F83FB1" w:rsidP="00F4639B">
      <w:pPr>
        <w:pStyle w:val="NormalWeb"/>
        <w:shd w:val="clear" w:color="auto" w:fill="FFFFFF"/>
        <w:spacing w:before="0" w:beforeAutospacing="0" w:after="0" w:afterAutospacing="0" w:line="276" w:lineRule="auto"/>
        <w:ind w:firstLine="709"/>
        <w:textAlignment w:val="baseline"/>
        <w:rPr>
          <w:rStyle w:val="Strong"/>
          <w:rFonts w:ascii="Times New Roman" w:hAnsi="Times New Roman"/>
          <w:b w:val="0"/>
          <w:kern w:val="24"/>
          <w:sz w:val="24"/>
          <w:szCs w:val="24"/>
          <w:bdr w:val="none" w:sz="0" w:space="0" w:color="auto" w:frame="1"/>
          <w:lang w:val="pt-BR"/>
        </w:rPr>
      </w:pPr>
      <w:r w:rsidRPr="00403D87">
        <w:rPr>
          <w:rFonts w:ascii="Times New Roman" w:hAnsi="Times New Roman"/>
          <w:kern w:val="24"/>
          <w:sz w:val="24"/>
          <w:szCs w:val="24"/>
          <w:lang w:val="pt-BR"/>
        </w:rPr>
        <w:t>Desta forma, </w:t>
      </w:r>
      <w:r w:rsidRPr="00403D87">
        <w:rPr>
          <w:rStyle w:val="Strong"/>
          <w:rFonts w:ascii="Times New Roman" w:hAnsi="Times New Roman"/>
          <w:b w:val="0"/>
          <w:kern w:val="24"/>
          <w:sz w:val="24"/>
          <w:szCs w:val="24"/>
          <w:bdr w:val="none" w:sz="0" w:space="0" w:color="auto" w:frame="1"/>
          <w:lang w:val="pt-BR"/>
        </w:rPr>
        <w:t>60% dos recursos</w:t>
      </w:r>
      <w:r w:rsidRPr="00403D87">
        <w:rPr>
          <w:rFonts w:ascii="Times New Roman" w:hAnsi="Times New Roman"/>
          <w:b/>
          <w:kern w:val="24"/>
          <w:sz w:val="24"/>
          <w:szCs w:val="24"/>
          <w:lang w:val="pt-BR"/>
        </w:rPr>
        <w:t> </w:t>
      </w:r>
      <w:r w:rsidRPr="00403D87">
        <w:rPr>
          <w:rStyle w:val="Strong"/>
          <w:rFonts w:ascii="Times New Roman" w:hAnsi="Times New Roman"/>
          <w:b w:val="0"/>
          <w:kern w:val="24"/>
          <w:sz w:val="24"/>
          <w:szCs w:val="24"/>
          <w:bdr w:val="none" w:sz="0" w:space="0" w:color="auto" w:frame="1"/>
          <w:lang w:val="pt-BR"/>
        </w:rPr>
        <w:t>do FUNDEB</w:t>
      </w:r>
      <w:r w:rsidRPr="00403D87">
        <w:rPr>
          <w:rStyle w:val="Strong"/>
          <w:rFonts w:ascii="Times New Roman" w:hAnsi="Times New Roman"/>
          <w:kern w:val="24"/>
          <w:sz w:val="24"/>
          <w:szCs w:val="24"/>
          <w:bdr w:val="none" w:sz="0" w:space="0" w:color="auto" w:frame="1"/>
          <w:lang w:val="pt-BR"/>
        </w:rPr>
        <w:t> </w:t>
      </w:r>
      <w:r w:rsidRPr="00403D87">
        <w:rPr>
          <w:rFonts w:ascii="Times New Roman" w:hAnsi="Times New Roman"/>
          <w:kern w:val="24"/>
          <w:sz w:val="24"/>
          <w:szCs w:val="24"/>
          <w:lang w:val="pt-BR"/>
        </w:rPr>
        <w:t>devem ser destinados exclusivamente para o pagamento dos profissionais do magistério da educação básica. O </w:t>
      </w:r>
      <w:r w:rsidRPr="00403D87">
        <w:rPr>
          <w:rStyle w:val="Strong"/>
          <w:rFonts w:ascii="Times New Roman" w:hAnsi="Times New Roman"/>
          <w:b w:val="0"/>
          <w:kern w:val="24"/>
          <w:sz w:val="24"/>
          <w:szCs w:val="24"/>
          <w:bdr w:val="none" w:sz="0" w:space="0" w:color="auto" w:frame="1"/>
          <w:lang w:val="pt-BR"/>
        </w:rPr>
        <w:t>mínimo a ser gasto</w:t>
      </w:r>
      <w:r w:rsidRPr="00403D87">
        <w:rPr>
          <w:rFonts w:ascii="Times New Roman" w:hAnsi="Times New Roman"/>
          <w:kern w:val="24"/>
          <w:sz w:val="24"/>
          <w:szCs w:val="24"/>
          <w:lang w:val="pt-BR"/>
        </w:rPr>
        <w:t> dos recursos do FUNDEB é de </w:t>
      </w:r>
      <w:r w:rsidRPr="00403D87">
        <w:rPr>
          <w:rStyle w:val="Strong"/>
          <w:rFonts w:ascii="Times New Roman" w:hAnsi="Times New Roman"/>
          <w:b w:val="0"/>
          <w:kern w:val="24"/>
          <w:sz w:val="24"/>
          <w:szCs w:val="24"/>
          <w:bdr w:val="none" w:sz="0" w:space="0" w:color="auto" w:frame="1"/>
          <w:lang w:val="pt-BR"/>
        </w:rPr>
        <w:t>95%</w:t>
      </w:r>
      <w:r w:rsidR="00F4639B" w:rsidRPr="00403D87">
        <w:rPr>
          <w:rStyle w:val="Strong"/>
          <w:rFonts w:ascii="Times New Roman" w:hAnsi="Times New Roman"/>
          <w:b w:val="0"/>
          <w:kern w:val="24"/>
          <w:sz w:val="24"/>
          <w:szCs w:val="24"/>
          <w:bdr w:val="none" w:sz="0" w:space="0" w:color="auto" w:frame="1"/>
          <w:lang w:val="pt-BR"/>
        </w:rPr>
        <w:t xml:space="preserve">. </w:t>
      </w:r>
    </w:p>
    <w:p w14:paraId="1E3B138A" w14:textId="6B3D1A4B" w:rsidR="00F83FB1" w:rsidRPr="00403D87" w:rsidRDefault="00F4639B" w:rsidP="00F4639B">
      <w:pPr>
        <w:pStyle w:val="NormalWeb"/>
        <w:shd w:val="clear" w:color="auto" w:fill="FFFFFF"/>
        <w:spacing w:before="0" w:beforeAutospacing="0" w:after="0" w:afterAutospacing="0" w:line="276" w:lineRule="auto"/>
        <w:ind w:firstLine="709"/>
        <w:textAlignment w:val="baseline"/>
        <w:rPr>
          <w:rFonts w:ascii="Times New Roman" w:hAnsi="Times New Roman"/>
          <w:bCs/>
          <w:kern w:val="24"/>
          <w:sz w:val="24"/>
          <w:szCs w:val="24"/>
          <w:bdr w:val="none" w:sz="0" w:space="0" w:color="auto" w:frame="1"/>
          <w:lang w:val="pt-BR"/>
        </w:rPr>
      </w:pPr>
      <w:r w:rsidRPr="00403D87">
        <w:rPr>
          <w:rStyle w:val="Strong"/>
          <w:rFonts w:ascii="Times New Roman" w:hAnsi="Times New Roman"/>
          <w:b w:val="0"/>
          <w:kern w:val="24"/>
          <w:sz w:val="24"/>
          <w:szCs w:val="24"/>
          <w:bdr w:val="none" w:sz="0" w:space="0" w:color="auto" w:frame="1"/>
          <w:lang w:val="pt-BR"/>
        </w:rPr>
        <w:t xml:space="preserve">Os demais </w:t>
      </w:r>
      <w:r w:rsidR="00F83FB1" w:rsidRPr="00403D87">
        <w:rPr>
          <w:rStyle w:val="Strong"/>
          <w:rFonts w:ascii="Times New Roman" w:hAnsi="Times New Roman"/>
          <w:b w:val="0"/>
          <w:kern w:val="24"/>
          <w:sz w:val="24"/>
          <w:szCs w:val="24"/>
          <w:bdr w:val="none" w:sz="0" w:space="0" w:color="auto" w:frame="1"/>
          <w:lang w:val="pt-BR"/>
        </w:rPr>
        <w:t>5%</w:t>
      </w:r>
      <w:r w:rsidR="00FD7ED6">
        <w:rPr>
          <w:rFonts w:ascii="Times New Roman" w:hAnsi="Times New Roman"/>
          <w:kern w:val="24"/>
          <w:sz w:val="24"/>
          <w:szCs w:val="24"/>
          <w:lang w:val="pt-BR"/>
        </w:rPr>
        <w:t> </w:t>
      </w:r>
      <w:r w:rsidR="00F83FB1" w:rsidRPr="00403D87">
        <w:rPr>
          <w:rFonts w:ascii="Times New Roman" w:hAnsi="Times New Roman"/>
          <w:kern w:val="24"/>
          <w:sz w:val="24"/>
          <w:szCs w:val="24"/>
          <w:lang w:val="pt-BR"/>
        </w:rPr>
        <w:t>podem ser gastos no primeiro trimestre seguinte e com a abertura de crédito adicional. E, ainda, é fixado um valor mínimo a </w:t>
      </w:r>
      <w:r w:rsidR="00F83FB1" w:rsidRPr="00403D87">
        <w:rPr>
          <w:rStyle w:val="Strong"/>
          <w:rFonts w:ascii="Times New Roman" w:hAnsi="Times New Roman"/>
          <w:b w:val="0"/>
          <w:kern w:val="24"/>
          <w:sz w:val="24"/>
          <w:szCs w:val="24"/>
          <w:bdr w:val="none" w:sz="0" w:space="0" w:color="auto" w:frame="1"/>
          <w:lang w:val="pt-BR"/>
        </w:rPr>
        <w:t>ser gasto anualmente por aluno</w:t>
      </w:r>
      <w:r w:rsidR="00F83FB1" w:rsidRPr="00403D87">
        <w:rPr>
          <w:rFonts w:ascii="Times New Roman" w:hAnsi="Times New Roman"/>
          <w:b/>
          <w:kern w:val="24"/>
          <w:sz w:val="24"/>
          <w:szCs w:val="24"/>
          <w:lang w:val="pt-BR"/>
        </w:rPr>
        <w:t> </w:t>
      </w:r>
      <w:r w:rsidR="00F83FB1" w:rsidRPr="00403D87">
        <w:rPr>
          <w:rStyle w:val="Strong"/>
          <w:rFonts w:ascii="Times New Roman" w:hAnsi="Times New Roman"/>
          <w:b w:val="0"/>
          <w:kern w:val="24"/>
          <w:sz w:val="24"/>
          <w:szCs w:val="24"/>
          <w:bdr w:val="none" w:sz="0" w:space="0" w:color="auto" w:frame="1"/>
          <w:lang w:val="pt-BR"/>
        </w:rPr>
        <w:t>(R$ 1.722,05</w:t>
      </w:r>
      <w:r w:rsidR="00F83FB1" w:rsidRPr="00403D87">
        <w:rPr>
          <w:rFonts w:ascii="Times New Roman" w:hAnsi="Times New Roman"/>
          <w:b/>
          <w:kern w:val="24"/>
          <w:sz w:val="24"/>
          <w:szCs w:val="24"/>
          <w:lang w:val="pt-BR"/>
        </w:rPr>
        <w:t> </w:t>
      </w:r>
      <w:r w:rsidR="00F83FB1" w:rsidRPr="00403D87">
        <w:rPr>
          <w:rStyle w:val="Strong"/>
          <w:rFonts w:ascii="Times New Roman" w:hAnsi="Times New Roman"/>
          <w:b w:val="0"/>
          <w:kern w:val="24"/>
          <w:sz w:val="24"/>
          <w:szCs w:val="24"/>
          <w:bdr w:val="none" w:sz="0" w:space="0" w:color="auto" w:frame="1"/>
          <w:lang w:val="pt-BR"/>
        </w:rPr>
        <w:t>em 2011</w:t>
      </w:r>
      <w:r w:rsidR="00F83FB1" w:rsidRPr="00403D87">
        <w:rPr>
          <w:rFonts w:ascii="Times New Roman" w:hAnsi="Times New Roman"/>
          <w:kern w:val="24"/>
          <w:sz w:val="24"/>
          <w:szCs w:val="24"/>
          <w:lang w:val="pt-BR"/>
        </w:rPr>
        <w:t>). O FUNDEB terá vigência até 2020 e é definido pelo artigo 60 da Constituição Federal:</w:t>
      </w:r>
    </w:p>
    <w:p w14:paraId="5B6961B5" w14:textId="77777777" w:rsidR="009D4E7A" w:rsidRPr="00403D87" w:rsidRDefault="009D4E7A" w:rsidP="009D4E7A">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p>
    <w:p w14:paraId="74D64F04" w14:textId="77777777" w:rsidR="00F83FB1" w:rsidRPr="00F83FB1" w:rsidRDefault="00F83FB1" w:rsidP="009D4E7A">
      <w:pPr>
        <w:pStyle w:val="NormalWeb"/>
        <w:shd w:val="clear" w:color="auto" w:fill="FFFFFF"/>
        <w:spacing w:before="0" w:beforeAutospacing="0" w:after="0" w:afterAutospacing="0" w:line="276" w:lineRule="auto"/>
        <w:jc w:val="center"/>
        <w:textAlignment w:val="baseline"/>
        <w:rPr>
          <w:rFonts w:ascii="Times New Roman" w:hAnsi="Times New Roman"/>
          <w:sz w:val="24"/>
          <w:szCs w:val="24"/>
        </w:rPr>
      </w:pPr>
      <w:r w:rsidRPr="00F83FB1">
        <w:rPr>
          <w:rFonts w:ascii="Times New Roman" w:hAnsi="Times New Roman"/>
          <w:noProof/>
          <w:sz w:val="24"/>
          <w:szCs w:val="24"/>
          <w:lang w:val="en-US" w:eastAsia="en-US"/>
        </w:rPr>
        <w:lastRenderedPageBreak/>
        <w:drawing>
          <wp:inline distT="0" distB="0" distL="0" distR="0" wp14:anchorId="500CC257" wp14:editId="148859B3">
            <wp:extent cx="4959985" cy="1594485"/>
            <wp:effectExtent l="0" t="0" r="0" b="5715"/>
            <wp:docPr id="2" name="Imagem 2" descr="http://www.igepri.org/observatorio/wp-content/uploads/2011/11/Image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epri.org/observatorio/wp-content/uploads/2011/11/Imagem3.png"/>
                    <pic:cNvPicPr>
                      <a:picLocks noChangeAspect="1" noChangeArrowheads="1"/>
                    </pic:cNvPicPr>
                  </pic:nvPicPr>
                  <pic:blipFill>
                    <a:blip r:embed="rId11">
                      <a:duotone>
                        <a:prstClr val="black"/>
                        <a:schemeClr val="accent6">
                          <a:lumMod val="75000"/>
                          <a:tint val="45000"/>
                          <a:satMod val="400000"/>
                        </a:schemeClr>
                      </a:duotone>
                      <a:extLst>
                        <a:ext uri="{BEBA8EAE-BF5A-486C-A8C5-ECC9F3942E4B}">
                          <a14:imgProps xmlns:a14="http://schemas.microsoft.com/office/drawing/2010/main">
                            <a14:imgLayer r:embed="rId12">
                              <a14:imgEffect>
                                <a14:artisticTexturizer/>
                              </a14:imgEffect>
                            </a14:imgLayer>
                          </a14:imgProps>
                        </a:ext>
                        <a:ext uri="{28A0092B-C50C-407E-A947-70E740481C1C}">
                          <a14:useLocalDpi xmlns:a14="http://schemas.microsoft.com/office/drawing/2010/main" val="0"/>
                        </a:ext>
                      </a:extLst>
                    </a:blip>
                    <a:srcRect/>
                    <a:stretch>
                      <a:fillRect/>
                    </a:stretch>
                  </pic:blipFill>
                  <pic:spPr bwMode="auto">
                    <a:xfrm>
                      <a:off x="0" y="0"/>
                      <a:ext cx="4959985" cy="1594485"/>
                    </a:xfrm>
                    <a:prstGeom prst="rect">
                      <a:avLst/>
                    </a:prstGeom>
                    <a:noFill/>
                    <a:ln>
                      <a:noFill/>
                    </a:ln>
                  </pic:spPr>
                </pic:pic>
              </a:graphicData>
            </a:graphic>
          </wp:inline>
        </w:drawing>
      </w:r>
    </w:p>
    <w:p w14:paraId="5CA24CBB" w14:textId="77777777" w:rsidR="009D4E7A" w:rsidRDefault="009D4E7A" w:rsidP="00F83FB1">
      <w:pPr>
        <w:pStyle w:val="NormalWeb"/>
        <w:shd w:val="clear" w:color="auto" w:fill="FFFFFF"/>
        <w:spacing w:before="0" w:beforeAutospacing="0" w:after="0" w:afterAutospacing="0" w:line="276" w:lineRule="auto"/>
        <w:textAlignment w:val="baseline"/>
        <w:rPr>
          <w:rFonts w:ascii="Times New Roman" w:hAnsi="Times New Roman"/>
          <w:sz w:val="24"/>
          <w:szCs w:val="24"/>
        </w:rPr>
      </w:pPr>
    </w:p>
    <w:p w14:paraId="59667A93" w14:textId="77777777" w:rsidR="00F4639B" w:rsidRPr="00403D87" w:rsidRDefault="00F83FB1" w:rsidP="009D4E7A">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r w:rsidRPr="00403D87">
        <w:rPr>
          <w:rFonts w:ascii="Times New Roman" w:hAnsi="Times New Roman"/>
          <w:sz w:val="24"/>
          <w:szCs w:val="24"/>
          <w:lang w:val="pt-BR"/>
        </w:rPr>
        <w:t>O FUNDEB é regulamentado pela lei nº 11.494/2007 e pelo Decreto nº 6.253/2007</w:t>
      </w:r>
      <w:r w:rsidR="00F4639B" w:rsidRPr="00403D87">
        <w:rPr>
          <w:rFonts w:ascii="Times New Roman" w:hAnsi="Times New Roman"/>
          <w:sz w:val="24"/>
          <w:szCs w:val="24"/>
          <w:lang w:val="pt-BR"/>
        </w:rPr>
        <w:t xml:space="preserve">. </w:t>
      </w:r>
      <w:r w:rsidRPr="00403D87">
        <w:rPr>
          <w:rFonts w:ascii="Times New Roman" w:hAnsi="Times New Roman"/>
          <w:sz w:val="24"/>
          <w:szCs w:val="24"/>
          <w:lang w:val="pt-BR"/>
        </w:rPr>
        <w:t>Os recursos aportados ao Fundo serão distribuídos, de acordo com o </w:t>
      </w:r>
      <w:r w:rsidRPr="00403D87">
        <w:rPr>
          <w:rStyle w:val="Strong"/>
          <w:rFonts w:ascii="Times New Roman" w:hAnsi="Times New Roman"/>
          <w:b w:val="0"/>
          <w:sz w:val="24"/>
          <w:szCs w:val="24"/>
          <w:bdr w:val="none" w:sz="0" w:space="0" w:color="auto" w:frame="1"/>
          <w:lang w:val="pt-BR"/>
        </w:rPr>
        <w:t>número de matrículas</w:t>
      </w:r>
      <w:r w:rsidRPr="00403D87">
        <w:rPr>
          <w:rFonts w:ascii="Times New Roman" w:hAnsi="Times New Roman"/>
          <w:sz w:val="24"/>
          <w:szCs w:val="24"/>
          <w:lang w:val="pt-BR"/>
        </w:rPr>
        <w:t xml:space="preserve"> efetivadas nas redes estadual e municipal, multiplicadas pelo valor único por aluno estabelecido. </w:t>
      </w:r>
    </w:p>
    <w:p w14:paraId="4B792EAC" w14:textId="77777777" w:rsidR="00F4639B" w:rsidRPr="00403D87" w:rsidRDefault="00F83FB1" w:rsidP="009D4E7A">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r w:rsidRPr="00403D87">
        <w:rPr>
          <w:rFonts w:ascii="Times New Roman" w:hAnsi="Times New Roman"/>
          <w:sz w:val="24"/>
          <w:szCs w:val="24"/>
          <w:lang w:val="pt-BR"/>
        </w:rPr>
        <w:t xml:space="preserve">Se os valores por aluno forem mais elevados na rede estadual em relação à municipal, haverá uma redistribuição </w:t>
      </w:r>
      <w:r w:rsidR="00F4639B" w:rsidRPr="00403D87">
        <w:rPr>
          <w:rFonts w:ascii="Times New Roman" w:hAnsi="Times New Roman"/>
          <w:sz w:val="24"/>
          <w:szCs w:val="24"/>
          <w:lang w:val="pt-BR"/>
        </w:rPr>
        <w:t>dos</w:t>
      </w:r>
      <w:r w:rsidRPr="00403D87">
        <w:rPr>
          <w:rFonts w:ascii="Times New Roman" w:hAnsi="Times New Roman"/>
          <w:sz w:val="24"/>
          <w:szCs w:val="24"/>
          <w:lang w:val="pt-BR"/>
        </w:rPr>
        <w:t xml:space="preserve"> recursos da primeira para a segunda. </w:t>
      </w:r>
    </w:p>
    <w:p w14:paraId="5A7E8F72" w14:textId="66454283" w:rsidR="00C628F0" w:rsidRPr="0003406C" w:rsidRDefault="00F83FB1" w:rsidP="0003406C">
      <w:pPr>
        <w:pStyle w:val="NormalWeb"/>
        <w:shd w:val="clear" w:color="auto" w:fill="FFFFFF"/>
        <w:spacing w:before="0" w:beforeAutospacing="0" w:after="0" w:afterAutospacing="0" w:line="276" w:lineRule="auto"/>
        <w:ind w:firstLine="709"/>
        <w:textAlignment w:val="baseline"/>
        <w:rPr>
          <w:rFonts w:ascii="Times New Roman" w:hAnsi="Times New Roman"/>
          <w:sz w:val="24"/>
          <w:szCs w:val="24"/>
          <w:lang w:val="pt-BR"/>
        </w:rPr>
      </w:pPr>
      <w:r w:rsidRPr="00403D87">
        <w:rPr>
          <w:rFonts w:ascii="Times New Roman" w:hAnsi="Times New Roman"/>
          <w:sz w:val="24"/>
          <w:szCs w:val="24"/>
          <w:lang w:val="pt-BR"/>
        </w:rPr>
        <w:t>Se o valor por aluno, em cada Estado, não alcançar o mínimo definido nacionalmente, a destinação de recursos do Governo Federal para Estados e Municípios será feita automaticamente, considerando o número de matrículas efetivadas nas redes do ensino fundamental.</w:t>
      </w:r>
    </w:p>
    <w:p w14:paraId="4451DBCF" w14:textId="77777777" w:rsidR="00C628F0" w:rsidRPr="00F4639B" w:rsidRDefault="00C628F0" w:rsidP="00F4639B">
      <w:pPr>
        <w:tabs>
          <w:tab w:val="left" w:pos="5710"/>
        </w:tabs>
        <w:rPr>
          <w:rFonts w:ascii="Times New Roman" w:hAnsi="Times New Roman"/>
          <w:b/>
          <w:smallCaps/>
          <w:color w:val="000000" w:themeColor="text1"/>
          <w:kern w:val="24"/>
          <w:szCs w:val="24"/>
        </w:rPr>
      </w:pPr>
    </w:p>
    <w:p w14:paraId="136A7469" w14:textId="77777777" w:rsidR="00F4639B" w:rsidRPr="00F4639B" w:rsidRDefault="00F4639B" w:rsidP="00F4639B">
      <w:pPr>
        <w:shd w:val="clear" w:color="auto" w:fill="FFFFFF"/>
        <w:textAlignment w:val="baseline"/>
        <w:rPr>
          <w:rFonts w:ascii="Times New Roman" w:eastAsia="Times New Roman" w:hAnsi="Times New Roman"/>
          <w:i/>
          <w:color w:val="000000"/>
          <w:szCs w:val="24"/>
          <w:lang w:eastAsia="pt-BR"/>
        </w:rPr>
      </w:pPr>
      <w:r>
        <w:rPr>
          <w:rFonts w:ascii="Times New Roman" w:eastAsia="Times New Roman" w:hAnsi="Times New Roman"/>
          <w:b/>
          <w:bCs/>
          <w:i/>
          <w:color w:val="000000"/>
          <w:szCs w:val="24"/>
          <w:bdr w:val="none" w:sz="0" w:space="0" w:color="auto" w:frame="1"/>
          <w:lang w:eastAsia="pt-BR"/>
        </w:rPr>
        <w:t>Saú</w:t>
      </w:r>
      <w:r w:rsidRPr="00F4639B">
        <w:rPr>
          <w:rFonts w:ascii="Times New Roman" w:eastAsia="Times New Roman" w:hAnsi="Times New Roman"/>
          <w:b/>
          <w:bCs/>
          <w:i/>
          <w:color w:val="000000"/>
          <w:szCs w:val="24"/>
          <w:bdr w:val="none" w:sz="0" w:space="0" w:color="auto" w:frame="1"/>
          <w:lang w:eastAsia="pt-BR"/>
        </w:rPr>
        <w:t>de</w:t>
      </w:r>
    </w:p>
    <w:p w14:paraId="76009C4F" w14:textId="77777777" w:rsidR="00F4639B" w:rsidRDefault="00F4639B" w:rsidP="00F4639B">
      <w:pPr>
        <w:shd w:val="clear" w:color="auto" w:fill="FFFFFF"/>
        <w:ind w:firstLine="709"/>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Já na Saúde, a porcentagem mínima que deverá ser aplicada é de </w:t>
      </w:r>
      <w:r w:rsidRPr="00F4639B">
        <w:rPr>
          <w:rFonts w:ascii="Times New Roman" w:eastAsia="Times New Roman" w:hAnsi="Times New Roman"/>
          <w:bCs/>
          <w:color w:val="000000"/>
          <w:szCs w:val="24"/>
          <w:bdr w:val="none" w:sz="0" w:space="0" w:color="auto" w:frame="1"/>
          <w:lang w:eastAsia="pt-BR"/>
        </w:rPr>
        <w:t>15% da</w:t>
      </w:r>
      <w:r>
        <w:rPr>
          <w:rFonts w:ascii="Times New Roman" w:eastAsia="Times New Roman" w:hAnsi="Times New Roman"/>
          <w:bCs/>
          <w:color w:val="000000"/>
          <w:szCs w:val="24"/>
          <w:bdr w:val="none" w:sz="0" w:space="0" w:color="auto" w:frame="1"/>
          <w:lang w:eastAsia="pt-BR"/>
        </w:rPr>
        <w:t xml:space="preserve"> </w:t>
      </w:r>
      <w:r w:rsidRPr="00F4639B">
        <w:rPr>
          <w:rFonts w:ascii="Times New Roman" w:eastAsia="Times New Roman" w:hAnsi="Times New Roman"/>
          <w:bCs/>
          <w:color w:val="000000"/>
          <w:szCs w:val="24"/>
          <w:bdr w:val="none" w:sz="0" w:space="0" w:color="auto" w:frame="1"/>
          <w:lang w:eastAsia="pt-BR"/>
        </w:rPr>
        <w:t>arrecadação</w:t>
      </w:r>
      <w:r w:rsidRPr="00F4639B">
        <w:rPr>
          <w:rFonts w:ascii="Times New Roman" w:eastAsia="Times New Roman" w:hAnsi="Times New Roman"/>
          <w:color w:val="000000"/>
          <w:szCs w:val="24"/>
          <w:lang w:eastAsia="pt-BR"/>
        </w:rPr>
        <w:t> municipal definida no inciso III</w:t>
      </w:r>
      <w:r>
        <w:rPr>
          <w:rFonts w:ascii="Times New Roman" w:eastAsia="Times New Roman" w:hAnsi="Times New Roman"/>
          <w:color w:val="000000"/>
          <w:szCs w:val="24"/>
          <w:lang w:eastAsia="pt-BR"/>
        </w:rPr>
        <w:t>,</w:t>
      </w:r>
      <w:r w:rsidRPr="00F4639B">
        <w:rPr>
          <w:rFonts w:ascii="Times New Roman" w:eastAsia="Times New Roman" w:hAnsi="Times New Roman"/>
          <w:color w:val="000000"/>
          <w:szCs w:val="24"/>
          <w:lang w:eastAsia="pt-BR"/>
        </w:rPr>
        <w:t xml:space="preserve"> do artigo 77</w:t>
      </w:r>
      <w:r>
        <w:rPr>
          <w:rFonts w:ascii="Times New Roman" w:eastAsia="Times New Roman" w:hAnsi="Times New Roman"/>
          <w:color w:val="000000"/>
          <w:szCs w:val="24"/>
          <w:lang w:eastAsia="pt-BR"/>
        </w:rPr>
        <w:t>,</w:t>
      </w:r>
      <w:r w:rsidRPr="00F4639B">
        <w:rPr>
          <w:rFonts w:ascii="Times New Roman" w:eastAsia="Times New Roman" w:hAnsi="Times New Roman"/>
          <w:color w:val="000000"/>
          <w:szCs w:val="24"/>
          <w:lang w:eastAsia="pt-BR"/>
        </w:rPr>
        <w:t xml:space="preserve"> da Constituição Federal:</w:t>
      </w:r>
    </w:p>
    <w:p w14:paraId="10797D6F"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p>
    <w:p w14:paraId="1FCDD32F" w14:textId="77777777" w:rsidR="00F4639B" w:rsidRPr="00F4639B" w:rsidRDefault="00F4639B" w:rsidP="00F4639B">
      <w:pPr>
        <w:shd w:val="clear" w:color="auto" w:fill="FFFFFF"/>
        <w:jc w:val="center"/>
        <w:textAlignment w:val="baseline"/>
        <w:rPr>
          <w:rFonts w:ascii="Times New Roman" w:eastAsia="Times New Roman" w:hAnsi="Times New Roman"/>
          <w:color w:val="000000"/>
          <w:szCs w:val="24"/>
          <w:lang w:eastAsia="pt-BR"/>
        </w:rPr>
      </w:pPr>
      <w:r w:rsidRPr="00F4639B">
        <w:rPr>
          <w:rFonts w:ascii="Times New Roman" w:eastAsia="Times New Roman" w:hAnsi="Times New Roman"/>
          <w:noProof/>
          <w:color w:val="000000"/>
          <w:szCs w:val="24"/>
          <w:lang w:val="en-US"/>
        </w:rPr>
        <w:drawing>
          <wp:inline distT="0" distB="0" distL="0" distR="0" wp14:anchorId="4DE5F68D" wp14:editId="0A3066DA">
            <wp:extent cx="4667250" cy="746125"/>
            <wp:effectExtent l="0" t="0" r="0" b="0"/>
            <wp:docPr id="4" name="Imagem 4" descr="http://www.igepri.org/observatorio/wp-content/uploads/2011/11/Image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gepri.org/observatorio/wp-content/uploads/2011/11/Imagem4.png"/>
                    <pic:cNvPicPr>
                      <a:picLocks noChangeAspect="1" noChangeArrowheads="1"/>
                    </pic:cNvPicPr>
                  </pic:nvPicPr>
                  <pic:blipFill>
                    <a:blip r:embed="rId13">
                      <a:duotone>
                        <a:prstClr val="black"/>
                        <a:schemeClr val="accent6">
                          <a:lumMod val="7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67250" cy="746125"/>
                    </a:xfrm>
                    <a:prstGeom prst="rect">
                      <a:avLst/>
                    </a:prstGeom>
                    <a:noFill/>
                    <a:ln>
                      <a:noFill/>
                    </a:ln>
                  </pic:spPr>
                </pic:pic>
              </a:graphicData>
            </a:graphic>
          </wp:inline>
        </w:drawing>
      </w:r>
    </w:p>
    <w:p w14:paraId="362B6CF8"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 </w:t>
      </w:r>
    </w:p>
    <w:p w14:paraId="3B003718"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Pr>
          <w:rFonts w:ascii="Times New Roman" w:eastAsia="Times New Roman" w:hAnsi="Times New Roman"/>
          <w:b/>
          <w:bCs/>
          <w:i/>
          <w:color w:val="000000"/>
          <w:szCs w:val="24"/>
          <w:bdr w:val="none" w:sz="0" w:space="0" w:color="auto" w:frame="1"/>
          <w:lang w:eastAsia="pt-BR"/>
        </w:rPr>
        <w:t>Gastos com pessoal</w:t>
      </w:r>
    </w:p>
    <w:p w14:paraId="124E54C2" w14:textId="77777777" w:rsidR="00F4639B" w:rsidRPr="00F4639B" w:rsidRDefault="00F4639B" w:rsidP="00F4639B">
      <w:pPr>
        <w:shd w:val="clear" w:color="auto" w:fill="FFFFFF"/>
        <w:ind w:firstLine="709"/>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Os gastos com a folha de pagamento de pessoal representam o principal item de despesas de todo o setor público brasileiro. De acordo com a LRF, entende-se como despesas de pessoal:</w:t>
      </w:r>
    </w:p>
    <w:p w14:paraId="6216636D"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Somatório dos gastos do ente da Federação com os ativos;</w:t>
      </w:r>
    </w:p>
    <w:p w14:paraId="0FF13B58"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Despesas com inativos e pensionistas;</w:t>
      </w:r>
    </w:p>
    <w:p w14:paraId="347E6447"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Mandatos eletivos, cargos, funções ou empregos civis, militares e de membros de Poder, com quaisquer espécies remuneratórias;</w:t>
      </w:r>
    </w:p>
    <w:p w14:paraId="6FD9D24E"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Vencimentos e vantagens, fixas e variáveis;</w:t>
      </w:r>
    </w:p>
    <w:p w14:paraId="1265E45D"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Subsídios, proventos de aposentadoria;</w:t>
      </w:r>
    </w:p>
    <w:p w14:paraId="69F67828"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Reformas e pensões;</w:t>
      </w:r>
    </w:p>
    <w:p w14:paraId="2F6C9576"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Adicionais de qualquer natureza;</w:t>
      </w:r>
    </w:p>
    <w:p w14:paraId="73AE9E2A"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Gratificações, horas extras e vantagens pessoais;</w:t>
      </w:r>
    </w:p>
    <w:p w14:paraId="0CF6AA58"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Encargos sociais;</w:t>
      </w:r>
    </w:p>
    <w:p w14:paraId="6DF1B9D3" w14:textId="77777777" w:rsidR="00F4639B" w:rsidRPr="00F4639B" w:rsidRDefault="00F4639B" w:rsidP="00F4639B">
      <w:pPr>
        <w:numPr>
          <w:ilvl w:val="0"/>
          <w:numId w:val="14"/>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Contribuições recolhidas pelo Ente às entidades de previdência.</w:t>
      </w:r>
    </w:p>
    <w:p w14:paraId="6D72B4E8"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 </w:t>
      </w:r>
    </w:p>
    <w:p w14:paraId="64931FCA"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A LRF determina dois limites distintos para os gastos com pessoal no setor público:</w:t>
      </w:r>
    </w:p>
    <w:p w14:paraId="7B377DCB" w14:textId="77777777" w:rsidR="00F4639B" w:rsidRPr="00F4639B" w:rsidRDefault="00F4639B" w:rsidP="00F4639B">
      <w:pPr>
        <w:numPr>
          <w:ilvl w:val="0"/>
          <w:numId w:val="15"/>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50% da RCL para a União;</w:t>
      </w:r>
    </w:p>
    <w:p w14:paraId="1AE1C6CA" w14:textId="77777777" w:rsidR="00F4639B" w:rsidRPr="00F4639B" w:rsidRDefault="00F4639B" w:rsidP="00F4639B">
      <w:pPr>
        <w:numPr>
          <w:ilvl w:val="0"/>
          <w:numId w:val="15"/>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60% da RCL para Estados e Municípios.</w:t>
      </w:r>
    </w:p>
    <w:p w14:paraId="6293F88A"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lastRenderedPageBreak/>
        <w:t> </w:t>
      </w:r>
    </w:p>
    <w:p w14:paraId="61B2B912"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Sendo que dentro da Esfera Federal o limite é de:</w:t>
      </w:r>
    </w:p>
    <w:p w14:paraId="2072D9CF" w14:textId="77777777" w:rsidR="00F4639B" w:rsidRPr="00F4639B" w:rsidRDefault="00F4639B" w:rsidP="00F4639B">
      <w:pPr>
        <w:numPr>
          <w:ilvl w:val="0"/>
          <w:numId w:val="16"/>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40,9% para o Executivo;</w:t>
      </w:r>
    </w:p>
    <w:p w14:paraId="711A8DBF" w14:textId="77777777" w:rsidR="00F4639B" w:rsidRPr="00F4639B" w:rsidRDefault="00F4639B" w:rsidP="00F4639B">
      <w:pPr>
        <w:numPr>
          <w:ilvl w:val="0"/>
          <w:numId w:val="16"/>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6% para o Judiciário;</w:t>
      </w:r>
    </w:p>
    <w:p w14:paraId="22BCD764" w14:textId="77777777" w:rsidR="00F4639B" w:rsidRPr="00F4639B" w:rsidRDefault="00F4639B" w:rsidP="00F4639B">
      <w:pPr>
        <w:numPr>
          <w:ilvl w:val="0"/>
          <w:numId w:val="16"/>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2,5% para o Legislativo;</w:t>
      </w:r>
    </w:p>
    <w:p w14:paraId="419FECAC" w14:textId="77777777" w:rsidR="00F4639B" w:rsidRPr="00F4639B" w:rsidRDefault="00F4639B" w:rsidP="00F4639B">
      <w:pPr>
        <w:numPr>
          <w:ilvl w:val="0"/>
          <w:numId w:val="16"/>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0,6% para o Ministério Público.</w:t>
      </w:r>
    </w:p>
    <w:p w14:paraId="2F47580E"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 </w:t>
      </w:r>
    </w:p>
    <w:p w14:paraId="5F09D532"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Na Esfera Estadual:</w:t>
      </w:r>
    </w:p>
    <w:p w14:paraId="1744BD47" w14:textId="77777777" w:rsidR="00F4639B" w:rsidRPr="00F4639B" w:rsidRDefault="00F4639B" w:rsidP="00F4639B">
      <w:pPr>
        <w:numPr>
          <w:ilvl w:val="0"/>
          <w:numId w:val="17"/>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2% para o Ministério Público;</w:t>
      </w:r>
    </w:p>
    <w:p w14:paraId="431E05AA" w14:textId="77777777" w:rsidR="00F4639B" w:rsidRPr="00F4639B" w:rsidRDefault="00F4639B" w:rsidP="00F4639B">
      <w:pPr>
        <w:numPr>
          <w:ilvl w:val="0"/>
          <w:numId w:val="17"/>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3% para o Legislativo, incluindo o Tribunal de Contas do Estado;</w:t>
      </w:r>
    </w:p>
    <w:p w14:paraId="71CC1F6D" w14:textId="77777777" w:rsidR="00F4639B" w:rsidRPr="00F4639B" w:rsidRDefault="00F4639B" w:rsidP="00F4639B">
      <w:pPr>
        <w:numPr>
          <w:ilvl w:val="0"/>
          <w:numId w:val="17"/>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6% para o Judiciário;</w:t>
      </w:r>
    </w:p>
    <w:p w14:paraId="3EDE7C2E" w14:textId="77777777" w:rsidR="00F4639B" w:rsidRPr="00F4639B" w:rsidRDefault="00F4639B" w:rsidP="00F4639B">
      <w:pPr>
        <w:numPr>
          <w:ilvl w:val="0"/>
          <w:numId w:val="17"/>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49% para o Executivo.</w:t>
      </w:r>
    </w:p>
    <w:p w14:paraId="784EB39E"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 </w:t>
      </w:r>
    </w:p>
    <w:p w14:paraId="7E4DBC77" w14:textId="77777777" w:rsidR="00F4639B" w:rsidRPr="00F4639B" w:rsidRDefault="00F4639B" w:rsidP="00F4639B">
      <w:pPr>
        <w:shd w:val="clear" w:color="auto" w:fill="FFFFFF"/>
        <w:textAlignment w:val="baseline"/>
        <w:rPr>
          <w:rFonts w:ascii="Times New Roman" w:eastAsia="Times New Roman" w:hAnsi="Times New Roman"/>
          <w:color w:val="000000"/>
          <w:szCs w:val="24"/>
          <w:lang w:eastAsia="pt-BR"/>
        </w:rPr>
      </w:pPr>
      <w:r w:rsidRPr="00F4639B">
        <w:rPr>
          <w:rFonts w:ascii="Times New Roman" w:eastAsia="Times New Roman" w:hAnsi="Times New Roman"/>
          <w:color w:val="000000"/>
          <w:szCs w:val="24"/>
          <w:lang w:eastAsia="pt-BR"/>
        </w:rPr>
        <w:t>E na Esfera Municipal:</w:t>
      </w:r>
    </w:p>
    <w:p w14:paraId="07441C0B" w14:textId="77777777" w:rsidR="00F4639B" w:rsidRPr="00F4639B" w:rsidRDefault="00F4639B" w:rsidP="00F4639B">
      <w:pPr>
        <w:numPr>
          <w:ilvl w:val="0"/>
          <w:numId w:val="18"/>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6% para o Legislativo, incluindo o Tribunal de Contas do Município, quando houver;</w:t>
      </w:r>
    </w:p>
    <w:p w14:paraId="5AF47A62" w14:textId="77777777" w:rsidR="00F4639B" w:rsidRPr="00F4639B" w:rsidRDefault="00F4639B" w:rsidP="00361019">
      <w:pPr>
        <w:numPr>
          <w:ilvl w:val="0"/>
          <w:numId w:val="18"/>
        </w:numPr>
        <w:shd w:val="clear" w:color="auto" w:fill="FFFFFF"/>
        <w:tabs>
          <w:tab w:val="clear" w:pos="720"/>
          <w:tab w:val="num" w:pos="567"/>
        </w:tabs>
        <w:ind w:left="357" w:firstLine="0"/>
        <w:textAlignment w:val="baseline"/>
        <w:rPr>
          <w:rFonts w:ascii="Times New Roman" w:eastAsia="Times New Roman" w:hAnsi="Times New Roman"/>
          <w:color w:val="000000"/>
          <w:szCs w:val="24"/>
          <w:lang w:eastAsia="pt-BR"/>
        </w:rPr>
      </w:pPr>
      <w:r w:rsidRPr="00F4639B">
        <w:rPr>
          <w:rFonts w:ascii="Times New Roman" w:eastAsia="Times New Roman" w:hAnsi="Times New Roman"/>
          <w:bCs/>
          <w:color w:val="000000"/>
          <w:szCs w:val="24"/>
          <w:bdr w:val="none" w:sz="0" w:space="0" w:color="auto" w:frame="1"/>
          <w:lang w:eastAsia="pt-BR"/>
        </w:rPr>
        <w:t>54% para o Executivo.</w:t>
      </w:r>
    </w:p>
    <w:p w14:paraId="7007D7C4" w14:textId="77777777" w:rsidR="00F4639B" w:rsidRPr="00F4639B" w:rsidRDefault="00F4639B" w:rsidP="00361019">
      <w:pPr>
        <w:tabs>
          <w:tab w:val="num" w:pos="567"/>
          <w:tab w:val="left" w:pos="5710"/>
        </w:tabs>
        <w:ind w:left="357"/>
        <w:rPr>
          <w:rFonts w:ascii="Times New Roman" w:hAnsi="Times New Roman"/>
          <w:b/>
          <w:smallCaps/>
          <w:color w:val="000000" w:themeColor="text1"/>
          <w:kern w:val="24"/>
          <w:szCs w:val="24"/>
        </w:rPr>
      </w:pPr>
    </w:p>
    <w:p w14:paraId="77ED760E" w14:textId="77777777" w:rsidR="00361019" w:rsidRPr="00361019" w:rsidRDefault="00361019" w:rsidP="00361019">
      <w:pPr>
        <w:pStyle w:val="NormalWeb"/>
        <w:spacing w:before="0" w:beforeAutospacing="0" w:after="0" w:afterAutospacing="0" w:line="276" w:lineRule="auto"/>
        <w:rPr>
          <w:rFonts w:ascii="Times New Roman" w:hAnsi="Times New Roman"/>
          <w:b/>
          <w:i/>
          <w:color w:val="000000" w:themeColor="text1"/>
          <w:sz w:val="24"/>
          <w:szCs w:val="24"/>
          <w:lang w:val="pt-BR"/>
        </w:rPr>
      </w:pPr>
      <w:r w:rsidRPr="00361019">
        <w:rPr>
          <w:rFonts w:ascii="Times New Roman" w:hAnsi="Times New Roman"/>
          <w:b/>
          <w:i/>
          <w:color w:val="000000" w:themeColor="text1"/>
          <w:sz w:val="24"/>
          <w:szCs w:val="24"/>
          <w:lang w:val="pt-BR"/>
        </w:rPr>
        <w:t xml:space="preserve">Dívida Pública </w:t>
      </w:r>
    </w:p>
    <w:p w14:paraId="6BD70107" w14:textId="77777777" w:rsidR="00361019" w:rsidRDefault="00361019" w:rsidP="00361019">
      <w:pPr>
        <w:pStyle w:val="NormalWeb"/>
        <w:spacing w:before="0" w:beforeAutospacing="0" w:after="0" w:afterAutospacing="0" w:line="276" w:lineRule="auto"/>
        <w:ind w:firstLine="709"/>
        <w:rPr>
          <w:rFonts w:ascii="Times New Roman" w:hAnsi="Times New Roman"/>
          <w:color w:val="000000" w:themeColor="text1"/>
          <w:sz w:val="24"/>
          <w:szCs w:val="24"/>
          <w:lang w:val="pt-BR"/>
        </w:rPr>
      </w:pPr>
      <w:r w:rsidRPr="00361019">
        <w:rPr>
          <w:rFonts w:ascii="Times New Roman" w:hAnsi="Times New Roman"/>
          <w:color w:val="000000" w:themeColor="text1"/>
          <w:sz w:val="24"/>
          <w:szCs w:val="24"/>
          <w:lang w:val="pt-BR"/>
        </w:rPr>
        <w:t>Em relação à Dívida Pública, é definido em lei o máximo de endividamento para Estados e</w:t>
      </w:r>
      <w:r>
        <w:rPr>
          <w:rFonts w:ascii="Times New Roman" w:hAnsi="Times New Roman"/>
          <w:color w:val="000000" w:themeColor="text1"/>
          <w:sz w:val="24"/>
          <w:szCs w:val="24"/>
          <w:lang w:val="pt-BR"/>
        </w:rPr>
        <w:t xml:space="preserve"> </w:t>
      </w:r>
      <w:r w:rsidRPr="00361019">
        <w:rPr>
          <w:rFonts w:ascii="Times New Roman" w:hAnsi="Times New Roman"/>
          <w:color w:val="000000" w:themeColor="text1"/>
          <w:sz w:val="24"/>
          <w:szCs w:val="24"/>
          <w:lang w:val="pt-BR"/>
        </w:rPr>
        <w:t>municípios. Houve a necessidade de impor limites ao endividamento público devido ao crescimento</w:t>
      </w:r>
      <w:r>
        <w:rPr>
          <w:rFonts w:ascii="Times New Roman" w:hAnsi="Times New Roman"/>
          <w:color w:val="000000" w:themeColor="text1"/>
          <w:sz w:val="24"/>
          <w:szCs w:val="24"/>
          <w:lang w:val="pt-BR"/>
        </w:rPr>
        <w:t xml:space="preserve"> </w:t>
      </w:r>
      <w:r w:rsidRPr="00361019">
        <w:rPr>
          <w:rFonts w:ascii="Times New Roman" w:hAnsi="Times New Roman"/>
          <w:color w:val="000000" w:themeColor="text1"/>
          <w:sz w:val="24"/>
          <w:szCs w:val="24"/>
          <w:lang w:val="pt-BR"/>
        </w:rPr>
        <w:t xml:space="preserve">da Dívida no período 1994-2000 como consequência do aumento da despesa pública. </w:t>
      </w:r>
    </w:p>
    <w:p w14:paraId="324F52D2" w14:textId="77777777" w:rsidR="00C628F0" w:rsidRDefault="00361019" w:rsidP="00361019">
      <w:pPr>
        <w:pStyle w:val="NormalWeb"/>
        <w:spacing w:before="0" w:beforeAutospacing="0" w:after="0" w:afterAutospacing="0" w:line="276" w:lineRule="auto"/>
        <w:ind w:firstLine="709"/>
        <w:rPr>
          <w:rFonts w:ascii="Times New Roman" w:hAnsi="Times New Roman"/>
          <w:color w:val="000000" w:themeColor="text1"/>
          <w:sz w:val="24"/>
          <w:szCs w:val="24"/>
          <w:lang w:val="pt-BR"/>
        </w:rPr>
      </w:pPr>
      <w:r w:rsidRPr="00361019">
        <w:rPr>
          <w:rFonts w:ascii="Times New Roman" w:hAnsi="Times New Roman"/>
          <w:color w:val="000000" w:themeColor="text1"/>
          <w:sz w:val="24"/>
          <w:szCs w:val="24"/>
          <w:lang w:val="pt-BR"/>
        </w:rPr>
        <w:t>A Dívida</w:t>
      </w:r>
      <w:r>
        <w:rPr>
          <w:rFonts w:ascii="Times New Roman" w:hAnsi="Times New Roman"/>
          <w:color w:val="000000" w:themeColor="text1"/>
          <w:sz w:val="24"/>
          <w:szCs w:val="24"/>
          <w:lang w:val="pt-BR"/>
        </w:rPr>
        <w:t xml:space="preserve"> </w:t>
      </w:r>
      <w:r w:rsidRPr="00361019">
        <w:rPr>
          <w:rFonts w:ascii="Times New Roman" w:hAnsi="Times New Roman"/>
          <w:color w:val="000000" w:themeColor="text1"/>
          <w:sz w:val="24"/>
          <w:szCs w:val="24"/>
          <w:lang w:val="pt-BR"/>
        </w:rPr>
        <w:t>Pública não deverá ultrapassar o limite máximo de duas vezes a Receita Corrente Líquida e para os</w:t>
      </w:r>
      <w:r>
        <w:rPr>
          <w:rFonts w:ascii="Times New Roman" w:hAnsi="Times New Roman"/>
          <w:color w:val="000000" w:themeColor="text1"/>
          <w:sz w:val="24"/>
          <w:szCs w:val="24"/>
          <w:lang w:val="pt-BR"/>
        </w:rPr>
        <w:t xml:space="preserve"> </w:t>
      </w:r>
      <w:r w:rsidRPr="00361019">
        <w:rPr>
          <w:rFonts w:ascii="Times New Roman" w:hAnsi="Times New Roman"/>
          <w:color w:val="000000" w:themeColor="text1"/>
          <w:sz w:val="24"/>
          <w:szCs w:val="24"/>
          <w:lang w:val="pt-BR"/>
        </w:rPr>
        <w:t>Estados e 1,2 vezes para os Municípios. Os municípios têm até 15 anos para corrigirem o excesso de endividamento, caso haja.</w:t>
      </w:r>
    </w:p>
    <w:p w14:paraId="75D3102C" w14:textId="77777777" w:rsidR="00C628F0" w:rsidRPr="006A1698" w:rsidRDefault="00C628F0" w:rsidP="00B62429">
      <w:pPr>
        <w:tabs>
          <w:tab w:val="left" w:pos="5710"/>
        </w:tabs>
        <w:rPr>
          <w:rFonts w:ascii="Times New Roman" w:hAnsi="Times New Roman"/>
          <w:b/>
          <w:smallCaps/>
          <w:color w:val="000000" w:themeColor="text1"/>
          <w:kern w:val="24"/>
          <w:szCs w:val="24"/>
        </w:rPr>
      </w:pPr>
    </w:p>
    <w:p w14:paraId="3D205DEC" w14:textId="77777777" w:rsidR="00B62429" w:rsidRPr="00B62429" w:rsidRDefault="00B62429" w:rsidP="00B62429">
      <w:pPr>
        <w:pStyle w:val="NormalWeb"/>
        <w:tabs>
          <w:tab w:val="left" w:pos="567"/>
        </w:tabs>
        <w:spacing w:before="0" w:beforeAutospacing="0" w:after="0" w:afterAutospacing="0" w:line="276" w:lineRule="auto"/>
        <w:rPr>
          <w:rFonts w:ascii="Times New Roman" w:hAnsi="Times New Roman"/>
          <w:b/>
          <w:smallCaps/>
          <w:color w:val="000000" w:themeColor="text1"/>
          <w:sz w:val="24"/>
          <w:szCs w:val="24"/>
          <w:lang w:val="pt-BR"/>
        </w:rPr>
      </w:pPr>
      <w:r w:rsidRPr="00B62429">
        <w:rPr>
          <w:rFonts w:ascii="Times New Roman" w:hAnsi="Times New Roman"/>
          <w:b/>
          <w:smallCaps/>
          <w:color w:val="000000" w:themeColor="text1"/>
          <w:sz w:val="24"/>
          <w:szCs w:val="24"/>
          <w:lang w:val="pt-BR"/>
        </w:rPr>
        <w:t>Transparência</w:t>
      </w:r>
    </w:p>
    <w:p w14:paraId="1DBFFCFB" w14:textId="77777777" w:rsidR="00B62429" w:rsidRPr="00B62429" w:rsidRDefault="00B62429" w:rsidP="00B62429">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 </w:t>
      </w:r>
      <w:r w:rsidRPr="00B62429">
        <w:rPr>
          <w:rFonts w:ascii="Times New Roman" w:hAnsi="Times New Roman"/>
          <w:color w:val="000000" w:themeColor="text1"/>
          <w:sz w:val="24"/>
          <w:szCs w:val="24"/>
          <w:lang w:val="pt-BR"/>
        </w:rPr>
        <w:t>Para controle dos recursos e efetiva fiscalização do cumprimento da lei, são instrumentos da Transparência para efeitos da Lei de Responsabilidade Fiscal:</w:t>
      </w:r>
    </w:p>
    <w:p w14:paraId="6958DF48" w14:textId="77777777" w:rsidR="00B62429" w:rsidRPr="00B62429" w:rsidRDefault="00B62429" w:rsidP="00B62429">
      <w:pPr>
        <w:pStyle w:val="NormalWeb"/>
        <w:numPr>
          <w:ilvl w:val="0"/>
          <w:numId w:val="19"/>
        </w:numPr>
        <w:tabs>
          <w:tab w:val="left" w:pos="567"/>
        </w:tabs>
        <w:spacing w:before="0" w:beforeAutospacing="0" w:after="0" w:afterAutospacing="0" w:line="276" w:lineRule="auto"/>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Os planos, os orçamentos e as leis de diretrizes orçamentárias;</w:t>
      </w:r>
    </w:p>
    <w:p w14:paraId="117AAC8B" w14:textId="77777777" w:rsidR="00B62429" w:rsidRPr="00B62429" w:rsidRDefault="00B62429" w:rsidP="00B62429">
      <w:pPr>
        <w:pStyle w:val="NormalWeb"/>
        <w:numPr>
          <w:ilvl w:val="0"/>
          <w:numId w:val="19"/>
        </w:numPr>
        <w:tabs>
          <w:tab w:val="left" w:pos="567"/>
        </w:tabs>
        <w:spacing w:before="0" w:beforeAutospacing="0" w:after="0" w:afterAutospacing="0" w:line="276" w:lineRule="auto"/>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Prestação de Contas;</w:t>
      </w:r>
    </w:p>
    <w:p w14:paraId="2A3A0CBD" w14:textId="77777777" w:rsidR="00B62429" w:rsidRPr="00B62429" w:rsidRDefault="00B62429" w:rsidP="00B62429">
      <w:pPr>
        <w:pStyle w:val="NormalWeb"/>
        <w:numPr>
          <w:ilvl w:val="0"/>
          <w:numId w:val="19"/>
        </w:numPr>
        <w:tabs>
          <w:tab w:val="left" w:pos="567"/>
        </w:tabs>
        <w:spacing w:before="0" w:beforeAutospacing="0" w:after="0" w:afterAutospacing="0" w:line="276" w:lineRule="auto"/>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RREO – Relatório Resumido da Execução Orçamentária e sua versão simplificada;</w:t>
      </w:r>
    </w:p>
    <w:p w14:paraId="10078A00" w14:textId="77777777" w:rsidR="00B62429" w:rsidRPr="00B62429" w:rsidRDefault="00B62429" w:rsidP="00B62429">
      <w:pPr>
        <w:pStyle w:val="NormalWeb"/>
        <w:numPr>
          <w:ilvl w:val="0"/>
          <w:numId w:val="19"/>
        </w:numPr>
        <w:tabs>
          <w:tab w:val="left" w:pos="567"/>
        </w:tabs>
        <w:spacing w:before="0" w:beforeAutospacing="0" w:after="0" w:afterAutospacing="0" w:line="276" w:lineRule="auto"/>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RGF – Relatório da Gestão Fiscal e sua versão simplificada.</w:t>
      </w:r>
    </w:p>
    <w:p w14:paraId="0C45E597" w14:textId="77777777" w:rsidR="00B62429" w:rsidRPr="00B62429" w:rsidRDefault="00B62429" w:rsidP="00B62429">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 xml:space="preserve"> </w:t>
      </w:r>
    </w:p>
    <w:p w14:paraId="70857F2F" w14:textId="77777777" w:rsidR="00B62429" w:rsidRPr="00B62429" w:rsidRDefault="00B62429" w:rsidP="00B62429">
      <w:pPr>
        <w:pStyle w:val="NormalWeb"/>
        <w:tabs>
          <w:tab w:val="left" w:pos="567"/>
        </w:tabs>
        <w:spacing w:before="0" w:beforeAutospacing="0" w:after="0" w:afterAutospacing="0" w:line="276" w:lineRule="auto"/>
        <w:jc w:val="both"/>
        <w:rPr>
          <w:rFonts w:ascii="Times New Roman" w:hAnsi="Times New Roman"/>
          <w:b/>
          <w:i/>
          <w:color w:val="000000" w:themeColor="text1"/>
          <w:sz w:val="24"/>
          <w:szCs w:val="24"/>
          <w:lang w:val="pt-BR"/>
        </w:rPr>
      </w:pPr>
      <w:r w:rsidRPr="00B62429">
        <w:rPr>
          <w:rFonts w:ascii="Times New Roman" w:hAnsi="Times New Roman"/>
          <w:b/>
          <w:i/>
          <w:color w:val="000000" w:themeColor="text1"/>
          <w:sz w:val="24"/>
          <w:szCs w:val="24"/>
          <w:lang w:val="pt-BR"/>
        </w:rPr>
        <w:t xml:space="preserve">Relatório Resumido de Execução Orçamentária e Relatório da Gestão Fiscal </w:t>
      </w:r>
    </w:p>
    <w:p w14:paraId="4C6D2A28" w14:textId="77777777" w:rsidR="00B62429" w:rsidRDefault="00B62429" w:rsidP="00B62429">
      <w:pPr>
        <w:pStyle w:val="NormalWeb"/>
        <w:tabs>
          <w:tab w:val="left" w:pos="567"/>
        </w:tabs>
        <w:spacing w:before="0" w:beforeAutospacing="0" w:after="0" w:afterAutospacing="0" w:line="276" w:lineRule="auto"/>
        <w:ind w:firstLine="709"/>
        <w:rPr>
          <w:rFonts w:ascii="Times New Roman" w:hAnsi="Times New Roman"/>
          <w:color w:val="000000" w:themeColor="text1"/>
          <w:sz w:val="24"/>
          <w:szCs w:val="24"/>
          <w:lang w:val="pt-BR"/>
        </w:rPr>
      </w:pPr>
    </w:p>
    <w:p w14:paraId="12F71295" w14:textId="77777777" w:rsidR="00B62429" w:rsidRDefault="00B62429" w:rsidP="00B62429">
      <w:pPr>
        <w:pStyle w:val="NormalWeb"/>
        <w:tabs>
          <w:tab w:val="left" w:pos="567"/>
        </w:tabs>
        <w:spacing w:before="0" w:beforeAutospacing="0" w:after="0" w:afterAutospacing="0" w:line="276" w:lineRule="auto"/>
        <w:ind w:firstLine="709"/>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 xml:space="preserve">Por meio destes relatórios é possível verificar o cumprimento da LRF. </w:t>
      </w:r>
    </w:p>
    <w:p w14:paraId="2B908DA3" w14:textId="77777777" w:rsidR="00B62429" w:rsidRDefault="00B62429" w:rsidP="00B62429">
      <w:pPr>
        <w:pStyle w:val="NormalWeb"/>
        <w:tabs>
          <w:tab w:val="left" w:pos="567"/>
        </w:tabs>
        <w:spacing w:before="0" w:beforeAutospacing="0" w:after="0" w:afterAutospacing="0" w:line="276" w:lineRule="auto"/>
        <w:ind w:firstLine="709"/>
        <w:rPr>
          <w:rFonts w:ascii="Times New Roman" w:hAnsi="Times New Roman"/>
          <w:color w:val="000000" w:themeColor="text1"/>
          <w:sz w:val="24"/>
          <w:szCs w:val="24"/>
          <w:lang w:val="pt-BR"/>
        </w:rPr>
      </w:pPr>
    </w:p>
    <w:p w14:paraId="63965FD5" w14:textId="77777777" w:rsidR="00B62429" w:rsidRPr="00B62429" w:rsidRDefault="00B62429" w:rsidP="00B62429">
      <w:pPr>
        <w:pStyle w:val="NormalWeb"/>
        <w:numPr>
          <w:ilvl w:val="0"/>
          <w:numId w:val="20"/>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 xml:space="preserve">O RREO </w:t>
      </w:r>
      <w:r>
        <w:rPr>
          <w:rFonts w:ascii="Times New Roman" w:hAnsi="Times New Roman"/>
          <w:color w:val="000000" w:themeColor="text1"/>
          <w:sz w:val="24"/>
          <w:szCs w:val="24"/>
          <w:lang w:val="pt-BR"/>
        </w:rPr>
        <w:t>(</w:t>
      </w:r>
      <w:r w:rsidRPr="00B62429">
        <w:rPr>
          <w:rFonts w:ascii="Times New Roman" w:hAnsi="Times New Roman"/>
          <w:color w:val="000000" w:themeColor="text1"/>
          <w:sz w:val="24"/>
          <w:szCs w:val="24"/>
          <w:lang w:val="pt-BR"/>
        </w:rPr>
        <w:t>Relatório Resumido de Execução Orçamentária</w:t>
      </w:r>
      <w:r>
        <w:rPr>
          <w:rFonts w:ascii="Times New Roman" w:hAnsi="Times New Roman"/>
          <w:color w:val="000000" w:themeColor="text1"/>
          <w:sz w:val="24"/>
          <w:szCs w:val="24"/>
          <w:lang w:val="pt-BR"/>
        </w:rPr>
        <w:t>)</w:t>
      </w:r>
      <w:r w:rsidRPr="00B62429">
        <w:rPr>
          <w:rFonts w:ascii="Times New Roman" w:hAnsi="Times New Roman"/>
          <w:color w:val="000000" w:themeColor="text1"/>
          <w:sz w:val="24"/>
          <w:szCs w:val="24"/>
          <w:lang w:val="pt-BR"/>
        </w:rPr>
        <w:t xml:space="preserve"> – é um balanço orçamentário mais detalhado publicado bimestralmente. Já havia sido solicitado pela Constituição no artigo 165 § 3º, mas carecia de definições. O RREO alcança a movimentação orçamentária de todos os Poderes e entidades de um mesmo nível de governo. Os municípios com mais de 50 mil habitantes devem publicar seus RREO em até 30 dias</w:t>
      </w:r>
      <w:r>
        <w:rPr>
          <w:rFonts w:ascii="Times New Roman" w:hAnsi="Times New Roman"/>
          <w:color w:val="000000" w:themeColor="text1"/>
          <w:sz w:val="24"/>
          <w:szCs w:val="24"/>
          <w:lang w:val="pt-BR"/>
        </w:rPr>
        <w:t xml:space="preserve"> </w:t>
      </w:r>
      <w:r w:rsidRPr="00B62429">
        <w:rPr>
          <w:rFonts w:ascii="Times New Roman" w:hAnsi="Times New Roman"/>
          <w:color w:val="000000" w:themeColor="text1"/>
          <w:sz w:val="24"/>
          <w:szCs w:val="24"/>
          <w:lang w:val="pt-BR"/>
        </w:rPr>
        <w:t>após o encerramento de cada bimestre com seus respectivos demonstrativos.</w:t>
      </w:r>
    </w:p>
    <w:p w14:paraId="1AE7625F" w14:textId="77777777" w:rsidR="00B62429" w:rsidRPr="00B62429" w:rsidRDefault="00B62429" w:rsidP="00B62429">
      <w:pPr>
        <w:pStyle w:val="NormalWeb"/>
        <w:numPr>
          <w:ilvl w:val="0"/>
          <w:numId w:val="20"/>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O </w:t>
      </w:r>
      <w:r w:rsidRPr="00B62429">
        <w:rPr>
          <w:rFonts w:ascii="Times New Roman" w:hAnsi="Times New Roman"/>
          <w:color w:val="000000" w:themeColor="text1"/>
          <w:sz w:val="24"/>
          <w:szCs w:val="24"/>
          <w:lang w:val="pt-BR"/>
        </w:rPr>
        <w:t xml:space="preserve">RGF </w:t>
      </w:r>
      <w:r>
        <w:rPr>
          <w:rFonts w:ascii="Times New Roman" w:hAnsi="Times New Roman"/>
          <w:color w:val="000000" w:themeColor="text1"/>
          <w:sz w:val="24"/>
          <w:szCs w:val="24"/>
          <w:lang w:val="pt-BR"/>
        </w:rPr>
        <w:t>(</w:t>
      </w:r>
      <w:r w:rsidRPr="00B62429">
        <w:rPr>
          <w:rFonts w:ascii="Times New Roman" w:hAnsi="Times New Roman"/>
          <w:color w:val="000000" w:themeColor="text1"/>
          <w:sz w:val="24"/>
          <w:szCs w:val="24"/>
          <w:lang w:val="pt-BR"/>
        </w:rPr>
        <w:t>Relatório da Gestão Fiscal</w:t>
      </w:r>
      <w:r>
        <w:rPr>
          <w:rFonts w:ascii="Times New Roman" w:hAnsi="Times New Roman"/>
          <w:color w:val="000000" w:themeColor="text1"/>
          <w:sz w:val="24"/>
          <w:szCs w:val="24"/>
          <w:lang w:val="pt-BR"/>
        </w:rPr>
        <w:t>)</w:t>
      </w:r>
      <w:r w:rsidRPr="00B62429">
        <w:rPr>
          <w:rFonts w:ascii="Times New Roman" w:hAnsi="Times New Roman"/>
          <w:color w:val="000000" w:themeColor="text1"/>
          <w:sz w:val="24"/>
          <w:szCs w:val="24"/>
          <w:lang w:val="pt-BR"/>
        </w:rPr>
        <w:t xml:space="preserve"> – é setorial, elaborado por Poder. Ele não contém os números de todo o ente estatal, encontrados, todavia, no Relatório Orçamentário. Ele demonstra </w:t>
      </w:r>
      <w:r w:rsidRPr="00B62429">
        <w:rPr>
          <w:rFonts w:ascii="Times New Roman" w:hAnsi="Times New Roman"/>
          <w:color w:val="000000" w:themeColor="text1"/>
          <w:sz w:val="24"/>
          <w:szCs w:val="24"/>
          <w:lang w:val="pt-BR"/>
        </w:rPr>
        <w:lastRenderedPageBreak/>
        <w:t>a execução de variáveis sujeitas a limite (pessoal, dívida consolidada, ARO, operações de crédito, garantias). O Relatório Fiscal será publicado até 30 dias após o quadrimestre. Municípios com menos de 50 mil habitantes poderão divulgar esse documento em intervalos semestrais.</w:t>
      </w:r>
    </w:p>
    <w:p w14:paraId="39B590E2" w14:textId="77777777" w:rsidR="00B62429" w:rsidRPr="00B62429" w:rsidRDefault="00B62429" w:rsidP="00B62429">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 xml:space="preserve"> </w:t>
      </w:r>
    </w:p>
    <w:p w14:paraId="0583F4B0" w14:textId="77777777" w:rsidR="00B62429" w:rsidRDefault="00B62429" w:rsidP="00B62429">
      <w:pPr>
        <w:pStyle w:val="NormalWeb"/>
        <w:tabs>
          <w:tab w:val="left" w:pos="567"/>
        </w:tabs>
        <w:spacing w:before="0" w:beforeAutospacing="0" w:after="0" w:afterAutospacing="0" w:line="276" w:lineRule="auto"/>
        <w:ind w:firstLine="709"/>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 xml:space="preserve">Portanto, a Lei de Responsabilidade Fiscal é instrumento fundamental para a fiscalização do orçamento público municipal. </w:t>
      </w:r>
    </w:p>
    <w:p w14:paraId="324EBB76" w14:textId="77777777" w:rsidR="00B62429" w:rsidRDefault="00B62429" w:rsidP="00B62429">
      <w:pPr>
        <w:pStyle w:val="NormalWeb"/>
        <w:tabs>
          <w:tab w:val="left" w:pos="567"/>
        </w:tabs>
        <w:spacing w:before="0" w:beforeAutospacing="0" w:after="0" w:afterAutospacing="0" w:line="276" w:lineRule="auto"/>
        <w:ind w:firstLine="709"/>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 xml:space="preserve">Através dela há um rigor maior no que se refere aos gastos públicos refletindo um controle maior do orçamento. </w:t>
      </w:r>
    </w:p>
    <w:p w14:paraId="117A6833" w14:textId="77777777" w:rsidR="00B62429" w:rsidRPr="00B62429" w:rsidRDefault="00B62429" w:rsidP="00B62429">
      <w:pPr>
        <w:pStyle w:val="NormalWeb"/>
        <w:tabs>
          <w:tab w:val="left" w:pos="567"/>
        </w:tabs>
        <w:spacing w:before="0" w:beforeAutospacing="0" w:after="0" w:afterAutospacing="0" w:line="276" w:lineRule="auto"/>
        <w:ind w:firstLine="709"/>
        <w:rPr>
          <w:rFonts w:ascii="Times New Roman" w:hAnsi="Times New Roman"/>
          <w:color w:val="000000" w:themeColor="text1"/>
          <w:sz w:val="24"/>
          <w:szCs w:val="24"/>
          <w:lang w:val="pt-BR"/>
        </w:rPr>
      </w:pPr>
      <w:r w:rsidRPr="00B62429">
        <w:rPr>
          <w:rFonts w:ascii="Times New Roman" w:hAnsi="Times New Roman"/>
          <w:color w:val="000000" w:themeColor="text1"/>
          <w:sz w:val="24"/>
          <w:szCs w:val="24"/>
          <w:lang w:val="pt-BR"/>
        </w:rPr>
        <w:t>Além disso, há a exigência de um melhor planejamento do dinheiro público que deve refletir em políticas públicas mais eficientes para o município.</w:t>
      </w:r>
    </w:p>
    <w:p w14:paraId="1FFC2733" w14:textId="77777777" w:rsidR="00C628F0" w:rsidRDefault="00C628F0" w:rsidP="00B62429">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p>
    <w:p w14:paraId="56912029" w14:textId="77777777" w:rsidR="00C628F0" w:rsidRPr="005C657B" w:rsidRDefault="00B62429" w:rsidP="00536299">
      <w:pPr>
        <w:tabs>
          <w:tab w:val="left" w:pos="5710"/>
        </w:tabs>
        <w:rPr>
          <w:rFonts w:ascii="Times New Roman" w:hAnsi="Times New Roman"/>
          <w:b/>
          <w:smallCaps/>
          <w:color w:val="000000" w:themeColor="text1"/>
          <w:kern w:val="24"/>
          <w:szCs w:val="24"/>
        </w:rPr>
      </w:pPr>
      <w:r w:rsidRPr="005C657B">
        <w:rPr>
          <w:rFonts w:ascii="Times New Roman" w:hAnsi="Times New Roman"/>
          <w:b/>
          <w:smallCaps/>
          <w:color w:val="000000" w:themeColor="text1"/>
          <w:kern w:val="24"/>
          <w:szCs w:val="24"/>
        </w:rPr>
        <w:t xml:space="preserve">Lei da Transparência </w:t>
      </w:r>
    </w:p>
    <w:p w14:paraId="188BB717" w14:textId="77777777" w:rsidR="005C657B" w:rsidRDefault="00B62429" w:rsidP="008D6EC3">
      <w:pPr>
        <w:tabs>
          <w:tab w:val="left" w:pos="5710"/>
        </w:tabs>
        <w:ind w:firstLine="709"/>
        <w:rPr>
          <w:rFonts w:ascii="Times New Roman" w:hAnsi="Times New Roman"/>
          <w:color w:val="000000" w:themeColor="text1"/>
          <w:kern w:val="24"/>
          <w:szCs w:val="24"/>
        </w:rPr>
      </w:pPr>
      <w:r w:rsidRPr="00536299">
        <w:rPr>
          <w:rFonts w:ascii="Times New Roman" w:hAnsi="Times New Roman"/>
          <w:color w:val="000000" w:themeColor="text1"/>
          <w:kern w:val="24"/>
          <w:szCs w:val="24"/>
        </w:rPr>
        <w:t>Para os</w:t>
      </w:r>
      <w:r w:rsidR="00536299">
        <w:rPr>
          <w:rFonts w:ascii="Times New Roman" w:hAnsi="Times New Roman"/>
          <w:color w:val="000000" w:themeColor="text1"/>
          <w:kern w:val="24"/>
          <w:szCs w:val="24"/>
        </w:rPr>
        <w:t xml:space="preserve"> </w:t>
      </w:r>
      <w:r w:rsidRPr="00536299">
        <w:rPr>
          <w:rFonts w:ascii="Times New Roman" w:hAnsi="Times New Roman"/>
          <w:color w:val="000000" w:themeColor="text1"/>
          <w:kern w:val="24"/>
          <w:szCs w:val="24"/>
        </w:rPr>
        <w:t xml:space="preserve">(as) socialistas do PSB, </w:t>
      </w:r>
      <w:r w:rsidR="00516249" w:rsidRPr="00536299">
        <w:rPr>
          <w:rFonts w:ascii="Times New Roman" w:hAnsi="Times New Roman"/>
          <w:color w:val="000000" w:themeColor="text1"/>
          <w:kern w:val="24"/>
          <w:szCs w:val="24"/>
        </w:rPr>
        <w:t>a Lei</w:t>
      </w:r>
      <w:r w:rsidR="00536299">
        <w:rPr>
          <w:rFonts w:ascii="Times New Roman" w:hAnsi="Times New Roman"/>
          <w:color w:val="000000" w:themeColor="text1"/>
          <w:kern w:val="24"/>
          <w:szCs w:val="24"/>
        </w:rPr>
        <w:t xml:space="preserve"> </w:t>
      </w:r>
      <w:r w:rsidR="00536299" w:rsidRPr="00536299">
        <w:rPr>
          <w:rFonts w:ascii="Times New Roman" w:hAnsi="Times New Roman"/>
          <w:color w:val="000000"/>
          <w:szCs w:val="24"/>
          <w:shd w:val="clear" w:color="auto" w:fill="FFFFFF"/>
        </w:rPr>
        <w:t>Complementar 131, de 27 de maio de 2009</w:t>
      </w:r>
      <w:r w:rsidR="00536299">
        <w:rPr>
          <w:rFonts w:ascii="Times New Roman" w:hAnsi="Times New Roman"/>
          <w:color w:val="000000"/>
          <w:szCs w:val="24"/>
          <w:shd w:val="clear" w:color="auto" w:fill="FFFFFF"/>
        </w:rPr>
        <w:t xml:space="preserve">, é a </w:t>
      </w:r>
      <w:r w:rsidR="00014A1E">
        <w:rPr>
          <w:rFonts w:ascii="Times New Roman" w:hAnsi="Times New Roman"/>
          <w:color w:val="000000"/>
          <w:szCs w:val="24"/>
          <w:shd w:val="clear" w:color="auto" w:fill="FFFFFF"/>
        </w:rPr>
        <w:t xml:space="preserve">Lei </w:t>
      </w:r>
      <w:r w:rsidR="00516249" w:rsidRPr="00536299">
        <w:rPr>
          <w:rFonts w:ascii="Times New Roman" w:hAnsi="Times New Roman"/>
          <w:color w:val="000000" w:themeColor="text1"/>
          <w:kern w:val="24"/>
          <w:szCs w:val="24"/>
        </w:rPr>
        <w:t>Cap</w:t>
      </w:r>
      <w:r w:rsidR="00536299">
        <w:rPr>
          <w:rFonts w:ascii="Times New Roman" w:hAnsi="Times New Roman"/>
          <w:color w:val="000000" w:themeColor="text1"/>
          <w:kern w:val="24"/>
          <w:szCs w:val="24"/>
        </w:rPr>
        <w:t>i</w:t>
      </w:r>
      <w:r w:rsidR="00516249" w:rsidRPr="00536299">
        <w:rPr>
          <w:rFonts w:ascii="Times New Roman" w:hAnsi="Times New Roman"/>
          <w:color w:val="000000" w:themeColor="text1"/>
          <w:kern w:val="24"/>
          <w:szCs w:val="24"/>
        </w:rPr>
        <w:t>beribe</w:t>
      </w:r>
      <w:r w:rsidR="00014A1E">
        <w:rPr>
          <w:rFonts w:ascii="Times New Roman" w:hAnsi="Times New Roman"/>
          <w:color w:val="000000" w:themeColor="text1"/>
          <w:kern w:val="24"/>
          <w:szCs w:val="24"/>
        </w:rPr>
        <w:t xml:space="preserve">, </w:t>
      </w:r>
      <w:r w:rsidR="00014A1E" w:rsidRPr="00014A1E">
        <w:rPr>
          <w:rFonts w:ascii="Times New Roman" w:hAnsi="Times New Roman"/>
          <w:color w:val="000000" w:themeColor="text1"/>
          <w:kern w:val="24"/>
          <w:szCs w:val="24"/>
        </w:rPr>
        <w:t>uma ferramenta poderosa para combater a corrupção</w:t>
      </w:r>
      <w:r w:rsidR="00014A1E">
        <w:rPr>
          <w:rFonts w:ascii="Times New Roman" w:hAnsi="Times New Roman"/>
          <w:color w:val="000000" w:themeColor="text1"/>
          <w:kern w:val="24"/>
          <w:szCs w:val="24"/>
        </w:rPr>
        <w:t xml:space="preserve">. Aprovada por 389 </w:t>
      </w:r>
      <w:r w:rsidR="005C657B" w:rsidRPr="00014A1E">
        <w:rPr>
          <w:rFonts w:ascii="Times New Roman" w:hAnsi="Times New Roman"/>
          <w:color w:val="000000" w:themeColor="text1"/>
          <w:kern w:val="24"/>
          <w:szCs w:val="24"/>
        </w:rPr>
        <w:t xml:space="preserve">votos favoráveis, </w:t>
      </w:r>
      <w:r w:rsidR="005C657B">
        <w:rPr>
          <w:rFonts w:ascii="Times New Roman" w:hAnsi="Times New Roman"/>
          <w:color w:val="000000" w:themeColor="text1"/>
          <w:kern w:val="24"/>
          <w:szCs w:val="24"/>
        </w:rPr>
        <w:t xml:space="preserve">com o apoio de </w:t>
      </w:r>
      <w:r w:rsidR="005C657B" w:rsidRPr="00014A1E">
        <w:rPr>
          <w:rFonts w:ascii="Times New Roman" w:hAnsi="Times New Roman"/>
          <w:color w:val="000000" w:themeColor="text1"/>
          <w:kern w:val="24"/>
          <w:szCs w:val="24"/>
        </w:rPr>
        <w:t>todos os partidos, nenhum voto contrário e apenas uma abstenção</w:t>
      </w:r>
      <w:r w:rsidR="005C657B">
        <w:rPr>
          <w:rFonts w:ascii="Times New Roman" w:hAnsi="Times New Roman"/>
          <w:color w:val="000000" w:themeColor="text1"/>
          <w:kern w:val="24"/>
          <w:szCs w:val="24"/>
        </w:rPr>
        <w:t xml:space="preserve">, a lei é da </w:t>
      </w:r>
      <w:r w:rsidR="005C657B" w:rsidRPr="00014A1E">
        <w:rPr>
          <w:rFonts w:ascii="Times New Roman" w:hAnsi="Times New Roman"/>
          <w:color w:val="000000" w:themeColor="text1"/>
          <w:kern w:val="24"/>
          <w:szCs w:val="24"/>
        </w:rPr>
        <w:t xml:space="preserve">autoria do </w:t>
      </w:r>
      <w:r w:rsidR="005C657B">
        <w:rPr>
          <w:rFonts w:ascii="Times New Roman" w:hAnsi="Times New Roman"/>
          <w:color w:val="000000" w:themeColor="text1"/>
          <w:kern w:val="24"/>
          <w:szCs w:val="24"/>
        </w:rPr>
        <w:t xml:space="preserve">socialista paraense, que comandou a capital Macapá (1989/1992) e o estado do Amapá (1995/2002), sendo, atualmente, senador (2011/2019), João Capiberibe. </w:t>
      </w:r>
    </w:p>
    <w:p w14:paraId="42FB99F0" w14:textId="77777777" w:rsidR="008D6EC3" w:rsidRDefault="005C657B" w:rsidP="008D6EC3">
      <w:pPr>
        <w:tabs>
          <w:tab w:val="left" w:pos="5710"/>
        </w:tabs>
        <w:ind w:firstLine="709"/>
        <w:rPr>
          <w:rFonts w:ascii="Times New Roman" w:hAnsi="Times New Roman"/>
          <w:color w:val="000000" w:themeColor="text1"/>
          <w:kern w:val="24"/>
          <w:szCs w:val="24"/>
        </w:rPr>
      </w:pPr>
      <w:r>
        <w:rPr>
          <w:rFonts w:ascii="Times New Roman" w:hAnsi="Times New Roman"/>
          <w:color w:val="000000" w:themeColor="text1"/>
          <w:kern w:val="24"/>
          <w:szCs w:val="24"/>
        </w:rPr>
        <w:t xml:space="preserve">Como </w:t>
      </w:r>
      <w:r w:rsidR="00014A1E" w:rsidRPr="00014A1E">
        <w:rPr>
          <w:rFonts w:ascii="Times New Roman" w:hAnsi="Times New Roman"/>
          <w:color w:val="000000" w:themeColor="text1"/>
          <w:kern w:val="24"/>
          <w:szCs w:val="24"/>
        </w:rPr>
        <w:t xml:space="preserve">governador, </w:t>
      </w:r>
      <w:r>
        <w:rPr>
          <w:rFonts w:ascii="Times New Roman" w:hAnsi="Times New Roman"/>
          <w:color w:val="000000" w:themeColor="text1"/>
          <w:kern w:val="24"/>
          <w:szCs w:val="24"/>
        </w:rPr>
        <w:t xml:space="preserve">Capiberibe inovou a sua gestão ao determinar, nos idos de </w:t>
      </w:r>
      <w:r w:rsidR="00014A1E" w:rsidRPr="00014A1E">
        <w:rPr>
          <w:rFonts w:ascii="Times New Roman" w:hAnsi="Times New Roman"/>
          <w:color w:val="000000" w:themeColor="text1"/>
          <w:kern w:val="24"/>
          <w:szCs w:val="24"/>
        </w:rPr>
        <w:t xml:space="preserve">2001, a publicação de todas as contas do governo do Amapá na internet. Quando </w:t>
      </w:r>
      <w:r w:rsidR="008D6EC3">
        <w:rPr>
          <w:rFonts w:ascii="Times New Roman" w:hAnsi="Times New Roman"/>
          <w:color w:val="000000" w:themeColor="text1"/>
          <w:kern w:val="24"/>
          <w:szCs w:val="24"/>
        </w:rPr>
        <w:t>chegou ao governo estadual</w:t>
      </w:r>
      <w:r w:rsidR="00014A1E" w:rsidRPr="00014A1E">
        <w:rPr>
          <w:rFonts w:ascii="Times New Roman" w:hAnsi="Times New Roman"/>
          <w:color w:val="000000" w:themeColor="text1"/>
          <w:kern w:val="24"/>
          <w:szCs w:val="24"/>
        </w:rPr>
        <w:t xml:space="preserve">, em 1995, </w:t>
      </w:r>
      <w:r w:rsidR="008D6EC3">
        <w:rPr>
          <w:rFonts w:ascii="Times New Roman" w:hAnsi="Times New Roman"/>
          <w:color w:val="000000" w:themeColor="text1"/>
          <w:kern w:val="24"/>
          <w:szCs w:val="24"/>
        </w:rPr>
        <w:t xml:space="preserve">informatizara </w:t>
      </w:r>
      <w:r w:rsidR="00014A1E" w:rsidRPr="00014A1E">
        <w:rPr>
          <w:rFonts w:ascii="Times New Roman" w:hAnsi="Times New Roman"/>
          <w:color w:val="000000" w:themeColor="text1"/>
          <w:kern w:val="24"/>
          <w:szCs w:val="24"/>
        </w:rPr>
        <w:t xml:space="preserve">a estrutura </w:t>
      </w:r>
      <w:r w:rsidR="008D6EC3">
        <w:rPr>
          <w:rFonts w:ascii="Times New Roman" w:hAnsi="Times New Roman"/>
          <w:color w:val="000000" w:themeColor="text1"/>
          <w:kern w:val="24"/>
          <w:szCs w:val="24"/>
        </w:rPr>
        <w:t>estatal, acessando,</w:t>
      </w:r>
      <w:r w:rsidR="00014A1E" w:rsidRPr="00014A1E">
        <w:rPr>
          <w:rFonts w:ascii="Times New Roman" w:hAnsi="Times New Roman"/>
          <w:color w:val="000000" w:themeColor="text1"/>
          <w:kern w:val="24"/>
          <w:szCs w:val="24"/>
        </w:rPr>
        <w:t xml:space="preserve"> do seu gabinete, toda a movimentação financeira </w:t>
      </w:r>
      <w:r w:rsidR="008D6EC3">
        <w:rPr>
          <w:rFonts w:ascii="Times New Roman" w:hAnsi="Times New Roman"/>
          <w:color w:val="000000" w:themeColor="text1"/>
          <w:kern w:val="24"/>
          <w:szCs w:val="24"/>
        </w:rPr>
        <w:t>da máquina pública</w:t>
      </w:r>
      <w:r w:rsidR="00014A1E" w:rsidRPr="00014A1E">
        <w:rPr>
          <w:rFonts w:ascii="Times New Roman" w:hAnsi="Times New Roman"/>
          <w:color w:val="000000" w:themeColor="text1"/>
          <w:kern w:val="24"/>
          <w:szCs w:val="24"/>
        </w:rPr>
        <w:t xml:space="preserve">. </w:t>
      </w:r>
    </w:p>
    <w:p w14:paraId="16DFF51C" w14:textId="62615EA0" w:rsidR="00014A1E" w:rsidRDefault="00014A1E" w:rsidP="008D6EC3">
      <w:pPr>
        <w:tabs>
          <w:tab w:val="left" w:pos="5710"/>
        </w:tabs>
        <w:ind w:firstLine="709"/>
        <w:rPr>
          <w:rFonts w:ascii="Times New Roman" w:hAnsi="Times New Roman"/>
          <w:color w:val="000000"/>
          <w:szCs w:val="24"/>
          <w:shd w:val="clear" w:color="auto" w:fill="FFFFFF"/>
        </w:rPr>
      </w:pPr>
      <w:r w:rsidRPr="00014A1E">
        <w:rPr>
          <w:rFonts w:ascii="Times New Roman" w:hAnsi="Times New Roman"/>
          <w:color w:val="000000" w:themeColor="text1"/>
          <w:kern w:val="24"/>
          <w:szCs w:val="24"/>
        </w:rPr>
        <w:t>Assim, podia detectar qualquer indício de superfaturamento ou fraude nas compras, contratos e licitações. A experiência deu resultado e o então governador decidiu que todo o cidadão tinha o direito de saber, efetivamente, o que era feito com o dinheiro que pagava por meio dos impostos.</w:t>
      </w:r>
    </w:p>
    <w:p w14:paraId="28CAE9A6" w14:textId="77777777" w:rsidR="00516249" w:rsidRDefault="008D6EC3" w:rsidP="008D6EC3">
      <w:pPr>
        <w:tabs>
          <w:tab w:val="left" w:pos="5710"/>
        </w:tabs>
        <w:ind w:firstLine="709"/>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 Lei Capiberibe </w:t>
      </w:r>
      <w:r w:rsidR="00516249" w:rsidRPr="00536299">
        <w:rPr>
          <w:rFonts w:ascii="Times New Roman" w:hAnsi="Times New Roman"/>
          <w:color w:val="000000"/>
          <w:szCs w:val="24"/>
          <w:shd w:val="clear" w:color="auto" w:fill="FFFFFF"/>
        </w:rPr>
        <w:t>alterou a redação da Lei de Responsabilidade Fiscal no que se refere à transparência da gestão fiscal, inovando ao determinar a disponibilização, em tempo real</w:t>
      </w:r>
      <w:r w:rsidR="00CB232C">
        <w:rPr>
          <w:rFonts w:ascii="Times New Roman" w:hAnsi="Times New Roman"/>
          <w:color w:val="000000"/>
          <w:szCs w:val="24"/>
          <w:shd w:val="clear" w:color="auto" w:fill="FFFFFF"/>
        </w:rPr>
        <w:t xml:space="preserve"> (</w:t>
      </w:r>
      <w:r w:rsidR="00CB232C" w:rsidRPr="00CB232C">
        <w:rPr>
          <w:rFonts w:ascii="Times New Roman" w:hAnsi="Times New Roman"/>
          <w:i/>
          <w:color w:val="000000"/>
          <w:szCs w:val="24"/>
          <w:shd w:val="clear" w:color="auto" w:fill="FFFFFF"/>
        </w:rPr>
        <w:t>até o primeiro dia útil subsequente à data do registro contábil no respectivo sistema</w:t>
      </w:r>
      <w:r w:rsidR="00CB232C">
        <w:rPr>
          <w:rFonts w:ascii="Times New Roman" w:hAnsi="Times New Roman"/>
          <w:color w:val="000000"/>
          <w:szCs w:val="24"/>
          <w:shd w:val="clear" w:color="auto" w:fill="FFFFFF"/>
        </w:rPr>
        <w:t>)</w:t>
      </w:r>
      <w:r w:rsidR="00516249" w:rsidRPr="00536299">
        <w:rPr>
          <w:rFonts w:ascii="Times New Roman" w:hAnsi="Times New Roman"/>
          <w:color w:val="000000"/>
          <w:szCs w:val="24"/>
          <w:shd w:val="clear" w:color="auto" w:fill="FFFFFF"/>
        </w:rPr>
        <w:t>, de informações pormenorizadas sobre a execução orçamentária e financeira da União, dos Estados, do Distrito Federal e dos Municípios.</w:t>
      </w:r>
    </w:p>
    <w:p w14:paraId="0B723ACF" w14:textId="77777777" w:rsidR="008D6EC3" w:rsidRPr="00536299" w:rsidRDefault="008D6EC3" w:rsidP="008D6EC3">
      <w:pPr>
        <w:tabs>
          <w:tab w:val="left" w:pos="5710"/>
        </w:tabs>
        <w:ind w:firstLine="709"/>
        <w:rPr>
          <w:rFonts w:ascii="Times New Roman" w:hAnsi="Times New Roman"/>
          <w:color w:val="000000" w:themeColor="text1"/>
          <w:kern w:val="24"/>
          <w:szCs w:val="24"/>
        </w:rPr>
      </w:pPr>
      <w:r>
        <w:rPr>
          <w:rFonts w:ascii="Times New Roman" w:hAnsi="Times New Roman"/>
          <w:color w:val="000000" w:themeColor="text1"/>
          <w:kern w:val="24"/>
          <w:szCs w:val="24"/>
        </w:rPr>
        <w:t xml:space="preserve">Os três poderes da administração pública são obrigados a manterem sites (Site da Transparência) com as informações sobre a gestão em curso. </w:t>
      </w:r>
      <w:r w:rsidRPr="008D6EC3">
        <w:rPr>
          <w:rFonts w:ascii="Times New Roman" w:hAnsi="Times New Roman"/>
          <w:color w:val="000000" w:themeColor="text1"/>
          <w:kern w:val="24"/>
          <w:szCs w:val="24"/>
        </w:rPr>
        <w:t xml:space="preserve">A obrigatoriedade </w:t>
      </w:r>
      <w:r>
        <w:rPr>
          <w:rFonts w:ascii="Times New Roman" w:hAnsi="Times New Roman"/>
          <w:color w:val="000000" w:themeColor="text1"/>
          <w:kern w:val="24"/>
          <w:szCs w:val="24"/>
        </w:rPr>
        <w:t xml:space="preserve">visa evitar </w:t>
      </w:r>
      <w:r w:rsidRPr="008D6EC3">
        <w:rPr>
          <w:rFonts w:ascii="Times New Roman" w:hAnsi="Times New Roman"/>
          <w:color w:val="000000" w:themeColor="text1"/>
          <w:kern w:val="24"/>
          <w:szCs w:val="24"/>
        </w:rPr>
        <w:t xml:space="preserve">que a democratização dessas informações </w:t>
      </w:r>
      <w:r>
        <w:rPr>
          <w:rFonts w:ascii="Times New Roman" w:hAnsi="Times New Roman"/>
          <w:color w:val="000000" w:themeColor="text1"/>
          <w:kern w:val="24"/>
          <w:szCs w:val="24"/>
        </w:rPr>
        <w:t xml:space="preserve">seja </w:t>
      </w:r>
      <w:r w:rsidRPr="008D6EC3">
        <w:rPr>
          <w:rFonts w:ascii="Times New Roman" w:hAnsi="Times New Roman"/>
          <w:color w:val="000000" w:themeColor="text1"/>
          <w:kern w:val="24"/>
          <w:szCs w:val="24"/>
        </w:rPr>
        <w:t>refém da vontade do governante. Que</w:t>
      </w:r>
      <w:r>
        <w:rPr>
          <w:rFonts w:ascii="Times New Roman" w:hAnsi="Times New Roman"/>
          <w:color w:val="000000" w:themeColor="text1"/>
          <w:kern w:val="24"/>
          <w:szCs w:val="24"/>
        </w:rPr>
        <w:t>m não cumpri</w:t>
      </w:r>
      <w:r w:rsidRPr="008D6EC3">
        <w:rPr>
          <w:rFonts w:ascii="Times New Roman" w:hAnsi="Times New Roman"/>
          <w:color w:val="000000" w:themeColor="text1"/>
          <w:kern w:val="24"/>
          <w:szCs w:val="24"/>
        </w:rPr>
        <w:t xml:space="preserve"> a lei </w:t>
      </w:r>
      <w:r>
        <w:rPr>
          <w:rFonts w:ascii="Times New Roman" w:hAnsi="Times New Roman"/>
          <w:color w:val="000000" w:themeColor="text1"/>
          <w:kern w:val="24"/>
          <w:szCs w:val="24"/>
        </w:rPr>
        <w:t xml:space="preserve">está </w:t>
      </w:r>
      <w:r w:rsidRPr="008D6EC3">
        <w:rPr>
          <w:rFonts w:ascii="Times New Roman" w:hAnsi="Times New Roman"/>
          <w:color w:val="000000" w:themeColor="text1"/>
          <w:kern w:val="24"/>
          <w:szCs w:val="24"/>
        </w:rPr>
        <w:t>impedido de receber transferências voluntárias da União.</w:t>
      </w:r>
    </w:p>
    <w:p w14:paraId="51A90CFB" w14:textId="77777777" w:rsidR="00C628F0" w:rsidRDefault="00C628F0" w:rsidP="00C628F0">
      <w:pPr>
        <w:tabs>
          <w:tab w:val="left" w:pos="5710"/>
        </w:tabs>
        <w:rPr>
          <w:rFonts w:ascii="Times New Roman" w:hAnsi="Times New Roman"/>
          <w:b/>
          <w:smallCaps/>
          <w:color w:val="000000" w:themeColor="text1"/>
          <w:kern w:val="24"/>
          <w:szCs w:val="24"/>
        </w:rPr>
      </w:pPr>
    </w:p>
    <w:p w14:paraId="5D63D8F1" w14:textId="77777777" w:rsidR="00516249" w:rsidRPr="00516249" w:rsidRDefault="00516249" w:rsidP="00C628F0">
      <w:pPr>
        <w:tabs>
          <w:tab w:val="left" w:pos="5710"/>
        </w:tabs>
        <w:rPr>
          <w:rFonts w:ascii="Times New Roman" w:hAnsi="Times New Roman"/>
          <w:b/>
          <w:smallCaps/>
          <w:color w:val="000000" w:themeColor="text1"/>
          <w:kern w:val="24"/>
          <w:szCs w:val="24"/>
        </w:rPr>
      </w:pPr>
      <w:r w:rsidRPr="00516249">
        <w:rPr>
          <w:rFonts w:ascii="Times New Roman" w:hAnsi="Times New Roman"/>
          <w:b/>
          <w:smallCaps/>
          <w:color w:val="000000" w:themeColor="text1"/>
          <w:kern w:val="24"/>
          <w:szCs w:val="24"/>
        </w:rPr>
        <w:t>Senador Capiberibe explica como funciona a Lei da Transparência</w:t>
      </w:r>
    </w:p>
    <w:p w14:paraId="5A8674A2" w14:textId="77777777" w:rsidR="008D6EC3" w:rsidRDefault="008D6EC3" w:rsidP="00516249">
      <w:pPr>
        <w:tabs>
          <w:tab w:val="left" w:pos="5710"/>
        </w:tabs>
        <w:rPr>
          <w:rFonts w:ascii="Times New Roman" w:hAnsi="Times New Roman"/>
          <w:i/>
          <w:color w:val="111111"/>
          <w:szCs w:val="24"/>
          <w:shd w:val="clear" w:color="auto" w:fill="FFFFFF"/>
        </w:rPr>
      </w:pPr>
    </w:p>
    <w:p w14:paraId="081D76D3" w14:textId="3841E318" w:rsidR="00516249" w:rsidRPr="006E1F59" w:rsidRDefault="006E1F59" w:rsidP="00516249">
      <w:pPr>
        <w:tabs>
          <w:tab w:val="left" w:pos="5710"/>
        </w:tabs>
        <w:rPr>
          <w:rFonts w:ascii="Times New Roman" w:hAnsi="Times New Roman"/>
          <w:i/>
          <w:color w:val="111111"/>
          <w:szCs w:val="24"/>
          <w:shd w:val="clear" w:color="auto" w:fill="FFFFFF"/>
        </w:rPr>
      </w:pPr>
      <w:r>
        <w:rPr>
          <w:rFonts w:ascii="Times New Roman" w:hAnsi="Times New Roman"/>
          <w:i/>
          <w:color w:val="111111"/>
          <w:szCs w:val="24"/>
          <w:shd w:val="clear" w:color="auto" w:fill="FFFFFF"/>
        </w:rPr>
        <w:t xml:space="preserve">A </w:t>
      </w:r>
      <w:r w:rsidR="00516249" w:rsidRPr="00516249">
        <w:rPr>
          <w:rFonts w:ascii="Times New Roman" w:hAnsi="Times New Roman"/>
          <w:i/>
          <w:color w:val="111111"/>
          <w:szCs w:val="24"/>
          <w:shd w:val="clear" w:color="auto" w:fill="FFFFFF"/>
        </w:rPr>
        <w:t>relação do senador Capiberibe com a transparência vem desde o início dos anos 1990, antes da internet chegar ao Brasil. Ele era prefeito de Macapá e passou a publicar mensalmente a execução orçamentária da prefeitura em outdoor, instalado na porta da sede da prefeitura. Quando governador do Amapá, em 1994, Capiberibe desafiou os técnicos da Empresa de Processamento de Dados do Amapá (</w:t>
      </w:r>
      <w:proofErr w:type="spellStart"/>
      <w:r w:rsidR="00516249" w:rsidRPr="00516249">
        <w:rPr>
          <w:rFonts w:ascii="Times New Roman" w:hAnsi="Times New Roman"/>
          <w:i/>
          <w:color w:val="111111"/>
          <w:szCs w:val="24"/>
          <w:shd w:val="clear" w:color="auto" w:fill="FFFFFF"/>
        </w:rPr>
        <w:t>Prodap</w:t>
      </w:r>
      <w:proofErr w:type="spellEnd"/>
      <w:r w:rsidR="00516249" w:rsidRPr="00516249">
        <w:rPr>
          <w:rFonts w:ascii="Times New Roman" w:hAnsi="Times New Roman"/>
          <w:i/>
          <w:color w:val="111111"/>
          <w:szCs w:val="24"/>
          <w:shd w:val="clear" w:color="auto" w:fill="FFFFFF"/>
        </w:rPr>
        <w:t xml:space="preserve">) a criar um programa colocando as receitas e despesas do governo estadual na internet. O desafio foi vencido depois de anos de estudos, em 2001. Como senador em 2003, apresentou um projeto de lei tornando obrigatório que todos os entes públicos do país </w:t>
      </w:r>
      <w:r w:rsidR="00516249" w:rsidRPr="00516249">
        <w:rPr>
          <w:rFonts w:ascii="Times New Roman" w:hAnsi="Times New Roman"/>
          <w:i/>
          <w:color w:val="111111"/>
          <w:szCs w:val="24"/>
          <w:shd w:val="clear" w:color="auto" w:fill="FFFFFF"/>
        </w:rPr>
        <w:lastRenderedPageBreak/>
        <w:t>colocassem em tempo real pela internet seus gastos à semelhança do portal da Transparência criado no Amapá. No fim de 2004 o projeto de transparência foi aprovado por unanimidade no Senado e seguiu para a Câmara. O projeto só andou na Câmara em 2008. No ano seguinte, aprovado na Câmara, o projeto se transformou na Lei Complementar nº 131/2009 ao receber a sanção do então presidente Lula em 27 de maio de 2009.</w:t>
      </w:r>
    </w:p>
    <w:p w14:paraId="77620419" w14:textId="10F8EA51" w:rsidR="00516249" w:rsidRPr="006E1F59" w:rsidRDefault="00AE6C50" w:rsidP="00C628F0">
      <w:pPr>
        <w:tabs>
          <w:tab w:val="left" w:pos="5710"/>
        </w:tabs>
        <w:rPr>
          <w:rFonts w:ascii="Times New Roman" w:hAnsi="Times New Roman"/>
          <w:color w:val="006621"/>
          <w:szCs w:val="24"/>
          <w:shd w:val="clear" w:color="auto" w:fill="FFFFFF"/>
          <w:lang w:val="it-IT"/>
        </w:rPr>
      </w:pPr>
      <w:hyperlink r:id="rId14" w:history="1">
        <w:r w:rsidR="008D6EC3" w:rsidRPr="006E1F59">
          <w:rPr>
            <w:rStyle w:val="Hyperlink"/>
            <w:rFonts w:ascii="Times New Roman" w:hAnsi="Times New Roman"/>
            <w:szCs w:val="24"/>
            <w:shd w:val="clear" w:color="auto" w:fill="FFFFFF"/>
            <w:lang w:val="it-IT"/>
          </w:rPr>
          <w:t>https://www.youtube.com/watch?v=qV8-5VhPVZk</w:t>
        </w:r>
      </w:hyperlink>
      <w:r w:rsidR="008D6EC3" w:rsidRPr="006E1F59">
        <w:rPr>
          <w:rFonts w:ascii="Times New Roman" w:hAnsi="Times New Roman"/>
          <w:color w:val="006621"/>
          <w:szCs w:val="24"/>
          <w:shd w:val="clear" w:color="auto" w:fill="FFFFFF"/>
          <w:lang w:val="it-IT"/>
        </w:rPr>
        <w:t xml:space="preserve"> </w:t>
      </w:r>
      <w:r w:rsidR="00516249" w:rsidRPr="006E1F59">
        <w:rPr>
          <w:rFonts w:ascii="Times New Roman" w:hAnsi="Times New Roman"/>
          <w:color w:val="000000" w:themeColor="text1"/>
          <w:kern w:val="24"/>
          <w:szCs w:val="24"/>
          <w:lang w:val="it-IT"/>
        </w:rPr>
        <w:t>(Tempo: 1min04seg)</w:t>
      </w:r>
    </w:p>
    <w:p w14:paraId="18AD1225" w14:textId="77777777" w:rsidR="00E617DB" w:rsidRPr="006E1F59" w:rsidRDefault="00E617DB" w:rsidP="00C628F0">
      <w:pPr>
        <w:pStyle w:val="NormalWeb"/>
        <w:spacing w:before="0" w:beforeAutospacing="0" w:after="0" w:afterAutospacing="0" w:line="276" w:lineRule="auto"/>
        <w:rPr>
          <w:rFonts w:ascii="Times New Roman" w:hAnsi="Times New Roman"/>
          <w:color w:val="000000" w:themeColor="text1"/>
          <w:sz w:val="24"/>
          <w:szCs w:val="24"/>
        </w:rPr>
      </w:pPr>
    </w:p>
    <w:p w14:paraId="429DC193" w14:textId="77777777" w:rsidR="00E617DB" w:rsidRPr="00E617DB" w:rsidRDefault="00E617DB" w:rsidP="00C628F0">
      <w:pPr>
        <w:pStyle w:val="NormalWeb"/>
        <w:spacing w:before="0" w:beforeAutospacing="0" w:after="0" w:afterAutospacing="0" w:line="276" w:lineRule="auto"/>
        <w:rPr>
          <w:rFonts w:ascii="Times New Roman" w:hAnsi="Times New Roman"/>
          <w:b/>
          <w:smallCaps/>
          <w:color w:val="000000" w:themeColor="text1"/>
          <w:sz w:val="24"/>
          <w:szCs w:val="24"/>
          <w:lang w:val="pt-BR"/>
        </w:rPr>
      </w:pPr>
      <w:r w:rsidRPr="00E617DB">
        <w:rPr>
          <w:rFonts w:ascii="Times New Roman" w:hAnsi="Times New Roman"/>
          <w:b/>
          <w:smallCaps/>
          <w:color w:val="000000" w:themeColor="text1"/>
          <w:sz w:val="24"/>
          <w:szCs w:val="24"/>
          <w:lang w:val="pt-BR"/>
        </w:rPr>
        <w:t xml:space="preserve">Controle Social </w:t>
      </w:r>
    </w:p>
    <w:p w14:paraId="39180938" w14:textId="77777777" w:rsidR="00E617DB" w:rsidRDefault="00E617DB" w:rsidP="00E617DB">
      <w:pPr>
        <w:pStyle w:val="NormalWeb"/>
        <w:rPr>
          <w:rFonts w:ascii="Times New Roman" w:hAnsi="Times New Roman"/>
          <w:color w:val="000000" w:themeColor="text1"/>
          <w:sz w:val="24"/>
          <w:szCs w:val="24"/>
          <w:lang w:val="pt-BR"/>
        </w:rPr>
      </w:pPr>
      <w:r w:rsidRPr="00E617DB">
        <w:rPr>
          <w:rFonts w:ascii="Times New Roman" w:hAnsi="Times New Roman"/>
          <w:color w:val="000000" w:themeColor="text1"/>
          <w:sz w:val="24"/>
          <w:szCs w:val="24"/>
          <w:lang w:val="pt-BR"/>
        </w:rPr>
        <w:t>O “Controle Social” das finanças públicas está cada dia mais presente na</w:t>
      </w:r>
      <w:r>
        <w:rPr>
          <w:rFonts w:ascii="Times New Roman" w:hAnsi="Times New Roman"/>
          <w:color w:val="000000" w:themeColor="text1"/>
          <w:sz w:val="24"/>
          <w:szCs w:val="24"/>
          <w:lang w:val="pt-BR"/>
        </w:rPr>
        <w:t xml:space="preserve"> </w:t>
      </w:r>
      <w:r w:rsidRPr="00E617DB">
        <w:rPr>
          <w:rFonts w:ascii="Times New Roman" w:hAnsi="Times New Roman"/>
          <w:color w:val="000000" w:themeColor="text1"/>
          <w:sz w:val="24"/>
          <w:szCs w:val="24"/>
          <w:lang w:val="pt-BR"/>
        </w:rPr>
        <w:t>sociedade brasileira. As fraudes denunciadas pela imprensa, e as constatações dos</w:t>
      </w:r>
      <w:r>
        <w:rPr>
          <w:rFonts w:ascii="Times New Roman" w:hAnsi="Times New Roman"/>
          <w:color w:val="000000" w:themeColor="text1"/>
          <w:sz w:val="24"/>
          <w:szCs w:val="24"/>
          <w:lang w:val="pt-BR"/>
        </w:rPr>
        <w:t xml:space="preserve"> </w:t>
      </w:r>
      <w:r w:rsidRPr="00E617DB">
        <w:rPr>
          <w:rFonts w:ascii="Times New Roman" w:hAnsi="Times New Roman"/>
          <w:color w:val="000000" w:themeColor="text1"/>
          <w:sz w:val="24"/>
          <w:szCs w:val="24"/>
          <w:lang w:val="pt-BR"/>
        </w:rPr>
        <w:t>tribunais de contas e dos órgãos de controle interno, trouxe à tona este novo</w:t>
      </w:r>
      <w:r>
        <w:rPr>
          <w:rFonts w:ascii="Times New Roman" w:hAnsi="Times New Roman"/>
          <w:color w:val="000000" w:themeColor="text1"/>
          <w:sz w:val="24"/>
          <w:szCs w:val="24"/>
          <w:lang w:val="pt-BR"/>
        </w:rPr>
        <w:t xml:space="preserve"> </w:t>
      </w:r>
      <w:r w:rsidRPr="00E617DB">
        <w:rPr>
          <w:rFonts w:ascii="Times New Roman" w:hAnsi="Times New Roman"/>
          <w:color w:val="000000" w:themeColor="text1"/>
          <w:sz w:val="24"/>
          <w:szCs w:val="24"/>
          <w:lang w:val="pt-BR"/>
        </w:rPr>
        <w:t>conceito em meio à população, propondo, em síntese, que o principal fiscal da</w:t>
      </w:r>
      <w:r>
        <w:rPr>
          <w:rFonts w:ascii="Times New Roman" w:hAnsi="Times New Roman"/>
          <w:color w:val="000000" w:themeColor="text1"/>
          <w:sz w:val="24"/>
          <w:szCs w:val="24"/>
          <w:lang w:val="pt-BR"/>
        </w:rPr>
        <w:t xml:space="preserve"> </w:t>
      </w:r>
      <w:r w:rsidRPr="00E617DB">
        <w:rPr>
          <w:rFonts w:ascii="Times New Roman" w:hAnsi="Times New Roman"/>
          <w:color w:val="000000" w:themeColor="text1"/>
          <w:sz w:val="24"/>
          <w:szCs w:val="24"/>
          <w:lang w:val="pt-BR"/>
        </w:rPr>
        <w:t>atuação do poder público seja o próprio cidadão.</w:t>
      </w:r>
    </w:p>
    <w:p w14:paraId="6A267F36" w14:textId="77777777" w:rsidR="00E617DB" w:rsidRDefault="00E617DB" w:rsidP="00E617DB">
      <w:pPr>
        <w:pStyle w:val="NormalWeb"/>
        <w:rPr>
          <w:rFonts w:ascii="Times New Roman" w:hAnsi="Times New Roman"/>
          <w:color w:val="000000" w:themeColor="text1"/>
          <w:sz w:val="24"/>
          <w:szCs w:val="24"/>
          <w:lang w:val="pt-BR"/>
        </w:rPr>
      </w:pPr>
      <w:r w:rsidRPr="00E617DB">
        <w:rPr>
          <w:rFonts w:ascii="Times New Roman" w:hAnsi="Times New Roman"/>
          <w:color w:val="000000" w:themeColor="text1"/>
          <w:sz w:val="24"/>
          <w:szCs w:val="24"/>
          <w:lang w:val="pt-BR"/>
        </w:rPr>
        <w:t>Em análise preliminar, verifica-se que ao publicar as informações os</w:t>
      </w:r>
      <w:r>
        <w:rPr>
          <w:rFonts w:ascii="Times New Roman" w:hAnsi="Times New Roman"/>
          <w:color w:val="000000" w:themeColor="text1"/>
          <w:sz w:val="24"/>
          <w:szCs w:val="24"/>
          <w:lang w:val="pt-BR"/>
        </w:rPr>
        <w:t xml:space="preserve"> </w:t>
      </w:r>
      <w:r w:rsidRPr="00E617DB">
        <w:rPr>
          <w:rFonts w:ascii="Times New Roman" w:hAnsi="Times New Roman"/>
          <w:color w:val="000000" w:themeColor="text1"/>
          <w:sz w:val="24"/>
          <w:szCs w:val="24"/>
          <w:lang w:val="pt-BR"/>
        </w:rPr>
        <w:t>gestores cumprem o princípio da legalidade sem perceber que, muitas vezes, a</w:t>
      </w:r>
      <w:r>
        <w:rPr>
          <w:rFonts w:ascii="Times New Roman" w:hAnsi="Times New Roman"/>
          <w:color w:val="000000" w:themeColor="text1"/>
          <w:sz w:val="24"/>
          <w:szCs w:val="24"/>
          <w:lang w:val="pt-BR"/>
        </w:rPr>
        <w:t xml:space="preserve"> </w:t>
      </w:r>
      <w:r w:rsidRPr="00E617DB">
        <w:rPr>
          <w:rFonts w:ascii="Times New Roman" w:hAnsi="Times New Roman"/>
          <w:color w:val="000000" w:themeColor="text1"/>
          <w:sz w:val="24"/>
          <w:szCs w:val="24"/>
          <w:lang w:val="pt-BR"/>
        </w:rPr>
        <w:t>informação disseminada não é apresentada de forma clara e objetiva, resultando</w:t>
      </w:r>
      <w:r>
        <w:rPr>
          <w:rFonts w:ascii="Times New Roman" w:hAnsi="Times New Roman"/>
          <w:color w:val="000000" w:themeColor="text1"/>
          <w:sz w:val="24"/>
          <w:szCs w:val="24"/>
          <w:lang w:val="pt-BR"/>
        </w:rPr>
        <w:t xml:space="preserve"> </w:t>
      </w:r>
      <w:r w:rsidRPr="00E617DB">
        <w:rPr>
          <w:rFonts w:ascii="Times New Roman" w:hAnsi="Times New Roman"/>
          <w:color w:val="000000" w:themeColor="text1"/>
          <w:sz w:val="24"/>
          <w:szCs w:val="24"/>
          <w:lang w:val="pt-BR"/>
        </w:rPr>
        <w:t>numa exposição ineficiente dos dados das finanças públicas perante a população.</w:t>
      </w:r>
    </w:p>
    <w:p w14:paraId="744B3FA5" w14:textId="243E8B48" w:rsidR="00C628F0" w:rsidRPr="006A1698" w:rsidRDefault="00C628F0" w:rsidP="00C628F0">
      <w:pPr>
        <w:widowControl w:val="0"/>
        <w:autoSpaceDE w:val="0"/>
        <w:autoSpaceDN w:val="0"/>
        <w:adjustRightInd w:val="0"/>
        <w:jc w:val="both"/>
        <w:rPr>
          <w:rFonts w:ascii="Times New Roman" w:hAnsi="Times New Roman"/>
          <w:color w:val="000000"/>
          <w:szCs w:val="24"/>
        </w:rPr>
      </w:pPr>
    </w:p>
    <w:p w14:paraId="700E59C5" w14:textId="4DA7DB92" w:rsidR="00C628F0" w:rsidRPr="00A256B5" w:rsidRDefault="00C628F0" w:rsidP="00A256B5">
      <w:pPr>
        <w:pStyle w:val="NormalWeb"/>
        <w:shd w:val="clear" w:color="auto" w:fill="E36C0A" w:themeFill="accent6" w:themeFillShade="BF"/>
        <w:spacing w:before="0" w:beforeAutospacing="0" w:after="0" w:afterAutospacing="0" w:line="276" w:lineRule="auto"/>
        <w:jc w:val="center"/>
        <w:rPr>
          <w:rFonts w:ascii="Times New Roman" w:hAnsi="Times New Roman"/>
          <w:b/>
          <w:smallCaps/>
          <w:color w:val="000000" w:themeColor="text1"/>
          <w:sz w:val="32"/>
          <w:szCs w:val="24"/>
          <w:lang w:val="pt-BR"/>
        </w:rPr>
      </w:pPr>
      <w:r w:rsidRPr="006A1698">
        <w:rPr>
          <w:rFonts w:ascii="Times New Roman" w:hAnsi="Times New Roman"/>
          <w:b/>
          <w:smallCaps/>
          <w:color w:val="000000" w:themeColor="text1"/>
          <w:sz w:val="32"/>
          <w:szCs w:val="24"/>
          <w:lang w:val="pt-BR"/>
        </w:rPr>
        <w:t>Vídeo</w:t>
      </w:r>
    </w:p>
    <w:p w14:paraId="2E552207" w14:textId="4A878FE3" w:rsidR="00FC440F" w:rsidRPr="007C76E8" w:rsidRDefault="00FC440F" w:rsidP="00FC440F">
      <w:pPr>
        <w:pStyle w:val="Heading1"/>
        <w:rPr>
          <w:rFonts w:ascii="Times New Roman" w:eastAsia="Times New Roman" w:hAnsi="Times New Roman" w:cs="Times New Roman"/>
          <w:sz w:val="24"/>
          <w:szCs w:val="24"/>
        </w:rPr>
      </w:pPr>
      <w:r w:rsidRPr="007C76E8">
        <w:rPr>
          <w:rFonts w:ascii="Times New Roman" w:eastAsia="Times New Roman" w:hAnsi="Times New Roman" w:cs="Times New Roman"/>
          <w:sz w:val="24"/>
          <w:szCs w:val="24"/>
        </w:rPr>
        <w:t>Controle da</w:t>
      </w:r>
      <w:r w:rsidR="00A256B5" w:rsidRPr="007C76E8">
        <w:rPr>
          <w:rFonts w:ascii="Times New Roman" w:eastAsia="Times New Roman" w:hAnsi="Times New Roman" w:cs="Times New Roman"/>
          <w:sz w:val="24"/>
          <w:szCs w:val="24"/>
        </w:rPr>
        <w:t xml:space="preserve"> Ad</w:t>
      </w:r>
      <w:r w:rsidRPr="007C76E8">
        <w:rPr>
          <w:rFonts w:ascii="Times New Roman" w:eastAsia="Times New Roman" w:hAnsi="Times New Roman" w:cs="Times New Roman"/>
          <w:sz w:val="24"/>
          <w:szCs w:val="24"/>
        </w:rPr>
        <w:t>ministração: Formas de Controle</w:t>
      </w:r>
    </w:p>
    <w:p w14:paraId="7856041E" w14:textId="13072D94" w:rsidR="00FC440F" w:rsidRPr="007C76E8" w:rsidRDefault="00FC440F" w:rsidP="00C628F0">
      <w:pPr>
        <w:pStyle w:val="NormalWeb"/>
        <w:spacing w:before="0" w:beforeAutospacing="0" w:after="0" w:afterAutospacing="0" w:line="276" w:lineRule="auto"/>
        <w:rPr>
          <w:rFonts w:ascii="Times New Roman" w:hAnsi="Times New Roman"/>
          <w:color w:val="000000" w:themeColor="text1"/>
          <w:sz w:val="24"/>
          <w:szCs w:val="24"/>
          <w:lang w:val="pt-BR"/>
        </w:rPr>
      </w:pPr>
      <w:proofErr w:type="gramStart"/>
      <w:r w:rsidRPr="007C76E8">
        <w:rPr>
          <w:rFonts w:ascii="Times New Roman" w:hAnsi="Times New Roman"/>
          <w:color w:val="000000" w:themeColor="text1"/>
          <w:sz w:val="24"/>
          <w:szCs w:val="24"/>
          <w:lang w:val="pt-BR"/>
        </w:rPr>
        <w:t>Professor Cristiano</w:t>
      </w:r>
      <w:proofErr w:type="gramEnd"/>
      <w:r w:rsidRPr="007C76E8">
        <w:rPr>
          <w:rFonts w:ascii="Times New Roman" w:hAnsi="Times New Roman"/>
          <w:color w:val="000000" w:themeColor="text1"/>
          <w:sz w:val="24"/>
          <w:szCs w:val="24"/>
          <w:lang w:val="pt-BR"/>
        </w:rPr>
        <w:t xml:space="preserve"> de Souza</w:t>
      </w:r>
    </w:p>
    <w:p w14:paraId="3910E969" w14:textId="5D1C8FFF" w:rsidR="00FC440F" w:rsidRPr="007C76E8" w:rsidRDefault="00FC440F" w:rsidP="00C628F0">
      <w:pPr>
        <w:pStyle w:val="NormalWeb"/>
        <w:spacing w:before="0" w:beforeAutospacing="0" w:after="0" w:afterAutospacing="0" w:line="276" w:lineRule="auto"/>
        <w:rPr>
          <w:rFonts w:ascii="Times New Roman" w:hAnsi="Times New Roman"/>
          <w:color w:val="000000" w:themeColor="text1"/>
          <w:sz w:val="24"/>
          <w:szCs w:val="24"/>
          <w:lang w:val="pt-BR"/>
        </w:rPr>
      </w:pPr>
      <w:r w:rsidRPr="007C76E8">
        <w:rPr>
          <w:rFonts w:ascii="Times New Roman" w:hAnsi="Times New Roman"/>
          <w:color w:val="000000" w:themeColor="text1"/>
          <w:sz w:val="24"/>
          <w:szCs w:val="24"/>
          <w:lang w:val="pt-BR"/>
        </w:rPr>
        <w:t>https://www.youtube.com/watch?v=-U-BLg52bZg</w:t>
      </w:r>
    </w:p>
    <w:p w14:paraId="53A2AB5B" w14:textId="22461DB9" w:rsidR="00FC440F" w:rsidRPr="007C76E8" w:rsidRDefault="00FC440F" w:rsidP="007C76E8">
      <w:pPr>
        <w:pStyle w:val="Heading1"/>
        <w:rPr>
          <w:rFonts w:ascii="Times New Roman" w:eastAsia="Times New Roman" w:hAnsi="Times New Roman" w:cs="Times New Roman"/>
          <w:sz w:val="24"/>
          <w:szCs w:val="24"/>
        </w:rPr>
      </w:pPr>
      <w:r w:rsidRPr="007C76E8">
        <w:rPr>
          <w:rFonts w:ascii="Times New Roman" w:eastAsia="Times New Roman" w:hAnsi="Times New Roman" w:cs="Times New Roman"/>
          <w:sz w:val="24"/>
          <w:szCs w:val="24"/>
        </w:rPr>
        <w:t xml:space="preserve">Lei de Responsabilidade Fiscal </w:t>
      </w:r>
    </w:p>
    <w:p w14:paraId="7196D54C" w14:textId="5443689B" w:rsidR="00C628F0" w:rsidRPr="007C76E8" w:rsidRDefault="00FC440F" w:rsidP="00C628F0">
      <w:pPr>
        <w:pStyle w:val="NormalWeb"/>
        <w:spacing w:before="0" w:beforeAutospacing="0" w:after="0" w:afterAutospacing="0" w:line="276" w:lineRule="auto"/>
        <w:rPr>
          <w:rFonts w:ascii="Times New Roman" w:hAnsi="Times New Roman"/>
          <w:color w:val="000000" w:themeColor="text1"/>
          <w:sz w:val="24"/>
          <w:szCs w:val="24"/>
          <w:lang w:val="pt-BR"/>
        </w:rPr>
      </w:pPr>
      <w:r w:rsidRPr="007C76E8">
        <w:rPr>
          <w:rFonts w:ascii="Times New Roman" w:hAnsi="Times New Roman"/>
          <w:color w:val="000000" w:themeColor="text1"/>
          <w:sz w:val="24"/>
          <w:szCs w:val="24"/>
          <w:lang w:val="pt-BR"/>
        </w:rPr>
        <w:t>https://www.youtube.com/watch?v=CWi5lPme_io</w:t>
      </w:r>
    </w:p>
    <w:p w14:paraId="4281B2D4" w14:textId="77777777" w:rsidR="00C628F0" w:rsidRPr="006A1698" w:rsidRDefault="00C628F0" w:rsidP="00C628F0">
      <w:pPr>
        <w:pStyle w:val="NormalWeb"/>
        <w:spacing w:before="0" w:beforeAutospacing="0" w:after="0" w:afterAutospacing="0" w:line="276" w:lineRule="auto"/>
        <w:rPr>
          <w:rFonts w:ascii="Times New Roman" w:hAnsi="Times New Roman"/>
          <w:color w:val="000000" w:themeColor="text1"/>
          <w:sz w:val="24"/>
          <w:szCs w:val="24"/>
          <w:lang w:val="pt-BR"/>
        </w:rPr>
      </w:pPr>
    </w:p>
    <w:p w14:paraId="04B6505A" w14:textId="77777777" w:rsidR="00C628F0" w:rsidRPr="006A1698" w:rsidRDefault="00C628F0" w:rsidP="00C628F0">
      <w:pPr>
        <w:shd w:val="clear" w:color="auto" w:fill="E36C0A" w:themeFill="accent6" w:themeFillShade="BF"/>
        <w:jc w:val="center"/>
        <w:rPr>
          <w:rFonts w:ascii="Times New Roman" w:hAnsi="Times New Roman"/>
          <w:b/>
          <w:smallCaps/>
          <w:color w:val="000000" w:themeColor="text1"/>
          <w:kern w:val="24"/>
          <w:sz w:val="32"/>
          <w:szCs w:val="24"/>
        </w:rPr>
      </w:pPr>
      <w:r w:rsidRPr="006A1698">
        <w:rPr>
          <w:rFonts w:ascii="Times New Roman" w:hAnsi="Times New Roman"/>
          <w:b/>
          <w:smallCaps/>
          <w:color w:val="000000" w:themeColor="text1"/>
          <w:kern w:val="24"/>
          <w:sz w:val="32"/>
          <w:szCs w:val="24"/>
        </w:rPr>
        <w:t>Material de Apoio</w:t>
      </w:r>
    </w:p>
    <w:p w14:paraId="755AC5A5" w14:textId="4D1B45DA" w:rsidR="00AC7124" w:rsidRDefault="00AC7124" w:rsidP="00AC7124">
      <w:pPr>
        <w:widowControl w:val="0"/>
        <w:autoSpaceDE w:val="0"/>
        <w:autoSpaceDN w:val="0"/>
        <w:adjustRightInd w:val="0"/>
        <w:spacing w:line="280" w:lineRule="atLeast"/>
        <w:rPr>
          <w:rFonts w:ascii="Times" w:hAnsi="Times" w:cs="Times"/>
          <w:szCs w:val="24"/>
          <w:lang w:val="it-IT"/>
        </w:rPr>
      </w:pPr>
      <w:bookmarkStart w:id="0" w:name="_GoBack"/>
      <w:bookmarkEnd w:id="0"/>
    </w:p>
    <w:p w14:paraId="2B599490" w14:textId="43A1F901" w:rsidR="009244DA" w:rsidRPr="00403D87" w:rsidRDefault="0038358F" w:rsidP="007C76E8">
      <w:pPr>
        <w:widowControl w:val="0"/>
        <w:autoSpaceDE w:val="0"/>
        <w:autoSpaceDN w:val="0"/>
        <w:adjustRightInd w:val="0"/>
        <w:spacing w:line="240" w:lineRule="auto"/>
        <w:rPr>
          <w:rFonts w:ascii="Times New Roman" w:hAnsi="Times New Roman"/>
          <w:szCs w:val="24"/>
        </w:rPr>
      </w:pPr>
      <w:r w:rsidRPr="00403D87">
        <w:rPr>
          <w:rFonts w:ascii="Times New Roman" w:hAnsi="Times New Roman"/>
          <w:szCs w:val="24"/>
        </w:rPr>
        <w:t xml:space="preserve">MEIRELES, Hely Lopes. </w:t>
      </w:r>
      <w:r w:rsidR="00AC7124" w:rsidRPr="00403D87">
        <w:rPr>
          <w:rFonts w:ascii="Times New Roman" w:hAnsi="Times New Roman"/>
          <w:szCs w:val="24"/>
        </w:rPr>
        <w:t xml:space="preserve"> A Eficácia Da Lei De Responsabilidade Fiscal Na Gestão Dos Recursos Públicos</w:t>
      </w:r>
      <w:r w:rsidR="007C76E8">
        <w:rPr>
          <w:rFonts w:ascii="Times New Roman" w:hAnsi="Times New Roman"/>
          <w:szCs w:val="24"/>
        </w:rPr>
        <w:t xml:space="preserve">, publicado em </w:t>
      </w:r>
      <w:r w:rsidR="009244DA" w:rsidRPr="00403D87">
        <w:rPr>
          <w:rFonts w:ascii="Times New Roman" w:hAnsi="Times New Roman"/>
          <w:szCs w:val="24"/>
        </w:rPr>
        <w:t>Di</w:t>
      </w:r>
      <w:r w:rsidR="007C76E8">
        <w:rPr>
          <w:rFonts w:ascii="Times New Roman" w:hAnsi="Times New Roman"/>
          <w:szCs w:val="24"/>
        </w:rPr>
        <w:t>reito Administrativo Brasileiro,</w:t>
      </w:r>
      <w:r w:rsidR="009244DA" w:rsidRPr="00403D87">
        <w:rPr>
          <w:rFonts w:ascii="Times New Roman" w:hAnsi="Times New Roman"/>
          <w:szCs w:val="24"/>
        </w:rPr>
        <w:t xml:space="preserve"> 34 ed. São Paulo: Malheiros Editores, 2008. </w:t>
      </w:r>
    </w:p>
    <w:p w14:paraId="52A3CCE3" w14:textId="3FF949AB" w:rsidR="00C628F0" w:rsidRPr="00403D87" w:rsidRDefault="004B6D97" w:rsidP="007C7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w:hAnsi="Times" w:cs="Times"/>
          <w:color w:val="000000"/>
          <w:szCs w:val="24"/>
        </w:rPr>
      </w:pPr>
      <w:r w:rsidRPr="00403D87">
        <w:rPr>
          <w:rFonts w:ascii="Times New Roman" w:hAnsi="Times New Roman"/>
          <w:color w:val="000000"/>
          <w:szCs w:val="24"/>
        </w:rPr>
        <w:t>FACHINA,</w:t>
      </w:r>
      <w:r w:rsidR="007C76E8">
        <w:rPr>
          <w:rFonts w:ascii="Times New Roman" w:hAnsi="Times New Roman"/>
          <w:color w:val="000000"/>
          <w:szCs w:val="24"/>
        </w:rPr>
        <w:t xml:space="preserve"> </w:t>
      </w:r>
      <w:r w:rsidRPr="00403D87">
        <w:rPr>
          <w:rFonts w:ascii="Times New Roman" w:hAnsi="Times New Roman"/>
          <w:color w:val="000000"/>
          <w:szCs w:val="24"/>
        </w:rPr>
        <w:t>Fernanda Paula:  LEI DE RESPONSABILIDADE FISCAL E A TRANSPARÊNCIA DA GESTÃO PÚBLICA: UMA ANÁLISE DOS MUNICÍPIOS DO RIO GRANDE DO SUL. Artigo apresentado ao Curso de Especialização em Gestão Pública da Universidade Federal de Santa Maria (UFSM, RS), janeiro de 2013.</w:t>
      </w:r>
    </w:p>
    <w:p w14:paraId="70F81427" w14:textId="77777777" w:rsidR="00C628F0" w:rsidRPr="006A1698" w:rsidRDefault="00C628F0" w:rsidP="00C628F0">
      <w:pPr>
        <w:jc w:val="both"/>
        <w:rPr>
          <w:rFonts w:ascii="Times New Roman" w:eastAsia="Times New Roman" w:hAnsi="Times New Roman"/>
          <w:color w:val="000000" w:themeColor="text1"/>
          <w:szCs w:val="24"/>
          <w:lang w:eastAsia="it-IT"/>
        </w:rPr>
      </w:pPr>
    </w:p>
    <w:p w14:paraId="05E7B810" w14:textId="5C84ACBE" w:rsidR="001B17B4" w:rsidRPr="001B17B4" w:rsidRDefault="00C628F0" w:rsidP="00964A8E">
      <w:pPr>
        <w:shd w:val="clear" w:color="auto" w:fill="E36C0A" w:themeFill="accent6" w:themeFillShade="BF"/>
        <w:jc w:val="center"/>
        <w:rPr>
          <w:rFonts w:ascii="Times New Roman" w:eastAsia="Times New Roman" w:hAnsi="Times New Roman"/>
          <w:b/>
          <w:smallCaps/>
          <w:color w:val="000000" w:themeColor="text1"/>
          <w:sz w:val="32"/>
          <w:szCs w:val="24"/>
          <w:lang w:eastAsia="it-IT"/>
        </w:rPr>
      </w:pPr>
      <w:r w:rsidRPr="006A1698">
        <w:rPr>
          <w:rFonts w:ascii="Times New Roman" w:eastAsia="Times New Roman" w:hAnsi="Times New Roman"/>
          <w:b/>
          <w:smallCaps/>
          <w:color w:val="000000" w:themeColor="text1"/>
          <w:sz w:val="32"/>
          <w:szCs w:val="24"/>
          <w:lang w:eastAsia="it-IT"/>
        </w:rPr>
        <w:t>Sugestão de Leitura</w:t>
      </w:r>
    </w:p>
    <w:p w14:paraId="2EB70506" w14:textId="14F8A7B2" w:rsidR="00C628F0" w:rsidRPr="006A1698" w:rsidRDefault="001B17B4" w:rsidP="007C76E8">
      <w:pPr>
        <w:spacing w:before="100" w:beforeAutospacing="1" w:after="100" w:afterAutospacing="1" w:line="240" w:lineRule="auto"/>
        <w:rPr>
          <w:rFonts w:ascii="Times New Roman" w:eastAsia="Times New Roman" w:hAnsi="Times New Roman"/>
          <w:color w:val="000000" w:themeColor="text1"/>
          <w:szCs w:val="24"/>
          <w:lang w:eastAsia="it-IT"/>
        </w:rPr>
      </w:pPr>
      <w:r w:rsidRPr="00403D87">
        <w:rPr>
          <w:rFonts w:ascii="Times New Roman" w:hAnsi="Times New Roman"/>
          <w:bCs/>
          <w:szCs w:val="24"/>
          <w:lang w:eastAsia="it-IT"/>
        </w:rPr>
        <w:t>Rosana Campos</w:t>
      </w:r>
      <w:r w:rsidR="007C76E8">
        <w:rPr>
          <w:rFonts w:ascii="Times New Roman" w:hAnsi="Times New Roman"/>
          <w:bCs/>
          <w:szCs w:val="24"/>
          <w:vertAlign w:val="superscript"/>
          <w:lang w:eastAsia="it-IT"/>
        </w:rPr>
        <w:t xml:space="preserve"> </w:t>
      </w:r>
      <w:r w:rsidRPr="00403D87">
        <w:rPr>
          <w:rFonts w:ascii="Times New Roman" w:hAnsi="Times New Roman"/>
          <w:bCs/>
          <w:szCs w:val="24"/>
          <w:lang w:eastAsia="it-IT"/>
        </w:rPr>
        <w:t>Denise Paiva</w:t>
      </w:r>
      <w:r w:rsidR="007C76E8">
        <w:rPr>
          <w:rFonts w:ascii="Times New Roman" w:hAnsi="Times New Roman"/>
          <w:bCs/>
          <w:szCs w:val="24"/>
          <w:lang w:eastAsia="it-IT"/>
        </w:rPr>
        <w:t xml:space="preserve">, </w:t>
      </w:r>
      <w:r w:rsidRPr="007C76E8">
        <w:rPr>
          <w:rFonts w:ascii="Times New Roman" w:hAnsi="Times New Roman"/>
          <w:bCs/>
          <w:szCs w:val="24"/>
          <w:lang w:eastAsia="it-IT"/>
        </w:rPr>
        <w:t>Suely Gomes:</w:t>
      </w:r>
      <w:r w:rsidRPr="00403D87">
        <w:rPr>
          <w:rFonts w:ascii="Times New Roman" w:hAnsi="Times New Roman"/>
          <w:b/>
          <w:bCs/>
          <w:szCs w:val="24"/>
          <w:lang w:eastAsia="it-IT"/>
        </w:rPr>
        <w:t xml:space="preserve">  </w:t>
      </w:r>
      <w:r w:rsidRPr="00403D87">
        <w:rPr>
          <w:rFonts w:ascii="Times New Roman" w:hAnsi="Times New Roman"/>
          <w:bCs/>
          <w:szCs w:val="24"/>
          <w:lang w:eastAsia="it-IT"/>
        </w:rPr>
        <w:t>Gestão da informação pública: um estudo so</w:t>
      </w:r>
      <w:r w:rsidR="007C76E8">
        <w:rPr>
          <w:rFonts w:ascii="Times New Roman" w:hAnsi="Times New Roman"/>
          <w:bCs/>
          <w:szCs w:val="24"/>
          <w:lang w:eastAsia="it-IT"/>
        </w:rPr>
        <w:t xml:space="preserve">bre o Portal Transparência Goiás. </w:t>
      </w:r>
      <w:proofErr w:type="spellStart"/>
      <w:r w:rsidRPr="00403D87">
        <w:rPr>
          <w:rFonts w:ascii="Times New Roman" w:hAnsi="Times New Roman"/>
          <w:szCs w:val="24"/>
          <w:lang w:eastAsia="it-IT"/>
        </w:rPr>
        <w:t>Disponivel</w:t>
      </w:r>
      <w:proofErr w:type="spellEnd"/>
      <w:r w:rsidRPr="00403D87">
        <w:rPr>
          <w:rFonts w:ascii="Times New Roman" w:hAnsi="Times New Roman"/>
          <w:szCs w:val="24"/>
          <w:lang w:eastAsia="it-IT"/>
        </w:rPr>
        <w:t xml:space="preserve"> em:</w:t>
      </w:r>
      <w:r w:rsidR="00771383" w:rsidRPr="00403D87">
        <w:rPr>
          <w:rFonts w:ascii="Times New Roman" w:hAnsi="Times New Roman"/>
          <w:szCs w:val="24"/>
          <w:lang w:eastAsia="it-IT"/>
        </w:rPr>
        <w:t xml:space="preserve"> </w:t>
      </w:r>
      <w:hyperlink r:id="rId15" w:history="1">
        <w:r w:rsidR="007C76E8" w:rsidRPr="004654F2">
          <w:rPr>
            <w:rStyle w:val="Hyperlink"/>
            <w:rFonts w:ascii="Times New Roman" w:eastAsia="Times New Roman" w:hAnsi="Times New Roman"/>
            <w:szCs w:val="24"/>
            <w:lang w:eastAsia="it-IT"/>
          </w:rPr>
          <w:t>http://www.scielo.br/scielo.php?script=sci_arttext&amp;pid=S0102-69922013000200012</w:t>
        </w:r>
      </w:hyperlink>
      <w:r w:rsidR="007C76E8">
        <w:rPr>
          <w:rFonts w:ascii="Times New Roman" w:eastAsia="Times New Roman" w:hAnsi="Times New Roman"/>
          <w:color w:val="000000" w:themeColor="text1"/>
          <w:szCs w:val="24"/>
          <w:lang w:eastAsia="it-IT"/>
        </w:rPr>
        <w:t xml:space="preserve"> </w:t>
      </w:r>
    </w:p>
    <w:p w14:paraId="3E489285" w14:textId="77777777" w:rsidR="00C628F0" w:rsidRPr="006A1698" w:rsidRDefault="00C628F0" w:rsidP="00C628F0">
      <w:pPr>
        <w:jc w:val="both"/>
        <w:rPr>
          <w:rFonts w:ascii="Times New Roman" w:eastAsia="Times New Roman" w:hAnsi="Times New Roman"/>
          <w:color w:val="000000" w:themeColor="text1"/>
          <w:szCs w:val="24"/>
          <w:lang w:eastAsia="it-IT"/>
        </w:rPr>
      </w:pPr>
    </w:p>
    <w:p w14:paraId="0129BBE8" w14:textId="77777777" w:rsidR="00C628F0" w:rsidRPr="006A1698" w:rsidRDefault="00C628F0" w:rsidP="00C628F0">
      <w:pPr>
        <w:shd w:val="clear" w:color="auto" w:fill="E36C0A" w:themeFill="accent6" w:themeFillShade="BF"/>
        <w:jc w:val="center"/>
        <w:rPr>
          <w:rFonts w:ascii="Times New Roman" w:hAnsi="Times New Roman"/>
          <w:b/>
          <w:smallCaps/>
          <w:color w:val="000000" w:themeColor="text1"/>
          <w:sz w:val="32"/>
          <w:szCs w:val="24"/>
        </w:rPr>
      </w:pPr>
      <w:r w:rsidRPr="006A1698">
        <w:rPr>
          <w:rFonts w:ascii="Times New Roman" w:hAnsi="Times New Roman"/>
          <w:b/>
          <w:smallCaps/>
          <w:color w:val="000000" w:themeColor="text1"/>
          <w:sz w:val="32"/>
          <w:szCs w:val="24"/>
        </w:rPr>
        <w:lastRenderedPageBreak/>
        <w:t>Referências</w:t>
      </w:r>
    </w:p>
    <w:p w14:paraId="391A609D" w14:textId="77777777" w:rsidR="00AC574D" w:rsidRDefault="00AC574D" w:rsidP="00E66B08">
      <w:pPr>
        <w:autoSpaceDE w:val="0"/>
        <w:autoSpaceDN w:val="0"/>
        <w:adjustRightInd w:val="0"/>
        <w:rPr>
          <w:rFonts w:ascii="Times New Roman" w:hAnsi="Times New Roman"/>
        </w:rPr>
      </w:pPr>
    </w:p>
    <w:p w14:paraId="43F93CC1"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BOBBIO, Norberto. </w:t>
      </w:r>
      <w:r w:rsidRPr="00AC574D">
        <w:rPr>
          <w:rFonts w:ascii="Times New Roman" w:hAnsi="Times New Roman"/>
          <w:i/>
        </w:rPr>
        <w:t>A era dos direitos</w:t>
      </w:r>
      <w:r w:rsidRPr="00AC574D">
        <w:rPr>
          <w:rFonts w:ascii="Times New Roman" w:hAnsi="Times New Roman"/>
        </w:rPr>
        <w:t xml:space="preserve">. Tradução: Carlos Nelson Coutinho. 10.ed. Rio de Janeiro: Campus: 1992. </w:t>
      </w:r>
    </w:p>
    <w:p w14:paraId="4B9C95A0" w14:textId="77777777" w:rsidR="00AC574D" w:rsidRDefault="00AC574D" w:rsidP="007C76E8">
      <w:pPr>
        <w:autoSpaceDE w:val="0"/>
        <w:autoSpaceDN w:val="0"/>
        <w:adjustRightInd w:val="0"/>
        <w:spacing w:line="240" w:lineRule="auto"/>
        <w:rPr>
          <w:rFonts w:ascii="Times New Roman" w:hAnsi="Times New Roman"/>
        </w:rPr>
      </w:pPr>
    </w:p>
    <w:p w14:paraId="5124E8FA"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BRASIL. </w:t>
      </w:r>
      <w:r w:rsidRPr="00AC574D">
        <w:rPr>
          <w:rFonts w:ascii="Times New Roman" w:hAnsi="Times New Roman"/>
          <w:i/>
        </w:rPr>
        <w:t>Constituição (1988)</w:t>
      </w:r>
      <w:r w:rsidRPr="00AC574D">
        <w:rPr>
          <w:rFonts w:ascii="Times New Roman" w:hAnsi="Times New Roman"/>
        </w:rPr>
        <w:t xml:space="preserve">. Brasília: Senado Federal, 2007. </w:t>
      </w:r>
    </w:p>
    <w:p w14:paraId="100A8E19" w14:textId="77777777" w:rsidR="00AC574D" w:rsidRDefault="00AC574D" w:rsidP="007C76E8">
      <w:pPr>
        <w:autoSpaceDE w:val="0"/>
        <w:autoSpaceDN w:val="0"/>
        <w:adjustRightInd w:val="0"/>
        <w:spacing w:line="240" w:lineRule="auto"/>
        <w:rPr>
          <w:rFonts w:ascii="Times New Roman" w:hAnsi="Times New Roman"/>
          <w:szCs w:val="24"/>
        </w:rPr>
      </w:pPr>
    </w:p>
    <w:p w14:paraId="7FFA0F4C" w14:textId="77777777" w:rsidR="00AC574D" w:rsidRPr="00AC574D" w:rsidRDefault="00AC574D" w:rsidP="007C76E8">
      <w:pPr>
        <w:autoSpaceDE w:val="0"/>
        <w:autoSpaceDN w:val="0"/>
        <w:adjustRightInd w:val="0"/>
        <w:spacing w:line="240" w:lineRule="auto"/>
        <w:rPr>
          <w:rFonts w:ascii="Times New Roman" w:hAnsi="Times New Roman"/>
          <w:szCs w:val="24"/>
        </w:rPr>
      </w:pPr>
      <w:r w:rsidRPr="00AC574D">
        <w:rPr>
          <w:rFonts w:ascii="Times New Roman" w:hAnsi="Times New Roman"/>
          <w:szCs w:val="24"/>
        </w:rPr>
        <w:t xml:space="preserve">BROLIANI, </w:t>
      </w:r>
      <w:proofErr w:type="spellStart"/>
      <w:r w:rsidRPr="00AC574D">
        <w:rPr>
          <w:rFonts w:ascii="Times New Roman" w:hAnsi="Times New Roman"/>
          <w:szCs w:val="24"/>
        </w:rPr>
        <w:t>Jozélia</w:t>
      </w:r>
      <w:proofErr w:type="spellEnd"/>
      <w:r w:rsidRPr="00AC574D">
        <w:rPr>
          <w:rFonts w:ascii="Times New Roman" w:hAnsi="Times New Roman"/>
          <w:szCs w:val="24"/>
        </w:rPr>
        <w:t xml:space="preserve"> Nogueira. </w:t>
      </w:r>
      <w:r w:rsidRPr="00AC574D">
        <w:rPr>
          <w:rFonts w:ascii="Times New Roman" w:hAnsi="Times New Roman"/>
          <w:i/>
          <w:szCs w:val="24"/>
        </w:rPr>
        <w:t>Dissertação: Renúncia e a Lei de Responsabilidade Fiscal.</w:t>
      </w:r>
      <w:r w:rsidRPr="00AC574D">
        <w:rPr>
          <w:rFonts w:ascii="Times New Roman" w:hAnsi="Times New Roman"/>
          <w:szCs w:val="24"/>
        </w:rPr>
        <w:t xml:space="preserve"> Disponível em: </w:t>
      </w:r>
      <w:hyperlink r:id="rId16" w:history="1">
        <w:r w:rsidRPr="00AC574D">
          <w:rPr>
            <w:rStyle w:val="Hyperlink"/>
            <w:rFonts w:ascii="Times New Roman" w:hAnsi="Times New Roman"/>
            <w:szCs w:val="24"/>
          </w:rPr>
          <w:t>www.nogueiraecherubino.adv.br/</w:t>
        </w:r>
        <w:proofErr w:type="spellStart"/>
        <w:r w:rsidRPr="00AC574D">
          <w:rPr>
            <w:rStyle w:val="Hyperlink"/>
            <w:rFonts w:ascii="Times New Roman" w:hAnsi="Times New Roman"/>
            <w:szCs w:val="24"/>
          </w:rPr>
          <w:t>publicacoes</w:t>
        </w:r>
        <w:proofErr w:type="spellEnd"/>
        <w:r w:rsidRPr="00AC574D">
          <w:rPr>
            <w:rStyle w:val="Hyperlink"/>
            <w:rFonts w:ascii="Times New Roman" w:hAnsi="Times New Roman"/>
            <w:szCs w:val="24"/>
          </w:rPr>
          <w:t>/pub8.pdf</w:t>
        </w:r>
      </w:hyperlink>
      <w:r w:rsidRPr="00AC574D">
        <w:rPr>
          <w:rFonts w:ascii="Times New Roman" w:hAnsi="Times New Roman"/>
          <w:szCs w:val="24"/>
        </w:rPr>
        <w:t>. Acesso em 04/11/2017.</w:t>
      </w:r>
    </w:p>
    <w:p w14:paraId="3729DBFC" w14:textId="77777777" w:rsidR="00AC574D" w:rsidRDefault="00AC574D" w:rsidP="007C76E8">
      <w:pPr>
        <w:autoSpaceDE w:val="0"/>
        <w:autoSpaceDN w:val="0"/>
        <w:adjustRightInd w:val="0"/>
        <w:spacing w:line="240" w:lineRule="auto"/>
        <w:rPr>
          <w:rFonts w:ascii="Times New Roman" w:hAnsi="Times New Roman"/>
        </w:rPr>
      </w:pPr>
    </w:p>
    <w:p w14:paraId="5BE9124F"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CHIAVENATO, Idalberto. </w:t>
      </w:r>
      <w:r w:rsidRPr="00AC574D">
        <w:rPr>
          <w:rFonts w:ascii="Times New Roman" w:hAnsi="Times New Roman"/>
          <w:i/>
        </w:rPr>
        <w:t>Introdução à teoria geral da administração</w:t>
      </w:r>
      <w:r w:rsidRPr="00AC574D">
        <w:rPr>
          <w:rFonts w:ascii="Times New Roman" w:hAnsi="Times New Roman"/>
        </w:rPr>
        <w:t xml:space="preserve">. 6. ed. Rio de Janeiro: Campus, 2000. </w:t>
      </w:r>
    </w:p>
    <w:p w14:paraId="177050A5" w14:textId="77777777" w:rsidR="00AC574D" w:rsidRDefault="00AC574D" w:rsidP="007C76E8">
      <w:pPr>
        <w:autoSpaceDE w:val="0"/>
        <w:autoSpaceDN w:val="0"/>
        <w:adjustRightInd w:val="0"/>
        <w:spacing w:line="240" w:lineRule="auto"/>
        <w:rPr>
          <w:rFonts w:ascii="Times New Roman" w:hAnsi="Times New Roman"/>
        </w:rPr>
      </w:pPr>
    </w:p>
    <w:p w14:paraId="4AD28BA7"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DI PIETRO, Maria Sylvia Zanella. </w:t>
      </w:r>
      <w:r w:rsidRPr="00AC574D">
        <w:rPr>
          <w:rFonts w:ascii="Times New Roman" w:hAnsi="Times New Roman"/>
          <w:i/>
        </w:rPr>
        <w:t>Direito Administrativo.</w:t>
      </w:r>
      <w:r w:rsidRPr="00AC574D">
        <w:rPr>
          <w:rFonts w:ascii="Times New Roman" w:hAnsi="Times New Roman"/>
        </w:rPr>
        <w:t xml:space="preserve"> 12. ed. São Paulo: Atlas, 2000. </w:t>
      </w:r>
    </w:p>
    <w:p w14:paraId="0A446AFA" w14:textId="77777777" w:rsidR="00AC574D" w:rsidRDefault="00AC574D" w:rsidP="007C76E8">
      <w:pPr>
        <w:autoSpaceDE w:val="0"/>
        <w:autoSpaceDN w:val="0"/>
        <w:adjustRightInd w:val="0"/>
        <w:spacing w:line="240" w:lineRule="auto"/>
        <w:rPr>
          <w:rFonts w:ascii="Times New Roman" w:hAnsi="Times New Roman"/>
        </w:rPr>
      </w:pPr>
    </w:p>
    <w:p w14:paraId="7DC89C1C"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FERNANDES, José. </w:t>
      </w:r>
      <w:r w:rsidRPr="00AC574D">
        <w:rPr>
          <w:rFonts w:ascii="Times New Roman" w:hAnsi="Times New Roman"/>
          <w:i/>
        </w:rPr>
        <w:t>Técnicas de Estudo e Pesquisa</w:t>
      </w:r>
      <w:r w:rsidRPr="00AC574D">
        <w:rPr>
          <w:rFonts w:ascii="Times New Roman" w:hAnsi="Times New Roman"/>
        </w:rPr>
        <w:t xml:space="preserve">. 6.ed. Goiânia: </w:t>
      </w:r>
      <w:proofErr w:type="spellStart"/>
      <w:r w:rsidRPr="00AC574D">
        <w:rPr>
          <w:rFonts w:ascii="Times New Roman" w:hAnsi="Times New Roman"/>
        </w:rPr>
        <w:t>Kelps</w:t>
      </w:r>
      <w:proofErr w:type="spellEnd"/>
      <w:r w:rsidRPr="00AC574D">
        <w:rPr>
          <w:rFonts w:ascii="Times New Roman" w:hAnsi="Times New Roman"/>
        </w:rPr>
        <w:t xml:space="preserve">, 2002. </w:t>
      </w:r>
    </w:p>
    <w:p w14:paraId="1419CD38" w14:textId="77777777" w:rsidR="00AC574D" w:rsidRDefault="00AC574D" w:rsidP="007C76E8">
      <w:pPr>
        <w:autoSpaceDE w:val="0"/>
        <w:autoSpaceDN w:val="0"/>
        <w:adjustRightInd w:val="0"/>
        <w:spacing w:line="240" w:lineRule="auto"/>
        <w:rPr>
          <w:rFonts w:ascii="Times New Roman" w:hAnsi="Times New Roman"/>
        </w:rPr>
      </w:pPr>
    </w:p>
    <w:p w14:paraId="3CE29850"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GUERRA, Evandro Martins. </w:t>
      </w:r>
      <w:r w:rsidRPr="00AC574D">
        <w:rPr>
          <w:rFonts w:ascii="Times New Roman" w:hAnsi="Times New Roman"/>
          <w:i/>
        </w:rPr>
        <w:t>Os Controles Externo e Interno da Administração Pública e os Tribunais de Contas</w:t>
      </w:r>
      <w:r w:rsidRPr="00AC574D">
        <w:rPr>
          <w:rFonts w:ascii="Times New Roman" w:hAnsi="Times New Roman"/>
        </w:rPr>
        <w:t xml:space="preserve">. Belo Horizonte: Fórum, 2003. </w:t>
      </w:r>
    </w:p>
    <w:p w14:paraId="5BFA0D07" w14:textId="77777777" w:rsidR="00AC574D" w:rsidRDefault="00AC574D" w:rsidP="007C76E8">
      <w:pPr>
        <w:autoSpaceDE w:val="0"/>
        <w:autoSpaceDN w:val="0"/>
        <w:adjustRightInd w:val="0"/>
        <w:spacing w:line="240" w:lineRule="auto"/>
        <w:rPr>
          <w:rFonts w:ascii="Times New Roman" w:hAnsi="Times New Roman"/>
          <w:szCs w:val="24"/>
        </w:rPr>
      </w:pPr>
    </w:p>
    <w:p w14:paraId="22D2A8D3" w14:textId="77777777" w:rsidR="00AC574D" w:rsidRPr="00AC574D" w:rsidRDefault="00AC574D" w:rsidP="007C76E8">
      <w:pPr>
        <w:autoSpaceDE w:val="0"/>
        <w:autoSpaceDN w:val="0"/>
        <w:adjustRightInd w:val="0"/>
        <w:spacing w:line="240" w:lineRule="auto"/>
        <w:rPr>
          <w:rFonts w:ascii="Times New Roman" w:hAnsi="Times New Roman"/>
          <w:szCs w:val="24"/>
        </w:rPr>
      </w:pPr>
      <w:r w:rsidRPr="00AC574D">
        <w:rPr>
          <w:rFonts w:ascii="Times New Roman" w:hAnsi="Times New Roman"/>
          <w:szCs w:val="24"/>
        </w:rPr>
        <w:t xml:space="preserve">IBAM, Cadernos IBAM 1. </w:t>
      </w:r>
      <w:r w:rsidRPr="00AC574D">
        <w:rPr>
          <w:rFonts w:ascii="Times New Roman" w:hAnsi="Times New Roman"/>
          <w:i/>
          <w:szCs w:val="24"/>
        </w:rPr>
        <w:t>Comentários a Lei de Responsabilidade Fiscal</w:t>
      </w:r>
      <w:r w:rsidRPr="00AC574D">
        <w:rPr>
          <w:rFonts w:ascii="Times New Roman" w:hAnsi="Times New Roman"/>
          <w:szCs w:val="24"/>
        </w:rPr>
        <w:t>. Rio de Janeiro: BNDES, 2001.</w:t>
      </w:r>
    </w:p>
    <w:p w14:paraId="06A373FB" w14:textId="77777777" w:rsidR="00AC574D" w:rsidRDefault="00AC574D" w:rsidP="007C76E8">
      <w:pPr>
        <w:autoSpaceDE w:val="0"/>
        <w:autoSpaceDN w:val="0"/>
        <w:adjustRightInd w:val="0"/>
        <w:spacing w:line="240" w:lineRule="auto"/>
        <w:rPr>
          <w:rFonts w:ascii="Times New Roman" w:hAnsi="Times New Roman"/>
          <w:szCs w:val="24"/>
        </w:rPr>
      </w:pPr>
    </w:p>
    <w:p w14:paraId="47A5290B" w14:textId="77777777" w:rsidR="00AC574D" w:rsidRPr="00AC574D" w:rsidRDefault="00AC574D" w:rsidP="007C76E8">
      <w:pPr>
        <w:autoSpaceDE w:val="0"/>
        <w:autoSpaceDN w:val="0"/>
        <w:adjustRightInd w:val="0"/>
        <w:spacing w:line="240" w:lineRule="auto"/>
        <w:rPr>
          <w:rFonts w:ascii="Times New Roman" w:hAnsi="Times New Roman"/>
          <w:szCs w:val="24"/>
        </w:rPr>
      </w:pPr>
      <w:r w:rsidRPr="00AC574D">
        <w:rPr>
          <w:rFonts w:ascii="Times New Roman" w:hAnsi="Times New Roman"/>
          <w:szCs w:val="24"/>
        </w:rPr>
        <w:t>Lei Complementar nº. 101, de 04 de maio de 2000. (</w:t>
      </w:r>
      <w:r w:rsidRPr="00AC574D">
        <w:rPr>
          <w:rFonts w:ascii="Times New Roman" w:hAnsi="Times New Roman"/>
          <w:i/>
          <w:szCs w:val="24"/>
        </w:rPr>
        <w:t>Lei de Responsabilidade Fiscal</w:t>
      </w:r>
      <w:r w:rsidRPr="00AC574D">
        <w:rPr>
          <w:rFonts w:ascii="Times New Roman" w:hAnsi="Times New Roman"/>
          <w:szCs w:val="24"/>
        </w:rPr>
        <w:t xml:space="preserve">). Disponível em: </w:t>
      </w:r>
      <w:hyperlink r:id="rId17" w:history="1">
        <w:r w:rsidRPr="00AC574D">
          <w:rPr>
            <w:rStyle w:val="Hyperlink"/>
            <w:rFonts w:ascii="Times New Roman" w:hAnsi="Times New Roman"/>
            <w:szCs w:val="24"/>
          </w:rPr>
          <w:t>http://www.planalto.gov.br/ccivil_03/Leis/LCP/Lcp101.htm</w:t>
        </w:r>
      </w:hyperlink>
      <w:r w:rsidRPr="00AC574D">
        <w:rPr>
          <w:rFonts w:ascii="Times New Roman" w:hAnsi="Times New Roman"/>
          <w:szCs w:val="24"/>
        </w:rPr>
        <w:t>. Acesso em: 26/11/2017.</w:t>
      </w:r>
    </w:p>
    <w:p w14:paraId="26246211" w14:textId="77777777" w:rsidR="00AC574D" w:rsidRDefault="00AC574D" w:rsidP="007C76E8">
      <w:pPr>
        <w:autoSpaceDE w:val="0"/>
        <w:autoSpaceDN w:val="0"/>
        <w:adjustRightInd w:val="0"/>
        <w:spacing w:line="240" w:lineRule="auto"/>
        <w:rPr>
          <w:rFonts w:ascii="Times New Roman" w:hAnsi="Times New Roman"/>
        </w:rPr>
      </w:pPr>
    </w:p>
    <w:p w14:paraId="5CD2DC33"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LIMA, Luiz Henrique. </w:t>
      </w:r>
      <w:r w:rsidRPr="00AC574D">
        <w:rPr>
          <w:rFonts w:ascii="Times New Roman" w:hAnsi="Times New Roman"/>
          <w:i/>
        </w:rPr>
        <w:t>Controle Externo: teoria, legislação, jurisprudência e questões de concursos</w:t>
      </w:r>
      <w:r w:rsidRPr="00AC574D">
        <w:rPr>
          <w:rFonts w:ascii="Times New Roman" w:hAnsi="Times New Roman"/>
        </w:rPr>
        <w:t xml:space="preserve">. Rio de Janeiro: </w:t>
      </w:r>
      <w:proofErr w:type="spellStart"/>
      <w:r w:rsidRPr="00AC574D">
        <w:rPr>
          <w:rFonts w:ascii="Times New Roman" w:hAnsi="Times New Roman"/>
        </w:rPr>
        <w:t>Elservier</w:t>
      </w:r>
      <w:proofErr w:type="spellEnd"/>
      <w:r w:rsidRPr="00AC574D">
        <w:rPr>
          <w:rFonts w:ascii="Times New Roman" w:hAnsi="Times New Roman"/>
        </w:rPr>
        <w:t xml:space="preserve">, 2007. </w:t>
      </w:r>
    </w:p>
    <w:p w14:paraId="205668F2" w14:textId="77777777" w:rsidR="00AC574D" w:rsidRDefault="00AC574D" w:rsidP="007C76E8">
      <w:pPr>
        <w:autoSpaceDE w:val="0"/>
        <w:autoSpaceDN w:val="0"/>
        <w:adjustRightInd w:val="0"/>
        <w:spacing w:line="240" w:lineRule="auto"/>
        <w:rPr>
          <w:rFonts w:ascii="Times New Roman" w:hAnsi="Times New Roman"/>
        </w:rPr>
      </w:pPr>
    </w:p>
    <w:p w14:paraId="2E04CC47"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MAIA, Lauro Augusto Moreira. </w:t>
      </w:r>
      <w:r w:rsidRPr="00AC574D">
        <w:rPr>
          <w:rFonts w:ascii="Times New Roman" w:hAnsi="Times New Roman"/>
          <w:i/>
        </w:rPr>
        <w:t>Novos paradigmas do direito civil</w:t>
      </w:r>
      <w:r w:rsidRPr="00AC574D">
        <w:rPr>
          <w:rFonts w:ascii="Times New Roman" w:hAnsi="Times New Roman"/>
        </w:rPr>
        <w:t xml:space="preserve">. </w:t>
      </w:r>
      <w:proofErr w:type="spellStart"/>
      <w:r w:rsidRPr="00AC574D">
        <w:rPr>
          <w:rFonts w:ascii="Times New Roman" w:hAnsi="Times New Roman"/>
        </w:rPr>
        <w:t>Curutiba</w:t>
      </w:r>
      <w:proofErr w:type="spellEnd"/>
      <w:r w:rsidRPr="00AC574D">
        <w:rPr>
          <w:rFonts w:ascii="Times New Roman" w:hAnsi="Times New Roman"/>
        </w:rPr>
        <w:t xml:space="preserve">-PR: Juruá, 2007. </w:t>
      </w:r>
    </w:p>
    <w:p w14:paraId="091D9AC2" w14:textId="77777777" w:rsidR="00AC574D" w:rsidRDefault="00AC574D" w:rsidP="007C76E8">
      <w:pPr>
        <w:autoSpaceDE w:val="0"/>
        <w:autoSpaceDN w:val="0"/>
        <w:adjustRightInd w:val="0"/>
        <w:spacing w:line="240" w:lineRule="auto"/>
        <w:rPr>
          <w:rFonts w:ascii="Times New Roman" w:hAnsi="Times New Roman"/>
        </w:rPr>
      </w:pPr>
    </w:p>
    <w:p w14:paraId="4FC6CB95"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MARTINS JÚNIOR, Wallace Paiva. </w:t>
      </w:r>
      <w:r w:rsidRPr="00AC574D">
        <w:rPr>
          <w:rFonts w:ascii="Times New Roman" w:hAnsi="Times New Roman"/>
          <w:i/>
        </w:rPr>
        <w:t>Transparência Administrativa: publicidade, motivação e participação popular</w:t>
      </w:r>
      <w:r w:rsidRPr="00AC574D">
        <w:rPr>
          <w:rFonts w:ascii="Times New Roman" w:hAnsi="Times New Roman"/>
        </w:rPr>
        <w:t xml:space="preserve">. São Paulo: Saraiva, 2004. </w:t>
      </w:r>
    </w:p>
    <w:p w14:paraId="187CFB6F" w14:textId="77777777" w:rsidR="00AC574D" w:rsidRDefault="00AC574D" w:rsidP="007C76E8">
      <w:pPr>
        <w:autoSpaceDE w:val="0"/>
        <w:autoSpaceDN w:val="0"/>
        <w:adjustRightInd w:val="0"/>
        <w:spacing w:line="240" w:lineRule="auto"/>
        <w:rPr>
          <w:rFonts w:ascii="Times New Roman" w:hAnsi="Times New Roman"/>
        </w:rPr>
      </w:pPr>
    </w:p>
    <w:p w14:paraId="0DC67ECF" w14:textId="77777777" w:rsidR="00AC574D" w:rsidRPr="00AC574D" w:rsidRDefault="00AC574D" w:rsidP="007C76E8">
      <w:pPr>
        <w:autoSpaceDE w:val="0"/>
        <w:autoSpaceDN w:val="0"/>
        <w:adjustRightInd w:val="0"/>
        <w:spacing w:line="240" w:lineRule="auto"/>
        <w:rPr>
          <w:rFonts w:ascii="Times New Roman" w:hAnsi="Times New Roman"/>
        </w:rPr>
      </w:pPr>
      <w:r w:rsidRPr="00AC574D">
        <w:rPr>
          <w:rFonts w:ascii="Times New Roman" w:hAnsi="Times New Roman"/>
        </w:rPr>
        <w:t xml:space="preserve">MEIRELLES, Hely Lopes. </w:t>
      </w:r>
      <w:r w:rsidRPr="00AC574D">
        <w:rPr>
          <w:rFonts w:ascii="Times New Roman" w:hAnsi="Times New Roman"/>
          <w:i/>
        </w:rPr>
        <w:t>Direito Administrativo Brasileiro</w:t>
      </w:r>
      <w:r w:rsidRPr="00AC574D">
        <w:rPr>
          <w:rFonts w:ascii="Times New Roman" w:hAnsi="Times New Roman"/>
        </w:rPr>
        <w:t xml:space="preserve">. 29. ed. São Paulo: Malheiros, 2004. </w:t>
      </w:r>
    </w:p>
    <w:p w14:paraId="12FB887E" w14:textId="77777777" w:rsidR="00AC574D" w:rsidRDefault="00AC574D" w:rsidP="007C76E8">
      <w:pPr>
        <w:autoSpaceDE w:val="0"/>
        <w:autoSpaceDN w:val="0"/>
        <w:adjustRightInd w:val="0"/>
        <w:spacing w:line="240" w:lineRule="auto"/>
        <w:rPr>
          <w:rFonts w:ascii="Times New Roman" w:hAnsi="Times New Roman"/>
        </w:rPr>
      </w:pPr>
    </w:p>
    <w:p w14:paraId="56B01394" w14:textId="77777777" w:rsidR="00AC574D" w:rsidRPr="00403D87" w:rsidRDefault="00AC574D" w:rsidP="007C76E8">
      <w:pPr>
        <w:autoSpaceDE w:val="0"/>
        <w:autoSpaceDN w:val="0"/>
        <w:adjustRightInd w:val="0"/>
        <w:spacing w:line="240" w:lineRule="auto"/>
        <w:rPr>
          <w:rFonts w:ascii="Times New Roman" w:hAnsi="Times New Roman"/>
          <w:szCs w:val="24"/>
        </w:rPr>
      </w:pPr>
      <w:r w:rsidRPr="00AC574D">
        <w:rPr>
          <w:rFonts w:ascii="Times New Roman" w:hAnsi="Times New Roman"/>
        </w:rPr>
        <w:t xml:space="preserve">MORAIS, Alexandre de. </w:t>
      </w:r>
      <w:r w:rsidRPr="00AC574D">
        <w:rPr>
          <w:rFonts w:ascii="Times New Roman" w:hAnsi="Times New Roman"/>
          <w:i/>
        </w:rPr>
        <w:t>Direito constitucional administrativo.</w:t>
      </w:r>
      <w:r w:rsidRPr="00AC574D">
        <w:rPr>
          <w:rFonts w:ascii="Times New Roman" w:hAnsi="Times New Roman"/>
        </w:rPr>
        <w:t xml:space="preserve"> São Paulo: Atlas, 2002.</w:t>
      </w:r>
    </w:p>
    <w:p w14:paraId="3BEBEB62" w14:textId="77777777" w:rsidR="00AC574D" w:rsidRDefault="00AC574D" w:rsidP="007C76E8">
      <w:pPr>
        <w:autoSpaceDE w:val="0"/>
        <w:autoSpaceDN w:val="0"/>
        <w:adjustRightInd w:val="0"/>
        <w:spacing w:line="240" w:lineRule="auto"/>
        <w:rPr>
          <w:rFonts w:ascii="Times New Roman" w:hAnsi="Times New Roman"/>
          <w:szCs w:val="24"/>
        </w:rPr>
      </w:pPr>
    </w:p>
    <w:p w14:paraId="64B1E78A" w14:textId="77777777" w:rsidR="00AC574D" w:rsidRPr="00AC574D" w:rsidRDefault="00AC574D" w:rsidP="007C76E8">
      <w:pPr>
        <w:autoSpaceDE w:val="0"/>
        <w:autoSpaceDN w:val="0"/>
        <w:adjustRightInd w:val="0"/>
        <w:spacing w:line="240" w:lineRule="auto"/>
        <w:rPr>
          <w:rFonts w:ascii="Times New Roman" w:hAnsi="Times New Roman"/>
          <w:szCs w:val="24"/>
        </w:rPr>
      </w:pPr>
      <w:r w:rsidRPr="00AC574D">
        <w:rPr>
          <w:rFonts w:ascii="Times New Roman" w:hAnsi="Times New Roman"/>
          <w:szCs w:val="24"/>
        </w:rPr>
        <w:t xml:space="preserve">NETO, Francisco Bruno. </w:t>
      </w:r>
      <w:r w:rsidRPr="00AC574D">
        <w:rPr>
          <w:rFonts w:ascii="Times New Roman" w:hAnsi="Times New Roman"/>
          <w:i/>
          <w:szCs w:val="24"/>
        </w:rPr>
        <w:t>Constituição Federal: academicamente explicada.</w:t>
      </w:r>
      <w:r w:rsidRPr="00AC574D">
        <w:rPr>
          <w:rFonts w:ascii="Times New Roman" w:hAnsi="Times New Roman"/>
          <w:szCs w:val="24"/>
        </w:rPr>
        <w:t xml:space="preserve"> 3. ed. – São Paulo: Editora Jurídica Brasileira, 2005.</w:t>
      </w:r>
    </w:p>
    <w:p w14:paraId="180C8A47" w14:textId="77777777" w:rsidR="00AC574D" w:rsidRDefault="00AC574D" w:rsidP="007C76E8">
      <w:pPr>
        <w:autoSpaceDE w:val="0"/>
        <w:autoSpaceDN w:val="0"/>
        <w:adjustRightInd w:val="0"/>
        <w:spacing w:line="240" w:lineRule="auto"/>
        <w:rPr>
          <w:rFonts w:ascii="Times New Roman" w:hAnsi="Times New Roman"/>
          <w:szCs w:val="24"/>
        </w:rPr>
      </w:pPr>
    </w:p>
    <w:p w14:paraId="342183E9" w14:textId="77777777" w:rsidR="00AC574D" w:rsidRPr="00AC574D" w:rsidRDefault="00AC574D" w:rsidP="007C76E8">
      <w:pPr>
        <w:autoSpaceDE w:val="0"/>
        <w:autoSpaceDN w:val="0"/>
        <w:adjustRightInd w:val="0"/>
        <w:spacing w:line="240" w:lineRule="auto"/>
        <w:rPr>
          <w:rFonts w:ascii="Times New Roman" w:hAnsi="Times New Roman"/>
          <w:szCs w:val="24"/>
        </w:rPr>
      </w:pPr>
      <w:r w:rsidRPr="00AC574D">
        <w:rPr>
          <w:rFonts w:ascii="Times New Roman" w:hAnsi="Times New Roman"/>
          <w:szCs w:val="24"/>
        </w:rPr>
        <w:t xml:space="preserve">NUNES, Selene Peres. NUNES, Ricardo da Costa. </w:t>
      </w:r>
      <w:r w:rsidRPr="00AC574D">
        <w:rPr>
          <w:rFonts w:ascii="Times New Roman" w:hAnsi="Times New Roman"/>
          <w:i/>
          <w:szCs w:val="24"/>
        </w:rPr>
        <w:t>O Processo Orçamentário na Lei de Responsabilidade Fiscal: instrumento de planejamento.</w:t>
      </w:r>
      <w:r w:rsidRPr="00AC574D">
        <w:rPr>
          <w:rFonts w:ascii="Times New Roman" w:hAnsi="Times New Roman"/>
          <w:szCs w:val="24"/>
        </w:rPr>
        <w:t xml:space="preserve"> Disponível em: </w:t>
      </w:r>
      <w:hyperlink r:id="rId18" w:history="1">
        <w:r w:rsidRPr="00AC574D">
          <w:rPr>
            <w:rStyle w:val="Hyperlink"/>
            <w:rFonts w:ascii="Times New Roman" w:hAnsi="Times New Roman"/>
            <w:szCs w:val="24"/>
          </w:rPr>
          <w:t>http://www.uberaba.mg.gov.br/portal/acervo/orcamento/boletins/O_Processo_orcamentario_na_LRF_instrumento_de_planejamento.pdf</w:t>
        </w:r>
      </w:hyperlink>
      <w:r w:rsidRPr="00AC574D">
        <w:rPr>
          <w:rFonts w:ascii="Times New Roman" w:hAnsi="Times New Roman"/>
          <w:szCs w:val="24"/>
        </w:rPr>
        <w:t>. Acesso em: 02/11/2017.</w:t>
      </w:r>
    </w:p>
    <w:sectPr w:rsidR="00AC574D" w:rsidRPr="00AC574D" w:rsidSect="001169B9">
      <w:headerReference w:type="first" r:id="rId19"/>
      <w:pgSz w:w="11907" w:h="16839" w:code="9"/>
      <w:pgMar w:top="1304" w:right="1134" w:bottom="1134" w:left="1134" w:header="720" w:footer="720" w:gutter="0"/>
      <w:pgNumType w:start="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13EC9" w14:textId="77777777" w:rsidR="00AE6C50" w:rsidRDefault="00AE6C50" w:rsidP="006C3B8E">
      <w:pPr>
        <w:spacing w:line="240" w:lineRule="auto"/>
      </w:pPr>
      <w:r>
        <w:separator/>
      </w:r>
    </w:p>
  </w:endnote>
  <w:endnote w:type="continuationSeparator" w:id="0">
    <w:p w14:paraId="17213C9A" w14:textId="77777777" w:rsidR="00AE6C50" w:rsidRDefault="00AE6C50" w:rsidP="006C3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Futura Medium">
    <w:panose1 w:val="020B0602020204020303"/>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5BDD" w14:textId="77777777" w:rsidR="00AE6C50" w:rsidRDefault="00AE6C50" w:rsidP="006C3B8E">
      <w:pPr>
        <w:spacing w:line="240" w:lineRule="auto"/>
      </w:pPr>
      <w:r>
        <w:separator/>
      </w:r>
    </w:p>
  </w:footnote>
  <w:footnote w:type="continuationSeparator" w:id="0">
    <w:p w14:paraId="346F3CFD" w14:textId="77777777" w:rsidR="00AE6C50" w:rsidRDefault="00AE6C50" w:rsidP="006C3B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148A" w14:textId="77777777" w:rsidR="00403D87" w:rsidRDefault="00403D87" w:rsidP="00403D87">
    <w:pPr>
      <w:pStyle w:val="NoSpacing"/>
      <w:tabs>
        <w:tab w:val="left" w:pos="2807"/>
        <w:tab w:val="center" w:pos="4535"/>
      </w:tabs>
      <w:jc w:val="center"/>
      <w:rPr>
        <w:rFonts w:eastAsiaTheme="majorEastAsia" w:cs="Arial"/>
        <w:b/>
        <w:caps/>
        <w:color w:val="632423" w:themeColor="accent2" w:themeShade="80"/>
        <w:sz w:val="64"/>
        <w:szCs w:val="64"/>
      </w:rPr>
    </w:pPr>
    <w:r>
      <w:rPr>
        <w:noProof/>
        <w:lang w:val="en-US"/>
      </w:rPr>
      <w:drawing>
        <wp:inline distT="0" distB="0" distL="0" distR="0" wp14:anchorId="25A492E0" wp14:editId="35A364F5">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rPr>
      <w:drawing>
        <wp:inline distT="0" distB="0" distL="0" distR="0" wp14:anchorId="5864CCB7" wp14:editId="2E0E6DC9">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0E2EC169" w14:textId="77777777" w:rsidR="00403D87" w:rsidRPr="004D2AB0" w:rsidRDefault="00403D87" w:rsidP="00403D87">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Curso Para Gestores Cidades Socialistas</w:t>
    </w:r>
  </w:p>
  <w:p w14:paraId="32BE935D" w14:textId="77777777" w:rsidR="00403D87" w:rsidRPr="004D2AB0" w:rsidRDefault="00403D87" w:rsidP="00403D87">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Módulo III – Gestão Orçamentária e Financeira</w:t>
    </w:r>
  </w:p>
  <w:p w14:paraId="542835CB" w14:textId="64D99A9B" w:rsidR="00403D87" w:rsidRDefault="00403D87" w:rsidP="00403D87">
    <w:pPr>
      <w:spacing w:line="240" w:lineRule="auto"/>
      <w:jc w:val="center"/>
      <w:rPr>
        <w:rFonts w:ascii="Futura Medium" w:hAnsi="Futura Medium" w:cs="Futura Medium"/>
        <w:szCs w:val="24"/>
        <w:lang w:eastAsia="pt-BR"/>
      </w:rPr>
    </w:pPr>
    <w:r>
      <w:rPr>
        <w:rFonts w:ascii="Futura Medium" w:hAnsi="Futura Medium" w:cs="Futura Medium"/>
        <w:szCs w:val="24"/>
        <w:lang w:eastAsia="pt-BR"/>
      </w:rPr>
      <w:t xml:space="preserve">Aula </w:t>
    </w:r>
    <w:r>
      <w:rPr>
        <w:rFonts w:ascii="Futura Medium" w:hAnsi="Futura Medium" w:cs="Futura Medium"/>
        <w:szCs w:val="24"/>
        <w:lang w:eastAsia="pt-BR"/>
      </w:rPr>
      <w:t>6</w:t>
    </w:r>
    <w:r w:rsidRPr="004D2AB0">
      <w:rPr>
        <w:rFonts w:ascii="Futura Medium" w:hAnsi="Futura Medium" w:cs="Futura Medium"/>
        <w:szCs w:val="24"/>
        <w:lang w:eastAsia="pt-BR"/>
      </w:rPr>
      <w:t xml:space="preserve"> – </w:t>
    </w:r>
    <w:r>
      <w:rPr>
        <w:rFonts w:ascii="Futura Medium" w:hAnsi="Futura Medium" w:cs="Futura Medium"/>
        <w:szCs w:val="24"/>
        <w:lang w:eastAsia="pt-BR"/>
      </w:rPr>
      <w:t>LRF e Transparência – Compromisso com a coletividade</w:t>
    </w:r>
  </w:p>
  <w:p w14:paraId="404581C1" w14:textId="77777777" w:rsidR="00403D87" w:rsidRDefault="00403D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8EB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553D2"/>
    <w:multiLevelType w:val="hybridMultilevel"/>
    <w:tmpl w:val="C9789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C94334"/>
    <w:multiLevelType w:val="hybridMultilevel"/>
    <w:tmpl w:val="A202D04C"/>
    <w:lvl w:ilvl="0" w:tplc="E3A284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CA6EF6"/>
    <w:multiLevelType w:val="hybridMultilevel"/>
    <w:tmpl w:val="2DA69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D4087E"/>
    <w:multiLevelType w:val="multilevel"/>
    <w:tmpl w:val="0CE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70D00"/>
    <w:multiLevelType w:val="multilevel"/>
    <w:tmpl w:val="D520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66A9A"/>
    <w:multiLevelType w:val="multilevel"/>
    <w:tmpl w:val="E7A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40DAA"/>
    <w:multiLevelType w:val="multilevel"/>
    <w:tmpl w:val="DC3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F6F9F"/>
    <w:multiLevelType w:val="hybridMultilevel"/>
    <w:tmpl w:val="86EEFADA"/>
    <w:lvl w:ilvl="0" w:tplc="8E6A0D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0615ED"/>
    <w:multiLevelType w:val="multilevel"/>
    <w:tmpl w:val="8D9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04C94"/>
    <w:multiLevelType w:val="hybridMultilevel"/>
    <w:tmpl w:val="BC34C196"/>
    <w:lvl w:ilvl="0" w:tplc="845EAE06">
      <w:start w:val="1"/>
      <w:numFmt w:val="decimal"/>
      <w:lvlText w:val="%1."/>
      <w:lvlJc w:val="left"/>
      <w:pPr>
        <w:ind w:left="720" w:hanging="360"/>
      </w:pPr>
      <w:rPr>
        <w:rFonts w:ascii="Times New Roman" w:eastAsiaTheme="minorHAnsi"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546EDB"/>
    <w:multiLevelType w:val="multilevel"/>
    <w:tmpl w:val="341C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E0153"/>
    <w:multiLevelType w:val="hybridMultilevel"/>
    <w:tmpl w:val="FC5888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FA3394F"/>
    <w:multiLevelType w:val="hybridMultilevel"/>
    <w:tmpl w:val="B1C462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6410FA"/>
    <w:multiLevelType w:val="multilevel"/>
    <w:tmpl w:val="10E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956B0"/>
    <w:multiLevelType w:val="hybridMultilevel"/>
    <w:tmpl w:val="701ECCBA"/>
    <w:lvl w:ilvl="0" w:tplc="961653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547689"/>
    <w:multiLevelType w:val="hybridMultilevel"/>
    <w:tmpl w:val="732A6C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42C11E7"/>
    <w:multiLevelType w:val="hybridMultilevel"/>
    <w:tmpl w:val="E1620C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7CA5896"/>
    <w:multiLevelType w:val="hybridMultilevel"/>
    <w:tmpl w:val="83606E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9CD0349"/>
    <w:multiLevelType w:val="multilevel"/>
    <w:tmpl w:val="61B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9F4417"/>
    <w:multiLevelType w:val="hybridMultilevel"/>
    <w:tmpl w:val="F36284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2"/>
  </w:num>
  <w:num w:numId="4">
    <w:abstractNumId w:val="0"/>
  </w:num>
  <w:num w:numId="5">
    <w:abstractNumId w:val="17"/>
  </w:num>
  <w:num w:numId="6">
    <w:abstractNumId w:val="18"/>
  </w:num>
  <w:num w:numId="7">
    <w:abstractNumId w:val="6"/>
  </w:num>
  <w:num w:numId="8">
    <w:abstractNumId w:val="2"/>
  </w:num>
  <w:num w:numId="9">
    <w:abstractNumId w:val="8"/>
  </w:num>
  <w:num w:numId="10">
    <w:abstractNumId w:val="15"/>
  </w:num>
  <w:num w:numId="11">
    <w:abstractNumId w:val="7"/>
  </w:num>
  <w:num w:numId="12">
    <w:abstractNumId w:val="4"/>
  </w:num>
  <w:num w:numId="13">
    <w:abstractNumId w:val="3"/>
  </w:num>
  <w:num w:numId="14">
    <w:abstractNumId w:val="19"/>
  </w:num>
  <w:num w:numId="15">
    <w:abstractNumId w:val="9"/>
  </w:num>
  <w:num w:numId="16">
    <w:abstractNumId w:val="14"/>
  </w:num>
  <w:num w:numId="17">
    <w:abstractNumId w:val="11"/>
  </w:num>
  <w:num w:numId="18">
    <w:abstractNumId w:val="5"/>
  </w:num>
  <w:num w:numId="19">
    <w:abstractNumId w:val="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8"/>
    <w:rsid w:val="00014A1E"/>
    <w:rsid w:val="00016352"/>
    <w:rsid w:val="0003406C"/>
    <w:rsid w:val="0004719E"/>
    <w:rsid w:val="00050D9E"/>
    <w:rsid w:val="00055487"/>
    <w:rsid w:val="000A7E66"/>
    <w:rsid w:val="000D14BB"/>
    <w:rsid w:val="000D4943"/>
    <w:rsid w:val="000E40E8"/>
    <w:rsid w:val="000E451E"/>
    <w:rsid w:val="00101CB4"/>
    <w:rsid w:val="001169B9"/>
    <w:rsid w:val="00116E7B"/>
    <w:rsid w:val="001314C4"/>
    <w:rsid w:val="00134B28"/>
    <w:rsid w:val="00167CFF"/>
    <w:rsid w:val="00175666"/>
    <w:rsid w:val="00175E56"/>
    <w:rsid w:val="001B17B4"/>
    <w:rsid w:val="001B5747"/>
    <w:rsid w:val="001D533F"/>
    <w:rsid w:val="001D681C"/>
    <w:rsid w:val="001E5107"/>
    <w:rsid w:val="001F1936"/>
    <w:rsid w:val="002139CA"/>
    <w:rsid w:val="00222EA0"/>
    <w:rsid w:val="00262544"/>
    <w:rsid w:val="002653BE"/>
    <w:rsid w:val="002C6A31"/>
    <w:rsid w:val="002F4773"/>
    <w:rsid w:val="003273E1"/>
    <w:rsid w:val="00344BD6"/>
    <w:rsid w:val="0035252B"/>
    <w:rsid w:val="00361019"/>
    <w:rsid w:val="0038358F"/>
    <w:rsid w:val="00403D87"/>
    <w:rsid w:val="00424455"/>
    <w:rsid w:val="00431ECB"/>
    <w:rsid w:val="00466C6E"/>
    <w:rsid w:val="004740FB"/>
    <w:rsid w:val="004B6D97"/>
    <w:rsid w:val="004C4781"/>
    <w:rsid w:val="004D55AD"/>
    <w:rsid w:val="0050228D"/>
    <w:rsid w:val="00516249"/>
    <w:rsid w:val="00536299"/>
    <w:rsid w:val="005B3C9E"/>
    <w:rsid w:val="005C657B"/>
    <w:rsid w:val="005E1007"/>
    <w:rsid w:val="006A1698"/>
    <w:rsid w:val="006A7A2C"/>
    <w:rsid w:val="006C3B8E"/>
    <w:rsid w:val="006E1F59"/>
    <w:rsid w:val="006E2AC6"/>
    <w:rsid w:val="006E556A"/>
    <w:rsid w:val="00704210"/>
    <w:rsid w:val="00761647"/>
    <w:rsid w:val="007654B3"/>
    <w:rsid w:val="00771383"/>
    <w:rsid w:val="0078500C"/>
    <w:rsid w:val="007A5E26"/>
    <w:rsid w:val="007A7EC2"/>
    <w:rsid w:val="007C76E8"/>
    <w:rsid w:val="007E68DE"/>
    <w:rsid w:val="008264B2"/>
    <w:rsid w:val="00833E74"/>
    <w:rsid w:val="00847BC5"/>
    <w:rsid w:val="008875B3"/>
    <w:rsid w:val="008944BA"/>
    <w:rsid w:val="008D6EC3"/>
    <w:rsid w:val="00903C00"/>
    <w:rsid w:val="009244DA"/>
    <w:rsid w:val="0095389F"/>
    <w:rsid w:val="00964A8E"/>
    <w:rsid w:val="009976F8"/>
    <w:rsid w:val="009B6A59"/>
    <w:rsid w:val="009D421B"/>
    <w:rsid w:val="009D4E7A"/>
    <w:rsid w:val="00A256B5"/>
    <w:rsid w:val="00A55107"/>
    <w:rsid w:val="00A97E2C"/>
    <w:rsid w:val="00AC574D"/>
    <w:rsid w:val="00AC7124"/>
    <w:rsid w:val="00AE6C50"/>
    <w:rsid w:val="00B058C4"/>
    <w:rsid w:val="00B62429"/>
    <w:rsid w:val="00B9503E"/>
    <w:rsid w:val="00BF4227"/>
    <w:rsid w:val="00C30091"/>
    <w:rsid w:val="00C301CE"/>
    <w:rsid w:val="00C628F0"/>
    <w:rsid w:val="00C630FF"/>
    <w:rsid w:val="00C82B66"/>
    <w:rsid w:val="00CB1D20"/>
    <w:rsid w:val="00CB232C"/>
    <w:rsid w:val="00CC0E01"/>
    <w:rsid w:val="00D04448"/>
    <w:rsid w:val="00DC0773"/>
    <w:rsid w:val="00E07807"/>
    <w:rsid w:val="00E2768A"/>
    <w:rsid w:val="00E44C71"/>
    <w:rsid w:val="00E617DB"/>
    <w:rsid w:val="00E66B08"/>
    <w:rsid w:val="00EA3682"/>
    <w:rsid w:val="00EA46C7"/>
    <w:rsid w:val="00EE06CC"/>
    <w:rsid w:val="00EE3216"/>
    <w:rsid w:val="00F100E9"/>
    <w:rsid w:val="00F418B2"/>
    <w:rsid w:val="00F4639B"/>
    <w:rsid w:val="00F83FB1"/>
    <w:rsid w:val="00FC440F"/>
    <w:rsid w:val="00FD7E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1E0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pt-B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8F0"/>
  </w:style>
  <w:style w:type="paragraph" w:styleId="Heading1">
    <w:name w:val="heading 1"/>
    <w:basedOn w:val="Normal"/>
    <w:next w:val="Normal"/>
    <w:link w:val="Heading1Char"/>
    <w:uiPriority w:val="9"/>
    <w:qFormat/>
    <w:rsid w:val="00FC44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630F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C630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833E74"/>
  </w:style>
  <w:style w:type="paragraph" w:customStyle="1" w:styleId="Estilo1">
    <w:name w:val="Estilo1"/>
    <w:basedOn w:val="Normal"/>
    <w:autoRedefine/>
    <w:qFormat/>
    <w:rsid w:val="00262544"/>
  </w:style>
  <w:style w:type="paragraph" w:styleId="BalloonText">
    <w:name w:val="Balloon Text"/>
    <w:basedOn w:val="Normal"/>
    <w:link w:val="BalloonTextChar"/>
    <w:uiPriority w:val="99"/>
    <w:semiHidden/>
    <w:unhideWhenUsed/>
    <w:rsid w:val="00116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B9"/>
    <w:rPr>
      <w:rFonts w:ascii="Tahoma" w:hAnsi="Tahoma" w:cs="Tahoma"/>
      <w:sz w:val="16"/>
      <w:szCs w:val="16"/>
    </w:rPr>
  </w:style>
  <w:style w:type="character" w:customStyle="1" w:styleId="Heading6Char">
    <w:name w:val="Heading 6 Char"/>
    <w:basedOn w:val="DefaultParagraphFont"/>
    <w:link w:val="Heading6"/>
    <w:uiPriority w:val="9"/>
    <w:rsid w:val="00C630FF"/>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C630FF"/>
    <w:pPr>
      <w:spacing w:before="100" w:beforeAutospacing="1" w:after="100" w:afterAutospacing="1" w:line="240" w:lineRule="auto"/>
    </w:pPr>
    <w:rPr>
      <w:rFonts w:ascii="Times" w:eastAsiaTheme="minorEastAsia" w:hAnsi="Times"/>
      <w:sz w:val="20"/>
      <w:szCs w:val="20"/>
      <w:lang w:val="it-IT" w:eastAsia="it-IT"/>
    </w:rPr>
  </w:style>
  <w:style w:type="paragraph" w:styleId="ListParagraph">
    <w:name w:val="List Paragraph"/>
    <w:basedOn w:val="Normal"/>
    <w:uiPriority w:val="34"/>
    <w:qFormat/>
    <w:rsid w:val="00C630FF"/>
    <w:pPr>
      <w:ind w:left="720"/>
      <w:contextualSpacing/>
    </w:pPr>
  </w:style>
  <w:style w:type="character" w:styleId="Strong">
    <w:name w:val="Strong"/>
    <w:basedOn w:val="DefaultParagraphFont"/>
    <w:uiPriority w:val="22"/>
    <w:qFormat/>
    <w:rsid w:val="00C630FF"/>
    <w:rPr>
      <w:b/>
      <w:bCs/>
    </w:rPr>
  </w:style>
  <w:style w:type="character" w:styleId="Hyperlink">
    <w:name w:val="Hyperlink"/>
    <w:basedOn w:val="DefaultParagraphFont"/>
    <w:uiPriority w:val="99"/>
    <w:unhideWhenUsed/>
    <w:rsid w:val="00C630FF"/>
    <w:rPr>
      <w:color w:val="0000FF"/>
      <w:u w:val="single"/>
    </w:rPr>
  </w:style>
  <w:style w:type="character" w:customStyle="1" w:styleId="Heading3Char">
    <w:name w:val="Heading 3 Char"/>
    <w:basedOn w:val="DefaultParagraphFont"/>
    <w:link w:val="Heading3"/>
    <w:uiPriority w:val="9"/>
    <w:rsid w:val="00C630F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3B8E"/>
    <w:pPr>
      <w:tabs>
        <w:tab w:val="center" w:pos="4252"/>
        <w:tab w:val="right" w:pos="8504"/>
      </w:tabs>
      <w:spacing w:line="240" w:lineRule="auto"/>
    </w:pPr>
  </w:style>
  <w:style w:type="character" w:customStyle="1" w:styleId="HeaderChar">
    <w:name w:val="Header Char"/>
    <w:basedOn w:val="DefaultParagraphFont"/>
    <w:link w:val="Header"/>
    <w:uiPriority w:val="99"/>
    <w:rsid w:val="006C3B8E"/>
  </w:style>
  <w:style w:type="paragraph" w:styleId="Footer">
    <w:name w:val="footer"/>
    <w:basedOn w:val="Normal"/>
    <w:link w:val="FooterChar"/>
    <w:uiPriority w:val="99"/>
    <w:unhideWhenUsed/>
    <w:rsid w:val="006C3B8E"/>
    <w:pPr>
      <w:tabs>
        <w:tab w:val="center" w:pos="4252"/>
        <w:tab w:val="right" w:pos="8504"/>
      </w:tabs>
      <w:spacing w:line="240" w:lineRule="auto"/>
    </w:pPr>
  </w:style>
  <w:style w:type="character" w:customStyle="1" w:styleId="FooterChar">
    <w:name w:val="Footer Char"/>
    <w:basedOn w:val="DefaultParagraphFont"/>
    <w:link w:val="Footer"/>
    <w:uiPriority w:val="99"/>
    <w:rsid w:val="006C3B8E"/>
  </w:style>
  <w:style w:type="paragraph" w:styleId="ListBullet">
    <w:name w:val="List Bullet"/>
    <w:basedOn w:val="Normal"/>
    <w:uiPriority w:val="99"/>
    <w:unhideWhenUsed/>
    <w:rsid w:val="004C4781"/>
    <w:pPr>
      <w:numPr>
        <w:numId w:val="4"/>
      </w:numPr>
      <w:contextualSpacing/>
    </w:pPr>
  </w:style>
  <w:style w:type="character" w:styleId="Emphasis">
    <w:name w:val="Emphasis"/>
    <w:basedOn w:val="DefaultParagraphFont"/>
    <w:uiPriority w:val="20"/>
    <w:qFormat/>
    <w:rsid w:val="007A5E26"/>
    <w:rPr>
      <w:i/>
      <w:iCs/>
    </w:rPr>
  </w:style>
  <w:style w:type="character" w:customStyle="1" w:styleId="Heading1Char">
    <w:name w:val="Heading 1 Char"/>
    <w:basedOn w:val="DefaultParagraphFont"/>
    <w:link w:val="Heading1"/>
    <w:uiPriority w:val="9"/>
    <w:rsid w:val="00FC440F"/>
    <w:rPr>
      <w:rFonts w:asciiTheme="majorHAnsi" w:eastAsiaTheme="majorEastAsia" w:hAnsiTheme="majorHAnsi" w:cstheme="majorBidi"/>
      <w:b/>
      <w:bCs/>
      <w:color w:val="345A8A" w:themeColor="accent1" w:themeShade="B5"/>
      <w:sz w:val="32"/>
      <w:szCs w:val="32"/>
    </w:rPr>
  </w:style>
  <w:style w:type="character" w:customStyle="1" w:styleId="NoSpacingChar">
    <w:name w:val="No Spacing Char"/>
    <w:basedOn w:val="DefaultParagraphFont"/>
    <w:link w:val="NoSpacing"/>
    <w:uiPriority w:val="1"/>
    <w:rsid w:val="0040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944">
      <w:bodyDiv w:val="1"/>
      <w:marLeft w:val="0"/>
      <w:marRight w:val="0"/>
      <w:marTop w:val="0"/>
      <w:marBottom w:val="0"/>
      <w:divBdr>
        <w:top w:val="none" w:sz="0" w:space="0" w:color="auto"/>
        <w:left w:val="none" w:sz="0" w:space="0" w:color="auto"/>
        <w:bottom w:val="none" w:sz="0" w:space="0" w:color="auto"/>
        <w:right w:val="none" w:sz="0" w:space="0" w:color="auto"/>
      </w:divBdr>
    </w:div>
    <w:div w:id="181824244">
      <w:bodyDiv w:val="1"/>
      <w:marLeft w:val="0"/>
      <w:marRight w:val="0"/>
      <w:marTop w:val="0"/>
      <w:marBottom w:val="0"/>
      <w:divBdr>
        <w:top w:val="none" w:sz="0" w:space="0" w:color="auto"/>
        <w:left w:val="none" w:sz="0" w:space="0" w:color="auto"/>
        <w:bottom w:val="none" w:sz="0" w:space="0" w:color="auto"/>
        <w:right w:val="none" w:sz="0" w:space="0" w:color="auto"/>
      </w:divBdr>
    </w:div>
    <w:div w:id="242178832">
      <w:bodyDiv w:val="1"/>
      <w:marLeft w:val="0"/>
      <w:marRight w:val="0"/>
      <w:marTop w:val="0"/>
      <w:marBottom w:val="0"/>
      <w:divBdr>
        <w:top w:val="none" w:sz="0" w:space="0" w:color="auto"/>
        <w:left w:val="none" w:sz="0" w:space="0" w:color="auto"/>
        <w:bottom w:val="none" w:sz="0" w:space="0" w:color="auto"/>
        <w:right w:val="none" w:sz="0" w:space="0" w:color="auto"/>
      </w:divBdr>
    </w:div>
    <w:div w:id="658118306">
      <w:bodyDiv w:val="1"/>
      <w:marLeft w:val="0"/>
      <w:marRight w:val="0"/>
      <w:marTop w:val="0"/>
      <w:marBottom w:val="0"/>
      <w:divBdr>
        <w:top w:val="none" w:sz="0" w:space="0" w:color="auto"/>
        <w:left w:val="none" w:sz="0" w:space="0" w:color="auto"/>
        <w:bottom w:val="none" w:sz="0" w:space="0" w:color="auto"/>
        <w:right w:val="none" w:sz="0" w:space="0" w:color="auto"/>
      </w:divBdr>
    </w:div>
    <w:div w:id="751438462">
      <w:bodyDiv w:val="1"/>
      <w:marLeft w:val="0"/>
      <w:marRight w:val="0"/>
      <w:marTop w:val="0"/>
      <w:marBottom w:val="0"/>
      <w:divBdr>
        <w:top w:val="none" w:sz="0" w:space="0" w:color="auto"/>
        <w:left w:val="none" w:sz="0" w:space="0" w:color="auto"/>
        <w:bottom w:val="none" w:sz="0" w:space="0" w:color="auto"/>
        <w:right w:val="none" w:sz="0" w:space="0" w:color="auto"/>
      </w:divBdr>
    </w:div>
    <w:div w:id="857474667">
      <w:bodyDiv w:val="1"/>
      <w:marLeft w:val="0"/>
      <w:marRight w:val="0"/>
      <w:marTop w:val="0"/>
      <w:marBottom w:val="0"/>
      <w:divBdr>
        <w:top w:val="none" w:sz="0" w:space="0" w:color="auto"/>
        <w:left w:val="none" w:sz="0" w:space="0" w:color="auto"/>
        <w:bottom w:val="none" w:sz="0" w:space="0" w:color="auto"/>
        <w:right w:val="none" w:sz="0" w:space="0" w:color="auto"/>
      </w:divBdr>
    </w:div>
    <w:div w:id="939918446">
      <w:bodyDiv w:val="1"/>
      <w:marLeft w:val="0"/>
      <w:marRight w:val="0"/>
      <w:marTop w:val="0"/>
      <w:marBottom w:val="0"/>
      <w:divBdr>
        <w:top w:val="none" w:sz="0" w:space="0" w:color="auto"/>
        <w:left w:val="none" w:sz="0" w:space="0" w:color="auto"/>
        <w:bottom w:val="none" w:sz="0" w:space="0" w:color="auto"/>
        <w:right w:val="none" w:sz="0" w:space="0" w:color="auto"/>
      </w:divBdr>
    </w:div>
    <w:div w:id="990868077">
      <w:bodyDiv w:val="1"/>
      <w:marLeft w:val="0"/>
      <w:marRight w:val="0"/>
      <w:marTop w:val="0"/>
      <w:marBottom w:val="0"/>
      <w:divBdr>
        <w:top w:val="none" w:sz="0" w:space="0" w:color="auto"/>
        <w:left w:val="none" w:sz="0" w:space="0" w:color="auto"/>
        <w:bottom w:val="none" w:sz="0" w:space="0" w:color="auto"/>
        <w:right w:val="none" w:sz="0" w:space="0" w:color="auto"/>
      </w:divBdr>
    </w:div>
    <w:div w:id="1039017153">
      <w:bodyDiv w:val="1"/>
      <w:marLeft w:val="0"/>
      <w:marRight w:val="0"/>
      <w:marTop w:val="0"/>
      <w:marBottom w:val="0"/>
      <w:divBdr>
        <w:top w:val="none" w:sz="0" w:space="0" w:color="auto"/>
        <w:left w:val="none" w:sz="0" w:space="0" w:color="auto"/>
        <w:bottom w:val="none" w:sz="0" w:space="0" w:color="auto"/>
        <w:right w:val="none" w:sz="0" w:space="0" w:color="auto"/>
      </w:divBdr>
    </w:div>
    <w:div w:id="1156145914">
      <w:bodyDiv w:val="1"/>
      <w:marLeft w:val="0"/>
      <w:marRight w:val="0"/>
      <w:marTop w:val="0"/>
      <w:marBottom w:val="0"/>
      <w:divBdr>
        <w:top w:val="none" w:sz="0" w:space="0" w:color="auto"/>
        <w:left w:val="none" w:sz="0" w:space="0" w:color="auto"/>
        <w:bottom w:val="none" w:sz="0" w:space="0" w:color="auto"/>
        <w:right w:val="none" w:sz="0" w:space="0" w:color="auto"/>
      </w:divBdr>
    </w:div>
    <w:div w:id="1176110734">
      <w:bodyDiv w:val="1"/>
      <w:marLeft w:val="0"/>
      <w:marRight w:val="0"/>
      <w:marTop w:val="0"/>
      <w:marBottom w:val="0"/>
      <w:divBdr>
        <w:top w:val="none" w:sz="0" w:space="0" w:color="auto"/>
        <w:left w:val="none" w:sz="0" w:space="0" w:color="auto"/>
        <w:bottom w:val="none" w:sz="0" w:space="0" w:color="auto"/>
        <w:right w:val="none" w:sz="0" w:space="0" w:color="auto"/>
      </w:divBdr>
    </w:div>
    <w:div w:id="1298297718">
      <w:bodyDiv w:val="1"/>
      <w:marLeft w:val="0"/>
      <w:marRight w:val="0"/>
      <w:marTop w:val="0"/>
      <w:marBottom w:val="0"/>
      <w:divBdr>
        <w:top w:val="none" w:sz="0" w:space="0" w:color="auto"/>
        <w:left w:val="none" w:sz="0" w:space="0" w:color="auto"/>
        <w:bottom w:val="none" w:sz="0" w:space="0" w:color="auto"/>
        <w:right w:val="none" w:sz="0" w:space="0" w:color="auto"/>
      </w:divBdr>
    </w:div>
    <w:div w:id="1416703976">
      <w:bodyDiv w:val="1"/>
      <w:marLeft w:val="0"/>
      <w:marRight w:val="0"/>
      <w:marTop w:val="0"/>
      <w:marBottom w:val="0"/>
      <w:divBdr>
        <w:top w:val="none" w:sz="0" w:space="0" w:color="auto"/>
        <w:left w:val="none" w:sz="0" w:space="0" w:color="auto"/>
        <w:bottom w:val="none" w:sz="0" w:space="0" w:color="auto"/>
        <w:right w:val="none" w:sz="0" w:space="0" w:color="auto"/>
      </w:divBdr>
    </w:div>
    <w:div w:id="1450052480">
      <w:bodyDiv w:val="1"/>
      <w:marLeft w:val="0"/>
      <w:marRight w:val="0"/>
      <w:marTop w:val="0"/>
      <w:marBottom w:val="0"/>
      <w:divBdr>
        <w:top w:val="none" w:sz="0" w:space="0" w:color="auto"/>
        <w:left w:val="none" w:sz="0" w:space="0" w:color="auto"/>
        <w:bottom w:val="none" w:sz="0" w:space="0" w:color="auto"/>
        <w:right w:val="none" w:sz="0" w:space="0" w:color="auto"/>
      </w:divBdr>
    </w:div>
    <w:div w:id="1654024325">
      <w:bodyDiv w:val="1"/>
      <w:marLeft w:val="0"/>
      <w:marRight w:val="0"/>
      <w:marTop w:val="0"/>
      <w:marBottom w:val="0"/>
      <w:divBdr>
        <w:top w:val="none" w:sz="0" w:space="0" w:color="auto"/>
        <w:left w:val="none" w:sz="0" w:space="0" w:color="auto"/>
        <w:bottom w:val="none" w:sz="0" w:space="0" w:color="auto"/>
        <w:right w:val="none" w:sz="0" w:space="0" w:color="auto"/>
      </w:divBdr>
    </w:div>
    <w:div w:id="1781215854">
      <w:bodyDiv w:val="1"/>
      <w:marLeft w:val="0"/>
      <w:marRight w:val="0"/>
      <w:marTop w:val="0"/>
      <w:marBottom w:val="0"/>
      <w:divBdr>
        <w:top w:val="none" w:sz="0" w:space="0" w:color="auto"/>
        <w:left w:val="none" w:sz="0" w:space="0" w:color="auto"/>
        <w:bottom w:val="none" w:sz="0" w:space="0" w:color="auto"/>
        <w:right w:val="none" w:sz="0" w:space="0" w:color="auto"/>
      </w:divBdr>
    </w:div>
    <w:div w:id="1872953714">
      <w:bodyDiv w:val="1"/>
      <w:marLeft w:val="0"/>
      <w:marRight w:val="0"/>
      <w:marTop w:val="0"/>
      <w:marBottom w:val="0"/>
      <w:divBdr>
        <w:top w:val="none" w:sz="0" w:space="0" w:color="auto"/>
        <w:left w:val="none" w:sz="0" w:space="0" w:color="auto"/>
        <w:bottom w:val="none" w:sz="0" w:space="0" w:color="auto"/>
        <w:right w:val="none" w:sz="0" w:space="0" w:color="auto"/>
      </w:divBdr>
    </w:div>
    <w:div w:id="1994672207">
      <w:bodyDiv w:val="1"/>
      <w:marLeft w:val="0"/>
      <w:marRight w:val="0"/>
      <w:marTop w:val="0"/>
      <w:marBottom w:val="0"/>
      <w:divBdr>
        <w:top w:val="none" w:sz="0" w:space="0" w:color="auto"/>
        <w:left w:val="none" w:sz="0" w:space="0" w:color="auto"/>
        <w:bottom w:val="none" w:sz="0" w:space="0" w:color="auto"/>
        <w:right w:val="none" w:sz="0" w:space="0" w:color="auto"/>
      </w:divBdr>
    </w:div>
    <w:div w:id="2082210413">
      <w:bodyDiv w:val="1"/>
      <w:marLeft w:val="0"/>
      <w:marRight w:val="0"/>
      <w:marTop w:val="0"/>
      <w:marBottom w:val="0"/>
      <w:divBdr>
        <w:top w:val="none" w:sz="0" w:space="0" w:color="auto"/>
        <w:left w:val="none" w:sz="0" w:space="0" w:color="auto"/>
        <w:bottom w:val="none" w:sz="0" w:space="0" w:color="auto"/>
        <w:right w:val="none" w:sz="0" w:space="0" w:color="auto"/>
      </w:divBdr>
    </w:div>
    <w:div w:id="21347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png"/><Relationship Id="rId12" Type="http://schemas.microsoft.com/office/2007/relationships/hdphoto" Target="media/hdphoto2.wdp"/><Relationship Id="rId13" Type="http://schemas.openxmlformats.org/officeDocument/2006/relationships/image" Target="media/image3.png"/><Relationship Id="rId14" Type="http://schemas.openxmlformats.org/officeDocument/2006/relationships/hyperlink" Target="https://www.youtube.com/watch?v=qV8-5VhPVZk" TargetMode="External"/><Relationship Id="rId15" Type="http://schemas.openxmlformats.org/officeDocument/2006/relationships/hyperlink" Target="http://www.scielo.br/scielo.php?script=sci_arttext&amp;pid=S0102-69922013000200012" TargetMode="External"/><Relationship Id="rId16" Type="http://schemas.openxmlformats.org/officeDocument/2006/relationships/hyperlink" Target="http://www.nogueiraecherubino.adv.br/publicacoes/pub8.pdf" TargetMode="External"/><Relationship Id="rId17" Type="http://schemas.openxmlformats.org/officeDocument/2006/relationships/hyperlink" Target="http://www.planalto.gov.br/ccivil_03/Leis/LCP/Lcp101.htm" TargetMode="External"/><Relationship Id="rId18" Type="http://schemas.openxmlformats.org/officeDocument/2006/relationships/hyperlink" Target="http://www.uberaba.mg.gov.br/portal/acervo/orcamento/boletins/O_Processo_orcamentario_na_LRF_instrumento_de_planejamento.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A63BE2-1AAF-7340-99F4-C2D41721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4231</Words>
  <Characters>24123</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Gestão Orçamentária e Financeira</vt:lpstr>
    </vt:vector>
  </TitlesOfParts>
  <Company>Cetur / Fundação João Mangabeira</Company>
  <LinksUpToDate>false</LinksUpToDate>
  <CharactersWithSpaces>28298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Orçamentária e Financeira</dc:title>
  <dc:subject>Aula 6</dc:subject>
  <dc:creator>Rosinalda Simoni e Carla Monteiro</dc:creator>
  <cp:lastModifiedBy>Brasa</cp:lastModifiedBy>
  <cp:revision>4</cp:revision>
  <cp:lastPrinted>2017-11-29T03:12:00Z</cp:lastPrinted>
  <dcterms:created xsi:type="dcterms:W3CDTF">2017-12-01T17:46:00Z</dcterms:created>
  <dcterms:modified xsi:type="dcterms:W3CDTF">2017-12-03T09:31:00Z</dcterms:modified>
</cp:coreProperties>
</file>