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61A7" w14:textId="0EDB93C2" w:rsidR="00BA4A58" w:rsidRPr="000405E4" w:rsidRDefault="003C29A8" w:rsidP="003C29A8">
      <w:pPr>
        <w:jc w:val="center"/>
        <w:rPr>
          <w:b/>
          <w:i/>
          <w:smallCaps/>
          <w:sz w:val="36"/>
          <w:szCs w:val="56"/>
          <w:shd w:val="clear" w:color="auto" w:fill="E36C0A" w:themeFill="accent6" w:themeFillShade="BF"/>
        </w:rPr>
      </w:pPr>
      <w:r w:rsidRPr="003C29A8">
        <w:rPr>
          <w:b/>
          <w:smallCaps/>
          <w:sz w:val="36"/>
          <w:szCs w:val="56"/>
          <w:shd w:val="clear" w:color="auto" w:fill="E36C0A" w:themeFill="accent6" w:themeFillShade="BF"/>
        </w:rPr>
        <w:t>Desvendando os labirintos das Despesas Públicas</w:t>
      </w:r>
    </w:p>
    <w:p w14:paraId="1E6610FF" w14:textId="77777777" w:rsidR="00BA4A58" w:rsidRDefault="00BA4A58" w:rsidP="00BA4A58">
      <w:pPr>
        <w:rPr>
          <w:kern w:val="24"/>
          <w:szCs w:val="56"/>
          <w:shd w:val="clear" w:color="auto" w:fill="E36C0A" w:themeFill="accent6" w:themeFillShade="BF"/>
        </w:rPr>
      </w:pPr>
    </w:p>
    <w:p w14:paraId="4CA6CB7F" w14:textId="77777777" w:rsidR="00D90168" w:rsidRPr="00583239" w:rsidRDefault="00D90168" w:rsidP="00BA4A58">
      <w:pPr>
        <w:rPr>
          <w:kern w:val="24"/>
          <w:szCs w:val="56"/>
          <w:shd w:val="clear" w:color="auto" w:fill="E36C0A" w:themeFill="accent6" w:themeFillShade="BF"/>
        </w:rPr>
      </w:pPr>
    </w:p>
    <w:p w14:paraId="55E53535" w14:textId="77777777" w:rsidR="00F0732E" w:rsidRDefault="00F0732E" w:rsidP="00B42E44">
      <w:pPr>
        <w:tabs>
          <w:tab w:val="left" w:pos="5710"/>
        </w:tabs>
        <w:rPr>
          <w:rFonts w:ascii="Times New Roman" w:hAnsi="Times New Roman"/>
          <w:b/>
          <w:smallCaps/>
          <w:kern w:val="24"/>
        </w:rPr>
      </w:pPr>
    </w:p>
    <w:p w14:paraId="553718FB" w14:textId="77777777" w:rsidR="00D90168" w:rsidRPr="00B42E44" w:rsidRDefault="00B42E44" w:rsidP="00B42E44">
      <w:pPr>
        <w:tabs>
          <w:tab w:val="left" w:pos="5710"/>
        </w:tabs>
        <w:rPr>
          <w:rFonts w:ascii="Times New Roman" w:hAnsi="Times New Roman"/>
          <w:b/>
          <w:smallCaps/>
          <w:kern w:val="24"/>
        </w:rPr>
      </w:pPr>
      <w:r w:rsidRPr="00B42E44">
        <w:rPr>
          <w:rFonts w:ascii="Times New Roman" w:hAnsi="Times New Roman"/>
          <w:b/>
          <w:smallCaps/>
          <w:kern w:val="24"/>
        </w:rPr>
        <w:t xml:space="preserve">Compreendendo o Orçamento </w:t>
      </w:r>
    </w:p>
    <w:p w14:paraId="3DC63026" w14:textId="77777777" w:rsidR="00F0732E" w:rsidRDefault="00F0732E" w:rsidP="00B42E44">
      <w:pPr>
        <w:tabs>
          <w:tab w:val="left" w:pos="5710"/>
        </w:tabs>
        <w:ind w:firstLine="567"/>
        <w:rPr>
          <w:rFonts w:ascii="Times New Roman" w:hAnsi="Times New Roman"/>
          <w:kern w:val="24"/>
        </w:rPr>
      </w:pPr>
    </w:p>
    <w:p w14:paraId="7731E8E9" w14:textId="77777777" w:rsidR="00B42E44" w:rsidRDefault="00B42E44" w:rsidP="00A11C59">
      <w:pPr>
        <w:tabs>
          <w:tab w:val="left" w:pos="5710"/>
        </w:tabs>
        <w:ind w:firstLine="567"/>
        <w:jc w:val="both"/>
        <w:rPr>
          <w:rFonts w:ascii="Times New Roman" w:hAnsi="Times New Roman"/>
          <w:kern w:val="24"/>
        </w:rPr>
      </w:pPr>
      <w:r>
        <w:rPr>
          <w:rFonts w:ascii="Times New Roman" w:hAnsi="Times New Roman"/>
          <w:kern w:val="24"/>
        </w:rPr>
        <w:t xml:space="preserve">Na aula passada, você </w:t>
      </w:r>
      <w:r w:rsidR="00210D37">
        <w:rPr>
          <w:rFonts w:ascii="Times New Roman" w:hAnsi="Times New Roman"/>
          <w:kern w:val="24"/>
        </w:rPr>
        <w:t xml:space="preserve">foi apresentado, </w:t>
      </w:r>
      <w:r w:rsidR="002E0C46">
        <w:rPr>
          <w:rFonts w:ascii="Times New Roman" w:hAnsi="Times New Roman"/>
          <w:kern w:val="24"/>
        </w:rPr>
        <w:t>em uma perspectiva panorâmica</w:t>
      </w:r>
      <w:r w:rsidR="00210D37">
        <w:rPr>
          <w:rFonts w:ascii="Times New Roman" w:hAnsi="Times New Roman"/>
          <w:kern w:val="24"/>
        </w:rPr>
        <w:t xml:space="preserve">, ao universo da Gestão Orçamentária e Financeira. A partir desta aula, a de número 2, </w:t>
      </w:r>
      <w:r w:rsidR="007962C8">
        <w:rPr>
          <w:rFonts w:ascii="Times New Roman" w:hAnsi="Times New Roman"/>
          <w:kern w:val="24"/>
        </w:rPr>
        <w:t xml:space="preserve">estamos disponibilizando </w:t>
      </w:r>
      <w:r w:rsidR="00B9425D">
        <w:rPr>
          <w:rFonts w:ascii="Times New Roman" w:hAnsi="Times New Roman"/>
          <w:kern w:val="24"/>
        </w:rPr>
        <w:t xml:space="preserve">a você um conteúdo detalhado </w:t>
      </w:r>
      <w:r w:rsidR="002E0C46">
        <w:rPr>
          <w:rFonts w:ascii="Times New Roman" w:hAnsi="Times New Roman"/>
          <w:kern w:val="24"/>
        </w:rPr>
        <w:t xml:space="preserve">e capaz de lhe </w:t>
      </w:r>
      <w:r w:rsidR="00210D37">
        <w:rPr>
          <w:rFonts w:ascii="Times New Roman" w:hAnsi="Times New Roman"/>
          <w:kern w:val="24"/>
        </w:rPr>
        <w:t>promover um detalhamento sobre o assunto</w:t>
      </w:r>
      <w:r w:rsidR="007962C8">
        <w:rPr>
          <w:rFonts w:ascii="Times New Roman" w:hAnsi="Times New Roman"/>
          <w:kern w:val="24"/>
        </w:rPr>
        <w:t xml:space="preserve">. </w:t>
      </w:r>
    </w:p>
    <w:p w14:paraId="50C11AF2" w14:textId="77777777" w:rsidR="007962C8" w:rsidRDefault="007962C8" w:rsidP="00A11C59">
      <w:pPr>
        <w:tabs>
          <w:tab w:val="left" w:pos="5710"/>
        </w:tabs>
        <w:ind w:firstLine="567"/>
        <w:jc w:val="both"/>
        <w:rPr>
          <w:rFonts w:ascii="Times New Roman" w:hAnsi="Times New Roman"/>
          <w:kern w:val="24"/>
        </w:rPr>
      </w:pPr>
      <w:r>
        <w:rPr>
          <w:rFonts w:ascii="Times New Roman" w:hAnsi="Times New Roman"/>
          <w:kern w:val="24"/>
        </w:rPr>
        <w:t xml:space="preserve">Então, vamos lá. </w:t>
      </w:r>
    </w:p>
    <w:p w14:paraId="2338BB22" w14:textId="5F1CE828" w:rsidR="005D65C3" w:rsidRDefault="007962C8" w:rsidP="00CA4460">
      <w:pPr>
        <w:tabs>
          <w:tab w:val="left" w:pos="5710"/>
        </w:tabs>
        <w:ind w:firstLine="567"/>
        <w:jc w:val="both"/>
        <w:rPr>
          <w:rFonts w:ascii="Times New Roman" w:hAnsi="Times New Roman"/>
          <w:kern w:val="24"/>
        </w:rPr>
      </w:pPr>
      <w:r>
        <w:rPr>
          <w:rFonts w:ascii="Times New Roman" w:hAnsi="Times New Roman"/>
          <w:kern w:val="24"/>
        </w:rPr>
        <w:t>É importante</w:t>
      </w:r>
      <w:r w:rsidR="00D85EDE">
        <w:rPr>
          <w:rFonts w:ascii="Times New Roman" w:hAnsi="Times New Roman"/>
          <w:kern w:val="24"/>
        </w:rPr>
        <w:t xml:space="preserve"> perceber </w:t>
      </w:r>
      <w:r w:rsidR="00B42E44" w:rsidRPr="00B42E44">
        <w:rPr>
          <w:rFonts w:ascii="Times New Roman" w:hAnsi="Times New Roman"/>
          <w:kern w:val="24"/>
        </w:rPr>
        <w:t>que, em qualquer orçamento, o procedimento é o mesmo, seja doméstico, de uma festa de amigos, de uma empresa ou de uma prefeitura</w:t>
      </w:r>
      <w:r w:rsidR="00D85EDE">
        <w:rPr>
          <w:rFonts w:ascii="Times New Roman" w:hAnsi="Times New Roman"/>
          <w:kern w:val="24"/>
        </w:rPr>
        <w:t>. A começar pela receita</w:t>
      </w:r>
      <w:r w:rsidR="007C4E30">
        <w:rPr>
          <w:rFonts w:ascii="Times New Roman" w:hAnsi="Times New Roman"/>
          <w:kern w:val="24"/>
        </w:rPr>
        <w:t xml:space="preserve"> se </w:t>
      </w:r>
      <w:r w:rsidR="00B42E44" w:rsidRPr="00B42E44">
        <w:rPr>
          <w:rFonts w:ascii="Times New Roman" w:hAnsi="Times New Roman"/>
          <w:kern w:val="24"/>
        </w:rPr>
        <w:t>determina</w:t>
      </w:r>
      <w:r w:rsidR="007C4E30">
        <w:rPr>
          <w:rFonts w:ascii="Times New Roman" w:hAnsi="Times New Roman"/>
          <w:kern w:val="24"/>
        </w:rPr>
        <w:t>m</w:t>
      </w:r>
      <w:r w:rsidR="00B42E44" w:rsidRPr="00B42E44">
        <w:rPr>
          <w:rFonts w:ascii="Times New Roman" w:hAnsi="Times New Roman"/>
          <w:kern w:val="24"/>
        </w:rPr>
        <w:t xml:space="preserve"> as despesas, buscando sempre o equilíbrio no saldo. Podemos, no entanto, comparar os resultados dos exercícios feitos com os de outras pessoas, de lugares, culturas e interesses diferentes e verificar que, com a mesma quantia de dinh</w:t>
      </w:r>
      <w:r w:rsidR="00D85EDE">
        <w:rPr>
          <w:rFonts w:ascii="Times New Roman" w:hAnsi="Times New Roman"/>
          <w:kern w:val="24"/>
        </w:rPr>
        <w:t xml:space="preserve">eiro, as despesas são múltiplas. </w:t>
      </w:r>
    </w:p>
    <w:p w14:paraId="526FD128" w14:textId="77777777" w:rsidR="00B42E44" w:rsidRPr="00B42E44" w:rsidRDefault="00B42E44" w:rsidP="00A11C59">
      <w:pPr>
        <w:tabs>
          <w:tab w:val="left" w:pos="5710"/>
        </w:tabs>
        <w:ind w:firstLine="567"/>
        <w:jc w:val="both"/>
        <w:rPr>
          <w:rFonts w:ascii="Times New Roman" w:hAnsi="Times New Roman"/>
          <w:kern w:val="24"/>
        </w:rPr>
      </w:pPr>
      <w:r w:rsidRPr="00B42E44">
        <w:rPr>
          <w:rFonts w:ascii="Times New Roman" w:hAnsi="Times New Roman"/>
          <w:kern w:val="24"/>
        </w:rPr>
        <w:t>Isso é decorrente do fato de que a orientação de cada orçamento é dada a partir das necessidades e valores de cada pessoa. Existe nesse processo uma priorização</w:t>
      </w:r>
      <w:r w:rsidR="00D85EDE">
        <w:rPr>
          <w:rFonts w:ascii="Times New Roman" w:hAnsi="Times New Roman"/>
          <w:kern w:val="24"/>
        </w:rPr>
        <w:t>. E</w:t>
      </w:r>
      <w:r w:rsidRPr="00B42E44">
        <w:rPr>
          <w:rFonts w:ascii="Times New Roman" w:hAnsi="Times New Roman"/>
          <w:kern w:val="24"/>
        </w:rPr>
        <w:t xml:space="preserve">stabelece-se uma </w:t>
      </w:r>
      <w:r w:rsidR="00D85EDE">
        <w:rPr>
          <w:rFonts w:ascii="Times New Roman" w:hAnsi="Times New Roman"/>
          <w:kern w:val="24"/>
        </w:rPr>
        <w:t xml:space="preserve">ordem </w:t>
      </w:r>
      <w:r w:rsidRPr="00B42E44">
        <w:rPr>
          <w:rFonts w:ascii="Times New Roman" w:hAnsi="Times New Roman"/>
          <w:kern w:val="24"/>
        </w:rPr>
        <w:t>entre as necessidades</w:t>
      </w:r>
      <w:r w:rsidR="00D85EDE">
        <w:rPr>
          <w:rFonts w:ascii="Times New Roman" w:hAnsi="Times New Roman"/>
          <w:kern w:val="24"/>
        </w:rPr>
        <w:t>. Parte-se do</w:t>
      </w:r>
      <w:r w:rsidRPr="00B42E44">
        <w:rPr>
          <w:rFonts w:ascii="Times New Roman" w:hAnsi="Times New Roman"/>
          <w:kern w:val="24"/>
        </w:rPr>
        <w:t xml:space="preserve"> que é essencial para a sobrevivência, como alimentação e moradia.</w:t>
      </w:r>
    </w:p>
    <w:p w14:paraId="26B7C226" w14:textId="77777777" w:rsidR="00D90168" w:rsidRDefault="00B42E44" w:rsidP="00A11C59">
      <w:pPr>
        <w:tabs>
          <w:tab w:val="left" w:pos="5710"/>
        </w:tabs>
        <w:ind w:firstLine="567"/>
        <w:jc w:val="both"/>
        <w:rPr>
          <w:rFonts w:ascii="Times New Roman" w:hAnsi="Times New Roman"/>
          <w:kern w:val="24"/>
        </w:rPr>
      </w:pPr>
      <w:r w:rsidRPr="00B42E44">
        <w:rPr>
          <w:rFonts w:ascii="Times New Roman" w:hAnsi="Times New Roman"/>
          <w:kern w:val="24"/>
        </w:rPr>
        <w:t xml:space="preserve">No orçamento público </w:t>
      </w:r>
      <w:r w:rsidR="00D85EDE">
        <w:rPr>
          <w:rFonts w:ascii="Times New Roman" w:hAnsi="Times New Roman"/>
          <w:kern w:val="24"/>
        </w:rPr>
        <w:t xml:space="preserve">a elaboração </w:t>
      </w:r>
      <w:r w:rsidRPr="00B42E44">
        <w:rPr>
          <w:rFonts w:ascii="Times New Roman" w:hAnsi="Times New Roman"/>
          <w:kern w:val="24"/>
        </w:rPr>
        <w:t xml:space="preserve">não é diferente. Uma grande lista de necessidades é </w:t>
      </w:r>
      <w:r w:rsidR="00D85EDE">
        <w:rPr>
          <w:rFonts w:ascii="Times New Roman" w:hAnsi="Times New Roman"/>
          <w:kern w:val="24"/>
        </w:rPr>
        <w:t xml:space="preserve">produzida. E por serem </w:t>
      </w:r>
      <w:r w:rsidRPr="00B42E44">
        <w:rPr>
          <w:rFonts w:ascii="Times New Roman" w:hAnsi="Times New Roman"/>
          <w:kern w:val="24"/>
        </w:rPr>
        <w:t xml:space="preserve">públicas, </w:t>
      </w:r>
      <w:r w:rsidR="00D85EDE">
        <w:rPr>
          <w:rFonts w:ascii="Times New Roman" w:hAnsi="Times New Roman"/>
          <w:kern w:val="24"/>
        </w:rPr>
        <w:t xml:space="preserve">elas </w:t>
      </w:r>
      <w:r w:rsidRPr="00B42E44">
        <w:rPr>
          <w:rFonts w:ascii="Times New Roman" w:hAnsi="Times New Roman"/>
          <w:kern w:val="24"/>
        </w:rPr>
        <w:t xml:space="preserve">são </w:t>
      </w:r>
      <w:r w:rsidR="00D85EDE">
        <w:rPr>
          <w:rFonts w:ascii="Times New Roman" w:hAnsi="Times New Roman"/>
          <w:kern w:val="24"/>
        </w:rPr>
        <w:t xml:space="preserve">descritas </w:t>
      </w:r>
      <w:r w:rsidRPr="00B42E44">
        <w:rPr>
          <w:rFonts w:ascii="Times New Roman" w:hAnsi="Times New Roman"/>
          <w:kern w:val="24"/>
        </w:rPr>
        <w:t>em forma de lei. Mas, como se escolhe o que é mais ou o que é menos prioritário? Quem vai ou não ser atendido pelo poder público no ano para o qual o orçamento está sendo planejado?</w:t>
      </w:r>
    </w:p>
    <w:p w14:paraId="72A004BE" w14:textId="77777777" w:rsidR="00B42E44" w:rsidRPr="00B42E44" w:rsidRDefault="00B42E44" w:rsidP="00B42E44">
      <w:pPr>
        <w:tabs>
          <w:tab w:val="left" w:pos="5710"/>
        </w:tabs>
        <w:rPr>
          <w:rFonts w:ascii="Times New Roman" w:hAnsi="Times New Roman"/>
          <w:kern w:val="24"/>
        </w:rPr>
      </w:pPr>
    </w:p>
    <w:p w14:paraId="3D71D5E3" w14:textId="77777777" w:rsidR="007E60FB" w:rsidRPr="007E60FB" w:rsidRDefault="007E60FB" w:rsidP="00B42E44">
      <w:pPr>
        <w:tabs>
          <w:tab w:val="left" w:pos="5710"/>
        </w:tabs>
        <w:rPr>
          <w:rFonts w:ascii="Times New Roman" w:hAnsi="Times New Roman"/>
          <w:b/>
          <w:smallCaps/>
          <w:kern w:val="24"/>
          <w:szCs w:val="56"/>
        </w:rPr>
      </w:pPr>
    </w:p>
    <w:p w14:paraId="53273D34" w14:textId="77777777" w:rsidR="009034AC" w:rsidRPr="009337ED" w:rsidRDefault="00620AB5" w:rsidP="007E60FB">
      <w:pPr>
        <w:shd w:val="clear" w:color="auto" w:fill="E36C0A" w:themeFill="accent6" w:themeFillShade="BF"/>
        <w:tabs>
          <w:tab w:val="left" w:pos="5710"/>
        </w:tabs>
        <w:jc w:val="center"/>
        <w:rPr>
          <w:rFonts w:ascii="Times New Roman" w:hAnsi="Times New Roman"/>
          <w:b/>
          <w:smallCaps/>
          <w:kern w:val="24"/>
        </w:rPr>
      </w:pPr>
      <w:r w:rsidRPr="009337ED">
        <w:rPr>
          <w:rFonts w:ascii="Times New Roman" w:hAnsi="Times New Roman"/>
          <w:b/>
          <w:smallCaps/>
          <w:kern w:val="24"/>
        </w:rPr>
        <w:t>Fixe alguns conceitos</w:t>
      </w:r>
    </w:p>
    <w:p w14:paraId="2363E8A2" w14:textId="77777777" w:rsidR="00032C9A" w:rsidRPr="009337ED" w:rsidRDefault="00032C9A" w:rsidP="007E60FB">
      <w:pPr>
        <w:tabs>
          <w:tab w:val="left" w:pos="567"/>
        </w:tabs>
        <w:ind w:left="2410"/>
        <w:rPr>
          <w:rFonts w:ascii="Times New Roman" w:hAnsi="Times New Roman"/>
          <w:kern w:val="24"/>
        </w:rPr>
      </w:pPr>
      <w:r w:rsidRPr="009337ED">
        <w:rPr>
          <w:rFonts w:ascii="Times New Roman" w:hAnsi="Times New Roman"/>
          <w:b/>
          <w:i/>
          <w:kern w:val="24"/>
        </w:rPr>
        <w:t>Receita</w:t>
      </w:r>
      <w:r w:rsidRPr="009337ED">
        <w:rPr>
          <w:rFonts w:ascii="Times New Roman" w:hAnsi="Times New Roman"/>
          <w:kern w:val="24"/>
        </w:rPr>
        <w:t xml:space="preserve"> – dinheiro ganho / renda.</w:t>
      </w:r>
    </w:p>
    <w:p w14:paraId="4AE0422D" w14:textId="77777777" w:rsidR="00032C9A" w:rsidRPr="009337ED" w:rsidRDefault="00032C9A" w:rsidP="007E60FB">
      <w:pPr>
        <w:tabs>
          <w:tab w:val="left" w:pos="567"/>
        </w:tabs>
        <w:ind w:left="2410"/>
        <w:rPr>
          <w:rFonts w:ascii="Times New Roman" w:hAnsi="Times New Roman"/>
          <w:kern w:val="24"/>
        </w:rPr>
      </w:pPr>
      <w:r w:rsidRPr="009337ED">
        <w:rPr>
          <w:rFonts w:ascii="Times New Roman" w:hAnsi="Times New Roman"/>
          <w:b/>
          <w:i/>
          <w:kern w:val="24"/>
        </w:rPr>
        <w:t>Despesa</w:t>
      </w:r>
      <w:r w:rsidRPr="009337ED">
        <w:rPr>
          <w:rFonts w:ascii="Times New Roman" w:hAnsi="Times New Roman"/>
          <w:kern w:val="24"/>
        </w:rPr>
        <w:t xml:space="preserve"> – dinheiro gasto / gastos.</w:t>
      </w:r>
    </w:p>
    <w:p w14:paraId="1857A273" w14:textId="77777777" w:rsidR="00032C9A" w:rsidRPr="009337ED" w:rsidRDefault="00032C9A" w:rsidP="007E60FB">
      <w:pPr>
        <w:tabs>
          <w:tab w:val="left" w:pos="567"/>
        </w:tabs>
        <w:ind w:left="2410"/>
        <w:rPr>
          <w:rFonts w:ascii="Times New Roman" w:hAnsi="Times New Roman"/>
          <w:kern w:val="24"/>
        </w:rPr>
      </w:pPr>
      <w:r w:rsidRPr="009337ED">
        <w:rPr>
          <w:rFonts w:ascii="Times New Roman" w:hAnsi="Times New Roman"/>
          <w:b/>
          <w:i/>
          <w:kern w:val="24"/>
        </w:rPr>
        <w:t>Saldo</w:t>
      </w:r>
      <w:r w:rsidRPr="009337ED">
        <w:rPr>
          <w:rFonts w:ascii="Times New Roman" w:hAnsi="Times New Roman"/>
          <w:kern w:val="24"/>
        </w:rPr>
        <w:t xml:space="preserve"> – diferença entre receita e despesa.</w:t>
      </w:r>
    </w:p>
    <w:p w14:paraId="74FFD10B" w14:textId="77777777" w:rsidR="00032C9A" w:rsidRPr="009337ED" w:rsidRDefault="00032C9A" w:rsidP="007E60FB">
      <w:pPr>
        <w:tabs>
          <w:tab w:val="left" w:pos="567"/>
        </w:tabs>
        <w:ind w:left="2410"/>
        <w:rPr>
          <w:rFonts w:ascii="Times New Roman" w:hAnsi="Times New Roman"/>
          <w:kern w:val="24"/>
        </w:rPr>
      </w:pPr>
      <w:r w:rsidRPr="009337ED">
        <w:rPr>
          <w:rFonts w:ascii="Times New Roman" w:hAnsi="Times New Roman"/>
          <w:b/>
          <w:i/>
          <w:kern w:val="24"/>
        </w:rPr>
        <w:t>Déficit</w:t>
      </w:r>
      <w:r w:rsidRPr="009337ED">
        <w:rPr>
          <w:rFonts w:ascii="Times New Roman" w:hAnsi="Times New Roman"/>
          <w:kern w:val="24"/>
        </w:rPr>
        <w:t xml:space="preserve"> – Receita menor que despesa (balanço negativo).</w:t>
      </w:r>
    </w:p>
    <w:p w14:paraId="150386D7" w14:textId="77777777" w:rsidR="00032C9A" w:rsidRPr="009337ED" w:rsidRDefault="00032C9A" w:rsidP="007E60FB">
      <w:pPr>
        <w:tabs>
          <w:tab w:val="left" w:pos="567"/>
        </w:tabs>
        <w:ind w:left="2410"/>
        <w:rPr>
          <w:rFonts w:ascii="Times New Roman" w:hAnsi="Times New Roman"/>
          <w:kern w:val="24"/>
        </w:rPr>
      </w:pPr>
      <w:r w:rsidRPr="009337ED">
        <w:rPr>
          <w:rFonts w:ascii="Times New Roman" w:hAnsi="Times New Roman"/>
          <w:b/>
          <w:i/>
          <w:kern w:val="24"/>
        </w:rPr>
        <w:t>Equilíbrio</w:t>
      </w:r>
      <w:r w:rsidRPr="009337ED">
        <w:rPr>
          <w:rFonts w:ascii="Times New Roman" w:hAnsi="Times New Roman"/>
          <w:kern w:val="24"/>
        </w:rPr>
        <w:t xml:space="preserve"> – Receita igual à despesa (diferença = 0).</w:t>
      </w:r>
    </w:p>
    <w:p w14:paraId="435892B0" w14:textId="77777777" w:rsidR="00D90168" w:rsidRPr="009337ED" w:rsidRDefault="00032C9A" w:rsidP="007E60FB">
      <w:pPr>
        <w:tabs>
          <w:tab w:val="left" w:pos="567"/>
        </w:tabs>
        <w:ind w:left="2410"/>
        <w:rPr>
          <w:rFonts w:ascii="Times New Roman" w:hAnsi="Times New Roman"/>
          <w:kern w:val="24"/>
        </w:rPr>
      </w:pPr>
      <w:r w:rsidRPr="009337ED">
        <w:rPr>
          <w:rFonts w:ascii="Times New Roman" w:hAnsi="Times New Roman"/>
          <w:b/>
          <w:i/>
          <w:kern w:val="24"/>
        </w:rPr>
        <w:t>Superávit</w:t>
      </w:r>
      <w:r w:rsidRPr="009337ED">
        <w:rPr>
          <w:rFonts w:ascii="Times New Roman" w:hAnsi="Times New Roman"/>
          <w:kern w:val="24"/>
        </w:rPr>
        <w:t xml:space="preserve"> – Receita maior que despesa (balanço positivo).</w:t>
      </w:r>
    </w:p>
    <w:p w14:paraId="380046B3" w14:textId="77777777" w:rsidR="00032C9A" w:rsidRDefault="00032C9A" w:rsidP="00032C9A">
      <w:pPr>
        <w:tabs>
          <w:tab w:val="left" w:pos="5710"/>
        </w:tabs>
        <w:rPr>
          <w:rFonts w:ascii="Times New Roman" w:hAnsi="Times New Roman"/>
          <w:kern w:val="24"/>
        </w:rPr>
      </w:pPr>
    </w:p>
    <w:p w14:paraId="17978579" w14:textId="77777777" w:rsidR="00A11C59" w:rsidRDefault="00A11C59" w:rsidP="00A11C59">
      <w:pPr>
        <w:autoSpaceDE w:val="0"/>
        <w:autoSpaceDN w:val="0"/>
        <w:adjustRightInd w:val="0"/>
        <w:jc w:val="both"/>
        <w:rPr>
          <w:rFonts w:ascii="Times New Roman" w:hAnsi="Times New Roman"/>
          <w:b/>
          <w:smallCaps/>
          <w:sz w:val="28"/>
          <w:szCs w:val="24"/>
          <w:lang w:val="pt"/>
        </w:rPr>
      </w:pPr>
    </w:p>
    <w:p w14:paraId="7DA515EB" w14:textId="77777777" w:rsidR="001F3158" w:rsidRPr="00222AEC" w:rsidRDefault="001F3158" w:rsidP="00A11C59">
      <w:pPr>
        <w:autoSpaceDE w:val="0"/>
        <w:autoSpaceDN w:val="0"/>
        <w:adjustRightInd w:val="0"/>
        <w:jc w:val="both"/>
        <w:rPr>
          <w:rFonts w:ascii="Times New Roman" w:hAnsi="Times New Roman"/>
          <w:b/>
          <w:smallCaps/>
          <w:sz w:val="28"/>
          <w:szCs w:val="24"/>
          <w:lang w:val="pt"/>
        </w:rPr>
      </w:pPr>
      <w:r w:rsidRPr="00222AEC">
        <w:rPr>
          <w:rFonts w:ascii="Times New Roman" w:hAnsi="Times New Roman"/>
          <w:b/>
          <w:smallCaps/>
          <w:sz w:val="28"/>
          <w:szCs w:val="24"/>
          <w:lang w:val="pt"/>
        </w:rPr>
        <w:t>Gastos governamentais x Gastos públicos</w:t>
      </w:r>
    </w:p>
    <w:p w14:paraId="4146D0DB" w14:textId="77777777" w:rsidR="00222AEC" w:rsidRDefault="001F3158" w:rsidP="00A11C59">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 xml:space="preserve">Consideram-se gastos governamentais apenas as despesas realizadas pelas unidades que compõem a administração governamental direta e parte da indireta. </w:t>
      </w:r>
    </w:p>
    <w:p w14:paraId="54C73E65" w14:textId="77777777" w:rsidR="001F3158" w:rsidRDefault="001F3158" w:rsidP="00A11C59">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lastRenderedPageBreak/>
        <w:t xml:space="preserve">Dessa forma, seriam englobados neste conceito apenas os gastos realizados pelas esferas do governo mais autarquias e fundações. Trata-se dos gastos de manutenção dos serviços públicos </w:t>
      </w:r>
    </w:p>
    <w:p w14:paraId="7AB1848D" w14:textId="77777777" w:rsidR="001F3158" w:rsidRDefault="001F3158" w:rsidP="00A11C59">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Já os gastos públicos englobam em sua totalidade, além dos gastos governamentais, as despesas do governo com suas atividades econômicas produtivas, incluindo aí as empresas estatais.</w:t>
      </w:r>
    </w:p>
    <w:p w14:paraId="07370997" w14:textId="77777777" w:rsidR="001F3158" w:rsidRPr="001F3158" w:rsidRDefault="001F3158" w:rsidP="00A11C59">
      <w:pPr>
        <w:tabs>
          <w:tab w:val="left" w:pos="5710"/>
        </w:tabs>
        <w:jc w:val="both"/>
        <w:rPr>
          <w:rFonts w:ascii="Times New Roman" w:hAnsi="Times New Roman"/>
          <w:b/>
          <w:smallCaps/>
          <w:kern w:val="24"/>
          <w:lang w:val="pt"/>
        </w:rPr>
      </w:pPr>
    </w:p>
    <w:p w14:paraId="65779CC7" w14:textId="77777777" w:rsidR="009337ED" w:rsidRPr="009337ED" w:rsidRDefault="009337ED" w:rsidP="00A11C59">
      <w:pPr>
        <w:tabs>
          <w:tab w:val="left" w:pos="5710"/>
        </w:tabs>
        <w:jc w:val="both"/>
        <w:rPr>
          <w:rFonts w:ascii="Times New Roman" w:hAnsi="Times New Roman"/>
          <w:b/>
          <w:smallCaps/>
          <w:kern w:val="24"/>
        </w:rPr>
      </w:pPr>
      <w:r w:rsidRPr="009337ED">
        <w:rPr>
          <w:rFonts w:ascii="Times New Roman" w:hAnsi="Times New Roman"/>
          <w:b/>
          <w:smallCaps/>
          <w:kern w:val="24"/>
        </w:rPr>
        <w:t xml:space="preserve">Despesa Orçamentária </w:t>
      </w:r>
    </w:p>
    <w:p w14:paraId="38C65D9A" w14:textId="77777777" w:rsidR="00222AEC" w:rsidRDefault="001F3158" w:rsidP="00A11C59">
      <w:pPr>
        <w:tabs>
          <w:tab w:val="left" w:pos="5710"/>
        </w:tabs>
        <w:ind w:firstLine="567"/>
        <w:jc w:val="both"/>
        <w:rPr>
          <w:rFonts w:ascii="Times New Roman" w:hAnsi="Times New Roman"/>
          <w:kern w:val="24"/>
        </w:rPr>
      </w:pPr>
      <w:r>
        <w:rPr>
          <w:rFonts w:ascii="Times New Roman" w:hAnsi="Times New Roman"/>
          <w:kern w:val="24"/>
        </w:rPr>
        <w:t>É</w:t>
      </w:r>
      <w:r w:rsidR="009337ED" w:rsidRPr="009337ED">
        <w:rPr>
          <w:rFonts w:ascii="Times New Roman" w:hAnsi="Times New Roman"/>
          <w:kern w:val="24"/>
        </w:rPr>
        <w:t xml:space="preserve"> o conjunto de dispêndios realizados pelos entes </w:t>
      </w:r>
      <w:r>
        <w:rPr>
          <w:rFonts w:ascii="Times New Roman" w:hAnsi="Times New Roman"/>
          <w:kern w:val="24"/>
        </w:rPr>
        <w:t>federativos</w:t>
      </w:r>
      <w:r w:rsidR="009337ED" w:rsidRPr="009337ED">
        <w:rPr>
          <w:rFonts w:ascii="Times New Roman" w:hAnsi="Times New Roman"/>
          <w:kern w:val="24"/>
        </w:rPr>
        <w:t xml:space="preserve"> para custear os serviços públicos (despesas correntes) prestados à sociedade ou para a realização de investimentos (despesas de capital).</w:t>
      </w:r>
      <w:r w:rsidR="00222AEC">
        <w:rPr>
          <w:rFonts w:ascii="Times New Roman" w:hAnsi="Times New Roman"/>
          <w:kern w:val="24"/>
        </w:rPr>
        <w:t xml:space="preserve"> </w:t>
      </w:r>
    </w:p>
    <w:p w14:paraId="2D01B896" w14:textId="39F6633E" w:rsidR="00222AEC" w:rsidRDefault="00222AEC" w:rsidP="00A11C59">
      <w:pPr>
        <w:tabs>
          <w:tab w:val="left" w:pos="5710"/>
        </w:tabs>
        <w:ind w:firstLine="567"/>
        <w:jc w:val="both"/>
        <w:rPr>
          <w:rFonts w:ascii="Times New Roman" w:hAnsi="Times New Roman"/>
          <w:kern w:val="24"/>
        </w:rPr>
      </w:pPr>
      <w:r>
        <w:rPr>
          <w:rFonts w:ascii="Times New Roman" w:hAnsi="Times New Roman"/>
          <w:kern w:val="24"/>
        </w:rPr>
        <w:t xml:space="preserve">Ao </w:t>
      </w:r>
      <w:r w:rsidRPr="00222AEC">
        <w:rPr>
          <w:rFonts w:ascii="Times New Roman" w:hAnsi="Times New Roman"/>
          <w:kern w:val="24"/>
        </w:rPr>
        <w:t>saldar gastos</w:t>
      </w:r>
      <w:r>
        <w:rPr>
          <w:rFonts w:ascii="Times New Roman" w:hAnsi="Times New Roman"/>
          <w:kern w:val="24"/>
        </w:rPr>
        <w:t xml:space="preserve">, o ente federado o faz apenas por estarem </w:t>
      </w:r>
      <w:r w:rsidRPr="00222AEC">
        <w:rPr>
          <w:rFonts w:ascii="Times New Roman" w:hAnsi="Times New Roman"/>
          <w:kern w:val="24"/>
        </w:rPr>
        <w:t>fixados na lei do orçamento ou em lei especial</w:t>
      </w:r>
      <w:r>
        <w:rPr>
          <w:rFonts w:ascii="Times New Roman" w:hAnsi="Times New Roman"/>
          <w:kern w:val="24"/>
        </w:rPr>
        <w:t xml:space="preserve">. E a execução tem por objetivo a realização e o </w:t>
      </w:r>
      <w:r w:rsidRPr="00222AEC">
        <w:rPr>
          <w:rFonts w:ascii="Times New Roman" w:hAnsi="Times New Roman"/>
          <w:kern w:val="24"/>
        </w:rPr>
        <w:t xml:space="preserve">funcionamento dos serviços públicos. </w:t>
      </w:r>
    </w:p>
    <w:p w14:paraId="36130B97" w14:textId="49E721B0" w:rsidR="001E7825" w:rsidRDefault="00222AEC" w:rsidP="00A11C59">
      <w:pPr>
        <w:tabs>
          <w:tab w:val="left" w:pos="5710"/>
        </w:tabs>
        <w:ind w:firstLine="567"/>
        <w:jc w:val="both"/>
        <w:rPr>
          <w:rFonts w:ascii="Times New Roman" w:hAnsi="Times New Roman"/>
          <w:kern w:val="24"/>
        </w:rPr>
      </w:pPr>
      <w:r w:rsidRPr="00222AEC">
        <w:rPr>
          <w:rFonts w:ascii="Times New Roman" w:hAnsi="Times New Roman"/>
          <w:kern w:val="24"/>
        </w:rPr>
        <w:t xml:space="preserve">A despesa faz parte do orçamento e corresponde às autorizações para </w:t>
      </w:r>
      <w:r>
        <w:rPr>
          <w:rFonts w:ascii="Times New Roman" w:hAnsi="Times New Roman"/>
          <w:kern w:val="24"/>
        </w:rPr>
        <w:t>dispêndios</w:t>
      </w:r>
      <w:r w:rsidRPr="00222AEC">
        <w:rPr>
          <w:rFonts w:ascii="Times New Roman" w:hAnsi="Times New Roman"/>
          <w:kern w:val="24"/>
        </w:rPr>
        <w:t xml:space="preserve"> com as várias atribuições governamentais</w:t>
      </w:r>
      <w:r>
        <w:rPr>
          <w:rFonts w:ascii="Times New Roman" w:hAnsi="Times New Roman"/>
          <w:kern w:val="24"/>
        </w:rPr>
        <w:t xml:space="preserve">. </w:t>
      </w:r>
    </w:p>
    <w:p w14:paraId="13B06312" w14:textId="23EF0F54" w:rsidR="00620AB5" w:rsidRDefault="00620AB5" w:rsidP="00B42E44">
      <w:pPr>
        <w:tabs>
          <w:tab w:val="left" w:pos="5710"/>
        </w:tabs>
        <w:rPr>
          <w:rFonts w:ascii="Times New Roman" w:hAnsi="Times New Roman"/>
          <w:kern w:val="24"/>
        </w:rPr>
      </w:pPr>
    </w:p>
    <w:p w14:paraId="70D55A64" w14:textId="51A9427D" w:rsidR="00DE2576" w:rsidRPr="00620AB5" w:rsidRDefault="00761391" w:rsidP="00B42E44">
      <w:pPr>
        <w:tabs>
          <w:tab w:val="left" w:pos="5710"/>
        </w:tabs>
        <w:rPr>
          <w:rFonts w:ascii="Times New Roman" w:hAnsi="Times New Roman"/>
          <w:kern w:val="24"/>
        </w:rPr>
      </w:pPr>
      <w:r>
        <w:rPr>
          <w:noProof/>
          <w:lang w:eastAsia="pt-BR"/>
        </w:rPr>
        <w:drawing>
          <wp:anchor distT="0" distB="0" distL="114300" distR="114300" simplePos="0" relativeHeight="251660288" behindDoc="1" locked="0" layoutInCell="1" allowOverlap="1" wp14:anchorId="2B9A7A7A" wp14:editId="0A3A073C">
            <wp:simplePos x="0" y="0"/>
            <wp:positionH relativeFrom="margin">
              <wp:posOffset>742315</wp:posOffset>
            </wp:positionH>
            <wp:positionV relativeFrom="margin">
              <wp:posOffset>3016250</wp:posOffset>
            </wp:positionV>
            <wp:extent cx="4792345" cy="3595370"/>
            <wp:effectExtent l="0" t="0" r="8255" b="5080"/>
            <wp:wrapSquare wrapText="bothSides"/>
            <wp:docPr id="2" name="Imagem 2" descr="http://4.bp.blogspot.com/-sB06Vr_cnaM/U9qPcr3urHI/AAAAAAAAAg4/VxX2d2AnsG0/s1600/ciclo+de+gesta%CC%83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sB06Vr_cnaM/U9qPcr3urHI/AAAAAAAAAg4/VxX2d2AnsG0/s1600/ciclo+de+gesta%CC%83o.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2345" cy="3595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F998A7" w14:textId="19FE73B2" w:rsidR="00DE2576" w:rsidRDefault="00DE2576" w:rsidP="00B42E44">
      <w:pPr>
        <w:tabs>
          <w:tab w:val="left" w:pos="5710"/>
        </w:tabs>
        <w:rPr>
          <w:rFonts w:ascii="Times New Roman" w:hAnsi="Times New Roman"/>
          <w:b/>
          <w:smallCaps/>
          <w:kern w:val="24"/>
          <w:sz w:val="32"/>
          <w:szCs w:val="56"/>
          <w:highlight w:val="magenta"/>
        </w:rPr>
      </w:pPr>
    </w:p>
    <w:p w14:paraId="59620EEA" w14:textId="240F0E31" w:rsidR="00DE2576" w:rsidRDefault="00DE2576" w:rsidP="00B42E44">
      <w:pPr>
        <w:tabs>
          <w:tab w:val="left" w:pos="5710"/>
        </w:tabs>
        <w:rPr>
          <w:rFonts w:ascii="Times New Roman" w:hAnsi="Times New Roman"/>
          <w:b/>
          <w:smallCaps/>
          <w:kern w:val="24"/>
          <w:sz w:val="32"/>
          <w:szCs w:val="56"/>
          <w:highlight w:val="magenta"/>
        </w:rPr>
      </w:pPr>
    </w:p>
    <w:p w14:paraId="21E31574" w14:textId="4A213F7E" w:rsidR="00DE2576" w:rsidRDefault="00DE2576" w:rsidP="00B42E44">
      <w:pPr>
        <w:tabs>
          <w:tab w:val="left" w:pos="5710"/>
        </w:tabs>
        <w:rPr>
          <w:rFonts w:ascii="Times New Roman" w:hAnsi="Times New Roman"/>
          <w:b/>
          <w:smallCaps/>
          <w:kern w:val="24"/>
          <w:sz w:val="32"/>
          <w:szCs w:val="56"/>
          <w:highlight w:val="magenta"/>
        </w:rPr>
      </w:pPr>
    </w:p>
    <w:p w14:paraId="1FBAD2F1" w14:textId="46C16469" w:rsidR="00DE2576" w:rsidRDefault="00DE2576" w:rsidP="00B42E44">
      <w:pPr>
        <w:tabs>
          <w:tab w:val="left" w:pos="5710"/>
        </w:tabs>
        <w:rPr>
          <w:rFonts w:ascii="Times New Roman" w:hAnsi="Times New Roman"/>
          <w:b/>
          <w:smallCaps/>
          <w:kern w:val="24"/>
          <w:sz w:val="32"/>
          <w:szCs w:val="56"/>
          <w:highlight w:val="magenta"/>
        </w:rPr>
      </w:pPr>
    </w:p>
    <w:p w14:paraId="5D3B2C2F" w14:textId="77777777" w:rsidR="00DE2576" w:rsidRDefault="00DE2576" w:rsidP="00B42E44">
      <w:pPr>
        <w:tabs>
          <w:tab w:val="left" w:pos="5710"/>
        </w:tabs>
        <w:rPr>
          <w:rFonts w:ascii="Times New Roman" w:hAnsi="Times New Roman"/>
          <w:b/>
          <w:smallCaps/>
          <w:kern w:val="24"/>
          <w:sz w:val="32"/>
          <w:szCs w:val="56"/>
          <w:highlight w:val="magenta"/>
        </w:rPr>
      </w:pPr>
    </w:p>
    <w:p w14:paraId="421AEF99" w14:textId="4BF4275D" w:rsidR="00DE2576" w:rsidRDefault="00DE2576" w:rsidP="00B42E44">
      <w:pPr>
        <w:tabs>
          <w:tab w:val="left" w:pos="5710"/>
        </w:tabs>
        <w:rPr>
          <w:rFonts w:ascii="Times New Roman" w:hAnsi="Times New Roman"/>
          <w:b/>
          <w:smallCaps/>
          <w:kern w:val="24"/>
          <w:sz w:val="32"/>
          <w:szCs w:val="56"/>
          <w:highlight w:val="magenta"/>
        </w:rPr>
      </w:pPr>
    </w:p>
    <w:p w14:paraId="1E66A956" w14:textId="77777777" w:rsidR="00DE2576" w:rsidRDefault="00DE2576" w:rsidP="00B42E44">
      <w:pPr>
        <w:tabs>
          <w:tab w:val="left" w:pos="5710"/>
        </w:tabs>
        <w:rPr>
          <w:rFonts w:ascii="Times New Roman" w:hAnsi="Times New Roman"/>
          <w:b/>
          <w:smallCaps/>
          <w:kern w:val="24"/>
          <w:sz w:val="32"/>
          <w:szCs w:val="56"/>
          <w:highlight w:val="magenta"/>
        </w:rPr>
      </w:pPr>
    </w:p>
    <w:p w14:paraId="637AF92B" w14:textId="77777777" w:rsidR="00DE2576" w:rsidRDefault="00DE2576" w:rsidP="00B42E44">
      <w:pPr>
        <w:tabs>
          <w:tab w:val="left" w:pos="5710"/>
        </w:tabs>
        <w:rPr>
          <w:rFonts w:ascii="Times New Roman" w:hAnsi="Times New Roman"/>
          <w:b/>
          <w:smallCaps/>
          <w:kern w:val="24"/>
          <w:sz w:val="32"/>
          <w:szCs w:val="56"/>
          <w:highlight w:val="magenta"/>
        </w:rPr>
      </w:pPr>
    </w:p>
    <w:p w14:paraId="7FB5D7E9" w14:textId="77777777" w:rsidR="00DE2576" w:rsidRDefault="00DE2576" w:rsidP="00B42E44">
      <w:pPr>
        <w:tabs>
          <w:tab w:val="left" w:pos="5710"/>
        </w:tabs>
        <w:rPr>
          <w:rFonts w:ascii="Times New Roman" w:hAnsi="Times New Roman"/>
          <w:b/>
          <w:smallCaps/>
          <w:kern w:val="24"/>
          <w:sz w:val="32"/>
          <w:szCs w:val="56"/>
          <w:highlight w:val="magenta"/>
        </w:rPr>
      </w:pPr>
    </w:p>
    <w:p w14:paraId="7E28F80E" w14:textId="77777777" w:rsidR="00DE2576" w:rsidRDefault="00DE2576" w:rsidP="00B42E44">
      <w:pPr>
        <w:tabs>
          <w:tab w:val="left" w:pos="5710"/>
        </w:tabs>
        <w:rPr>
          <w:rFonts w:ascii="Times New Roman" w:hAnsi="Times New Roman"/>
          <w:b/>
          <w:smallCaps/>
          <w:kern w:val="24"/>
          <w:sz w:val="32"/>
          <w:szCs w:val="56"/>
          <w:highlight w:val="magenta"/>
        </w:rPr>
      </w:pPr>
    </w:p>
    <w:p w14:paraId="04C13F61" w14:textId="77777777" w:rsidR="00DE2576" w:rsidRDefault="00DE2576" w:rsidP="00B42E44">
      <w:pPr>
        <w:tabs>
          <w:tab w:val="left" w:pos="5710"/>
        </w:tabs>
        <w:rPr>
          <w:rFonts w:ascii="Times New Roman" w:hAnsi="Times New Roman"/>
          <w:b/>
          <w:smallCaps/>
          <w:kern w:val="24"/>
          <w:sz w:val="32"/>
          <w:szCs w:val="56"/>
          <w:highlight w:val="magenta"/>
        </w:rPr>
      </w:pPr>
    </w:p>
    <w:p w14:paraId="04A91D52" w14:textId="77777777" w:rsidR="00DE2576" w:rsidRDefault="00DE2576" w:rsidP="00B42E44">
      <w:pPr>
        <w:tabs>
          <w:tab w:val="left" w:pos="5710"/>
        </w:tabs>
        <w:rPr>
          <w:rFonts w:ascii="Times New Roman" w:hAnsi="Times New Roman"/>
          <w:b/>
          <w:smallCaps/>
          <w:kern w:val="24"/>
          <w:sz w:val="32"/>
          <w:szCs w:val="56"/>
          <w:highlight w:val="magenta"/>
        </w:rPr>
      </w:pPr>
    </w:p>
    <w:p w14:paraId="66D6854A" w14:textId="77777777" w:rsidR="00DE2576" w:rsidRDefault="00DE2576" w:rsidP="00B42E44">
      <w:pPr>
        <w:tabs>
          <w:tab w:val="left" w:pos="5710"/>
        </w:tabs>
        <w:rPr>
          <w:rFonts w:ascii="Times New Roman" w:hAnsi="Times New Roman"/>
          <w:b/>
          <w:smallCaps/>
          <w:kern w:val="24"/>
          <w:sz w:val="32"/>
          <w:szCs w:val="56"/>
          <w:highlight w:val="magenta"/>
        </w:rPr>
      </w:pPr>
    </w:p>
    <w:p w14:paraId="4EC4520E" w14:textId="77777777" w:rsidR="00DE2576" w:rsidRDefault="00DE2576" w:rsidP="00B42E44">
      <w:pPr>
        <w:tabs>
          <w:tab w:val="left" w:pos="5710"/>
        </w:tabs>
        <w:rPr>
          <w:rFonts w:ascii="Times New Roman" w:hAnsi="Times New Roman"/>
          <w:b/>
          <w:smallCaps/>
          <w:kern w:val="24"/>
          <w:sz w:val="32"/>
          <w:szCs w:val="56"/>
          <w:highlight w:val="magenta"/>
        </w:rPr>
      </w:pPr>
    </w:p>
    <w:p w14:paraId="424E5E6D" w14:textId="77777777" w:rsidR="00A11C59" w:rsidRDefault="00A11C59" w:rsidP="00B42E44">
      <w:pPr>
        <w:tabs>
          <w:tab w:val="left" w:pos="5710"/>
        </w:tabs>
        <w:rPr>
          <w:rFonts w:ascii="Times New Roman" w:hAnsi="Times New Roman"/>
          <w:b/>
          <w:smallCaps/>
          <w:kern w:val="24"/>
          <w:sz w:val="32"/>
          <w:szCs w:val="56"/>
          <w:highlight w:val="magenta"/>
        </w:rPr>
      </w:pPr>
    </w:p>
    <w:p w14:paraId="206EE84B" w14:textId="77777777" w:rsidR="004F5FF7" w:rsidRDefault="004F5FF7" w:rsidP="00A11C59">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 xml:space="preserve">As despesas públicas devem ser </w:t>
      </w:r>
      <w:r w:rsidR="005D65C3">
        <w:rPr>
          <w:rFonts w:ascii="Times New Roman" w:hAnsi="Times New Roman"/>
          <w:szCs w:val="24"/>
          <w:lang w:val="pt"/>
        </w:rPr>
        <w:t>autorizadas</w:t>
      </w:r>
      <w:r>
        <w:rPr>
          <w:rFonts w:ascii="Times New Roman" w:hAnsi="Times New Roman"/>
          <w:szCs w:val="24"/>
          <w:lang w:val="pt"/>
        </w:rPr>
        <w:t xml:space="preserve"> pelo Poder Legislativo, por meio do ato administrativo chamado orçamento público. Exceção diz respeito às despesas extraorçamentárias.</w:t>
      </w:r>
    </w:p>
    <w:p w14:paraId="59D2586A" w14:textId="77777777" w:rsidR="004F5FF7" w:rsidRDefault="004F5FF7" w:rsidP="00A11C59">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As despesas públicas devem obedecer aos seguintes requisitos:</w:t>
      </w:r>
    </w:p>
    <w:p w14:paraId="7596CC2C" w14:textId="77777777" w:rsidR="004F5FF7" w:rsidRPr="005D65C3" w:rsidRDefault="004F5FF7" w:rsidP="00A11C59">
      <w:pPr>
        <w:pStyle w:val="PargrafodaLista"/>
        <w:numPr>
          <w:ilvl w:val="0"/>
          <w:numId w:val="4"/>
        </w:numPr>
        <w:tabs>
          <w:tab w:val="left" w:pos="567"/>
        </w:tabs>
        <w:autoSpaceDE w:val="0"/>
        <w:autoSpaceDN w:val="0"/>
        <w:adjustRightInd w:val="0"/>
        <w:ind w:left="284" w:firstLine="0"/>
        <w:jc w:val="both"/>
        <w:rPr>
          <w:rFonts w:ascii="Times New Roman" w:hAnsi="Times New Roman"/>
          <w:szCs w:val="24"/>
          <w:lang w:val="pt"/>
        </w:rPr>
      </w:pPr>
      <w:r w:rsidRPr="005D65C3">
        <w:rPr>
          <w:rFonts w:ascii="Times New Roman" w:hAnsi="Times New Roman"/>
          <w:b/>
          <w:i/>
          <w:szCs w:val="24"/>
          <w:lang w:val="pt"/>
        </w:rPr>
        <w:t>Utilidade</w:t>
      </w:r>
      <w:r w:rsidRPr="005D65C3">
        <w:rPr>
          <w:rFonts w:ascii="Times New Roman" w:hAnsi="Times New Roman"/>
          <w:szCs w:val="24"/>
          <w:lang w:val="pt"/>
        </w:rPr>
        <w:t>: atender a um número significativo de pessoas;</w:t>
      </w:r>
    </w:p>
    <w:p w14:paraId="3523A2E1" w14:textId="77777777" w:rsidR="004F5FF7" w:rsidRPr="005D65C3" w:rsidRDefault="004F5FF7" w:rsidP="00A11C59">
      <w:pPr>
        <w:pStyle w:val="PargrafodaLista"/>
        <w:numPr>
          <w:ilvl w:val="0"/>
          <w:numId w:val="4"/>
        </w:numPr>
        <w:tabs>
          <w:tab w:val="left" w:pos="567"/>
        </w:tabs>
        <w:autoSpaceDE w:val="0"/>
        <w:autoSpaceDN w:val="0"/>
        <w:adjustRightInd w:val="0"/>
        <w:ind w:left="284" w:firstLine="0"/>
        <w:jc w:val="both"/>
        <w:rPr>
          <w:rFonts w:ascii="Times New Roman" w:hAnsi="Times New Roman"/>
          <w:szCs w:val="24"/>
          <w:lang w:val="pt"/>
        </w:rPr>
      </w:pPr>
      <w:r w:rsidRPr="005D65C3">
        <w:rPr>
          <w:rFonts w:ascii="Times New Roman" w:hAnsi="Times New Roman"/>
          <w:b/>
          <w:i/>
          <w:szCs w:val="24"/>
          <w:lang w:val="pt"/>
        </w:rPr>
        <w:t>Legitimidade</w:t>
      </w:r>
      <w:r w:rsidRPr="005D65C3">
        <w:rPr>
          <w:rFonts w:ascii="Times New Roman" w:hAnsi="Times New Roman"/>
          <w:szCs w:val="24"/>
          <w:lang w:val="pt"/>
        </w:rPr>
        <w:t>: atender a uma necessidade pública real;</w:t>
      </w:r>
    </w:p>
    <w:p w14:paraId="332C64FC" w14:textId="77777777" w:rsidR="004F5FF7" w:rsidRPr="005D65C3" w:rsidRDefault="004F5FF7" w:rsidP="00A11C59">
      <w:pPr>
        <w:pStyle w:val="PargrafodaLista"/>
        <w:numPr>
          <w:ilvl w:val="0"/>
          <w:numId w:val="4"/>
        </w:numPr>
        <w:tabs>
          <w:tab w:val="left" w:pos="567"/>
        </w:tabs>
        <w:autoSpaceDE w:val="0"/>
        <w:autoSpaceDN w:val="0"/>
        <w:adjustRightInd w:val="0"/>
        <w:ind w:left="284" w:firstLine="0"/>
        <w:jc w:val="both"/>
        <w:rPr>
          <w:rFonts w:ascii="Times New Roman" w:hAnsi="Times New Roman"/>
          <w:szCs w:val="24"/>
          <w:lang w:val="pt"/>
        </w:rPr>
      </w:pPr>
      <w:r w:rsidRPr="005D65C3">
        <w:rPr>
          <w:rFonts w:ascii="Times New Roman" w:hAnsi="Times New Roman"/>
          <w:b/>
          <w:i/>
          <w:szCs w:val="24"/>
          <w:lang w:val="pt"/>
        </w:rPr>
        <w:t>Discussão pública</w:t>
      </w:r>
      <w:r w:rsidRPr="005D65C3">
        <w:rPr>
          <w:rFonts w:ascii="Times New Roman" w:hAnsi="Times New Roman"/>
          <w:szCs w:val="24"/>
          <w:lang w:val="pt"/>
        </w:rPr>
        <w:t>: ser discutida e aprovada pelo Poder Legislativo e pelo Tribunal de Contas do respectivo ente;</w:t>
      </w:r>
    </w:p>
    <w:p w14:paraId="492AE9D1" w14:textId="77777777" w:rsidR="004F5FF7" w:rsidRPr="005D65C3" w:rsidRDefault="004F5FF7" w:rsidP="00A11C59">
      <w:pPr>
        <w:pStyle w:val="PargrafodaLista"/>
        <w:numPr>
          <w:ilvl w:val="0"/>
          <w:numId w:val="4"/>
        </w:numPr>
        <w:tabs>
          <w:tab w:val="left" w:pos="567"/>
        </w:tabs>
        <w:autoSpaceDE w:val="0"/>
        <w:autoSpaceDN w:val="0"/>
        <w:adjustRightInd w:val="0"/>
        <w:ind w:left="284" w:firstLine="0"/>
        <w:jc w:val="both"/>
        <w:rPr>
          <w:rFonts w:ascii="Times New Roman" w:hAnsi="Times New Roman"/>
          <w:szCs w:val="24"/>
          <w:lang w:val="pt"/>
        </w:rPr>
      </w:pPr>
      <w:r w:rsidRPr="005D65C3">
        <w:rPr>
          <w:rFonts w:ascii="Times New Roman" w:hAnsi="Times New Roman"/>
          <w:b/>
          <w:i/>
          <w:szCs w:val="24"/>
          <w:lang w:val="pt"/>
        </w:rPr>
        <w:t>Possibilidade contributiva</w:t>
      </w:r>
      <w:r w:rsidRPr="005D65C3">
        <w:rPr>
          <w:rFonts w:ascii="Times New Roman" w:hAnsi="Times New Roman"/>
          <w:szCs w:val="24"/>
          <w:lang w:val="pt"/>
        </w:rPr>
        <w:t>: possibilidade de a população atender à carga tributária decorrente da despesa;</w:t>
      </w:r>
    </w:p>
    <w:p w14:paraId="0E58E1B4" w14:textId="77777777" w:rsidR="004F5FF7" w:rsidRPr="005D65C3" w:rsidRDefault="004F5FF7" w:rsidP="00A11C59">
      <w:pPr>
        <w:pStyle w:val="PargrafodaLista"/>
        <w:numPr>
          <w:ilvl w:val="0"/>
          <w:numId w:val="4"/>
        </w:numPr>
        <w:tabs>
          <w:tab w:val="left" w:pos="567"/>
        </w:tabs>
        <w:autoSpaceDE w:val="0"/>
        <w:autoSpaceDN w:val="0"/>
        <w:adjustRightInd w:val="0"/>
        <w:ind w:left="284" w:firstLine="0"/>
        <w:jc w:val="both"/>
        <w:rPr>
          <w:rFonts w:ascii="Times New Roman" w:hAnsi="Times New Roman"/>
          <w:szCs w:val="24"/>
          <w:lang w:val="pt"/>
        </w:rPr>
      </w:pPr>
      <w:r w:rsidRPr="005D65C3">
        <w:rPr>
          <w:rFonts w:ascii="Times New Roman" w:hAnsi="Times New Roman"/>
          <w:b/>
          <w:i/>
          <w:szCs w:val="24"/>
          <w:lang w:val="pt"/>
        </w:rPr>
        <w:t>Oportunidade</w:t>
      </w:r>
      <w:r w:rsidRPr="005D65C3">
        <w:rPr>
          <w:rFonts w:ascii="Times New Roman" w:hAnsi="Times New Roman"/>
          <w:szCs w:val="24"/>
          <w:lang w:val="pt"/>
        </w:rPr>
        <w:t>;</w:t>
      </w:r>
    </w:p>
    <w:p w14:paraId="02D763A7" w14:textId="77777777" w:rsidR="004F5FF7" w:rsidRPr="005D65C3" w:rsidRDefault="004F5FF7" w:rsidP="00A11C59">
      <w:pPr>
        <w:pStyle w:val="PargrafodaLista"/>
        <w:numPr>
          <w:ilvl w:val="0"/>
          <w:numId w:val="4"/>
        </w:numPr>
        <w:tabs>
          <w:tab w:val="left" w:pos="567"/>
        </w:tabs>
        <w:autoSpaceDE w:val="0"/>
        <w:autoSpaceDN w:val="0"/>
        <w:adjustRightInd w:val="0"/>
        <w:ind w:left="284" w:firstLine="0"/>
        <w:jc w:val="both"/>
        <w:rPr>
          <w:rFonts w:ascii="Times New Roman" w:hAnsi="Times New Roman"/>
          <w:szCs w:val="24"/>
          <w:lang w:val="pt"/>
        </w:rPr>
      </w:pPr>
      <w:r w:rsidRPr="005D65C3">
        <w:rPr>
          <w:rFonts w:ascii="Times New Roman" w:hAnsi="Times New Roman"/>
          <w:b/>
          <w:i/>
          <w:szCs w:val="24"/>
          <w:lang w:val="pt"/>
        </w:rPr>
        <w:lastRenderedPageBreak/>
        <w:t>Hierarquia de gastos</w:t>
      </w:r>
      <w:r w:rsidRPr="005D65C3">
        <w:rPr>
          <w:rFonts w:ascii="Times New Roman" w:hAnsi="Times New Roman"/>
          <w:szCs w:val="24"/>
          <w:lang w:val="pt"/>
        </w:rPr>
        <w:t>; e</w:t>
      </w:r>
    </w:p>
    <w:p w14:paraId="1C16A60F" w14:textId="77777777" w:rsidR="004F5FF7" w:rsidRPr="005D65C3" w:rsidRDefault="004F5FF7" w:rsidP="00A11C59">
      <w:pPr>
        <w:pStyle w:val="PargrafodaLista"/>
        <w:numPr>
          <w:ilvl w:val="0"/>
          <w:numId w:val="4"/>
        </w:numPr>
        <w:tabs>
          <w:tab w:val="left" w:pos="567"/>
        </w:tabs>
        <w:autoSpaceDE w:val="0"/>
        <w:autoSpaceDN w:val="0"/>
        <w:adjustRightInd w:val="0"/>
        <w:ind w:left="284" w:firstLine="0"/>
        <w:jc w:val="both"/>
        <w:rPr>
          <w:rFonts w:ascii="Times New Roman" w:hAnsi="Times New Roman"/>
          <w:szCs w:val="24"/>
          <w:lang w:val="pt"/>
        </w:rPr>
      </w:pPr>
      <w:r w:rsidRPr="005D65C3">
        <w:rPr>
          <w:rFonts w:ascii="Times New Roman" w:hAnsi="Times New Roman"/>
          <w:szCs w:val="24"/>
          <w:lang w:val="pt"/>
        </w:rPr>
        <w:t>Ser estipulada (</w:t>
      </w:r>
      <w:r w:rsidRPr="005D65C3">
        <w:rPr>
          <w:rFonts w:ascii="Times New Roman" w:hAnsi="Times New Roman"/>
          <w:b/>
          <w:i/>
          <w:szCs w:val="24"/>
          <w:lang w:val="pt"/>
        </w:rPr>
        <w:t>prevista</w:t>
      </w:r>
      <w:r w:rsidRPr="005D65C3">
        <w:rPr>
          <w:rFonts w:ascii="Times New Roman" w:hAnsi="Times New Roman"/>
          <w:szCs w:val="24"/>
          <w:lang w:val="pt"/>
        </w:rPr>
        <w:t>) em lei.</w:t>
      </w:r>
    </w:p>
    <w:p w14:paraId="2BED3D42" w14:textId="77777777" w:rsidR="00222AEC" w:rsidRPr="004F5FF7" w:rsidRDefault="00222AEC" w:rsidP="00B42E44">
      <w:pPr>
        <w:tabs>
          <w:tab w:val="left" w:pos="5710"/>
        </w:tabs>
        <w:rPr>
          <w:rFonts w:ascii="Times New Roman" w:hAnsi="Times New Roman"/>
          <w:kern w:val="24"/>
          <w:lang w:val="pt"/>
        </w:rPr>
      </w:pPr>
    </w:p>
    <w:p w14:paraId="75D6B39B" w14:textId="77777777" w:rsidR="00DE2576" w:rsidRPr="00DE2576" w:rsidRDefault="00DE2576" w:rsidP="00DE2576">
      <w:pPr>
        <w:autoSpaceDE w:val="0"/>
        <w:autoSpaceDN w:val="0"/>
        <w:adjustRightInd w:val="0"/>
        <w:jc w:val="both"/>
        <w:rPr>
          <w:rFonts w:ascii="Times New Roman" w:hAnsi="Times New Roman"/>
          <w:b/>
          <w:smallCaps/>
          <w:szCs w:val="24"/>
          <w:lang w:val="pt"/>
        </w:rPr>
      </w:pPr>
      <w:r w:rsidRPr="00DE2576">
        <w:rPr>
          <w:rFonts w:ascii="Times New Roman" w:hAnsi="Times New Roman"/>
          <w:b/>
          <w:smallCaps/>
          <w:szCs w:val="24"/>
          <w:lang w:val="pt"/>
        </w:rPr>
        <w:t>Estrutura da Despesa Orçamentária</w:t>
      </w:r>
    </w:p>
    <w:p w14:paraId="48B54ABA" w14:textId="77777777" w:rsidR="00DE2576" w:rsidRPr="00DE2576" w:rsidRDefault="00DE2576" w:rsidP="00DE2576">
      <w:pPr>
        <w:pStyle w:val="PargrafodaLista"/>
        <w:numPr>
          <w:ilvl w:val="0"/>
          <w:numId w:val="5"/>
        </w:numPr>
        <w:autoSpaceDE w:val="0"/>
        <w:autoSpaceDN w:val="0"/>
        <w:adjustRightInd w:val="0"/>
        <w:jc w:val="both"/>
        <w:rPr>
          <w:rFonts w:ascii="Times New Roman" w:hAnsi="Times New Roman"/>
          <w:b/>
          <w:bCs/>
          <w:i/>
          <w:iCs/>
          <w:szCs w:val="24"/>
          <w:lang w:val="pt"/>
        </w:rPr>
      </w:pPr>
      <w:r w:rsidRPr="00DE2576">
        <w:rPr>
          <w:rFonts w:ascii="Times New Roman" w:hAnsi="Times New Roman"/>
          <w:b/>
          <w:bCs/>
          <w:i/>
          <w:iCs/>
          <w:szCs w:val="24"/>
          <w:lang w:val="pt"/>
        </w:rPr>
        <w:t>Classificação Institucional</w:t>
      </w:r>
    </w:p>
    <w:p w14:paraId="6E00A081" w14:textId="77777777" w:rsidR="00222AEC" w:rsidRDefault="00DE2576" w:rsidP="00DE2576">
      <w:pPr>
        <w:autoSpaceDE w:val="0"/>
        <w:autoSpaceDN w:val="0"/>
        <w:adjustRightInd w:val="0"/>
        <w:jc w:val="both"/>
        <w:rPr>
          <w:rFonts w:ascii="Times New Roman" w:hAnsi="Times New Roman"/>
          <w:szCs w:val="24"/>
          <w:lang w:val="pt"/>
        </w:rPr>
      </w:pPr>
      <w:r>
        <w:rPr>
          <w:rFonts w:ascii="Times New Roman" w:hAnsi="Times New Roman"/>
          <w:szCs w:val="24"/>
          <w:lang w:val="pt"/>
        </w:rPr>
        <w:t>A classificação institucional reflete a estrutura organizacional de alocação dos créditos orçamentários e está estruturada em dois níveis hierárquicos: órgão orçamentário e unidade orçamentária.</w:t>
      </w:r>
    </w:p>
    <w:p w14:paraId="291A5406" w14:textId="77777777" w:rsidR="00DE2576" w:rsidRDefault="00DE2576" w:rsidP="00DE2576">
      <w:pPr>
        <w:tabs>
          <w:tab w:val="left" w:pos="5710"/>
        </w:tabs>
        <w:rPr>
          <w:rFonts w:ascii="Times New Roman" w:hAnsi="Times New Roman"/>
          <w:szCs w:val="24"/>
          <w:lang w:val="pt"/>
        </w:rPr>
      </w:pPr>
    </w:p>
    <w:p w14:paraId="72163807" w14:textId="77777777" w:rsidR="00DE2576" w:rsidRPr="00DE2576" w:rsidRDefault="00DE2576" w:rsidP="00DE2576">
      <w:pPr>
        <w:pStyle w:val="PargrafodaLista"/>
        <w:numPr>
          <w:ilvl w:val="0"/>
          <w:numId w:val="6"/>
        </w:numPr>
        <w:autoSpaceDE w:val="0"/>
        <w:autoSpaceDN w:val="0"/>
        <w:adjustRightInd w:val="0"/>
        <w:jc w:val="both"/>
        <w:rPr>
          <w:rFonts w:ascii="Times New Roman" w:hAnsi="Times New Roman"/>
          <w:b/>
          <w:bCs/>
          <w:i/>
          <w:iCs/>
          <w:szCs w:val="24"/>
          <w:lang w:val="pt"/>
        </w:rPr>
      </w:pPr>
      <w:r w:rsidRPr="00DE2576">
        <w:rPr>
          <w:rFonts w:ascii="Times New Roman" w:hAnsi="Times New Roman"/>
          <w:b/>
          <w:bCs/>
          <w:i/>
          <w:iCs/>
          <w:szCs w:val="24"/>
          <w:lang w:val="pt"/>
        </w:rPr>
        <w:t>Classificação Funcional</w:t>
      </w:r>
    </w:p>
    <w:p w14:paraId="59705A2E" w14:textId="77777777" w:rsidR="00DE2576" w:rsidRDefault="00DE2576" w:rsidP="00DE2576">
      <w:pPr>
        <w:autoSpaceDE w:val="0"/>
        <w:autoSpaceDN w:val="0"/>
        <w:adjustRightInd w:val="0"/>
        <w:jc w:val="both"/>
        <w:rPr>
          <w:rFonts w:ascii="Times New Roman" w:hAnsi="Times New Roman"/>
          <w:szCs w:val="24"/>
          <w:lang w:val="pt"/>
        </w:rPr>
      </w:pPr>
      <w:r>
        <w:rPr>
          <w:rFonts w:ascii="Times New Roman" w:hAnsi="Times New Roman"/>
          <w:szCs w:val="24"/>
          <w:lang w:val="pt"/>
        </w:rPr>
        <w:t>A classificação funcional segrega as dotações orçamentárias em funções e subfunções, buscando responder basicamente à indagação “em que” área de ação governamental a despesa será realizada.</w:t>
      </w:r>
    </w:p>
    <w:p w14:paraId="46407771" w14:textId="77777777" w:rsidR="00DE2576" w:rsidRDefault="00DE2576" w:rsidP="00DE2576">
      <w:pPr>
        <w:autoSpaceDE w:val="0"/>
        <w:autoSpaceDN w:val="0"/>
        <w:adjustRightInd w:val="0"/>
        <w:jc w:val="both"/>
        <w:rPr>
          <w:rFonts w:ascii="Times New Roman" w:hAnsi="Times New Roman"/>
          <w:i/>
          <w:iCs/>
          <w:szCs w:val="24"/>
          <w:lang w:val="pt"/>
        </w:rPr>
      </w:pPr>
      <w:r>
        <w:rPr>
          <w:rFonts w:ascii="Times New Roman" w:hAnsi="Times New Roman"/>
          <w:b/>
          <w:bCs/>
          <w:szCs w:val="24"/>
          <w:lang w:val="pt"/>
        </w:rPr>
        <w:t>A.</w:t>
      </w:r>
      <w:r>
        <w:rPr>
          <w:rFonts w:ascii="Times New Roman" w:hAnsi="Times New Roman"/>
          <w:szCs w:val="24"/>
          <w:lang w:val="pt"/>
        </w:rPr>
        <w:t xml:space="preserve"> </w:t>
      </w:r>
      <w:r>
        <w:rPr>
          <w:rFonts w:ascii="Times New Roman" w:hAnsi="Times New Roman"/>
          <w:i/>
          <w:iCs/>
          <w:szCs w:val="24"/>
          <w:lang w:val="pt"/>
        </w:rPr>
        <w:t>Função</w:t>
      </w:r>
    </w:p>
    <w:p w14:paraId="323316FF" w14:textId="77777777" w:rsidR="00DE2576" w:rsidRDefault="00DE2576" w:rsidP="00DE2576">
      <w:pPr>
        <w:autoSpaceDE w:val="0"/>
        <w:autoSpaceDN w:val="0"/>
        <w:adjustRightInd w:val="0"/>
        <w:jc w:val="both"/>
        <w:rPr>
          <w:rFonts w:ascii="Times New Roman" w:hAnsi="Times New Roman"/>
          <w:szCs w:val="24"/>
          <w:lang w:val="pt"/>
        </w:rPr>
      </w:pPr>
      <w:r>
        <w:rPr>
          <w:rFonts w:ascii="Times New Roman" w:hAnsi="Times New Roman"/>
          <w:szCs w:val="24"/>
          <w:lang w:val="pt"/>
        </w:rPr>
        <w:t xml:space="preserve">A função pode ser traduzida como o maior nível de agregação das diversas áreas de atuação do setor público. A função se relaciona com a missão institucional do órgão, por exemplo, cultura, educação, saúde, defesa. </w:t>
      </w:r>
    </w:p>
    <w:p w14:paraId="6D061285" w14:textId="77777777" w:rsidR="00DE2576" w:rsidRDefault="00DE2576" w:rsidP="00DE2576">
      <w:pPr>
        <w:autoSpaceDE w:val="0"/>
        <w:autoSpaceDN w:val="0"/>
        <w:adjustRightInd w:val="0"/>
        <w:jc w:val="both"/>
        <w:rPr>
          <w:rFonts w:ascii="Times New Roman" w:hAnsi="Times New Roman"/>
          <w:i/>
          <w:iCs/>
          <w:szCs w:val="24"/>
          <w:lang w:val="pt"/>
        </w:rPr>
      </w:pPr>
      <w:r>
        <w:rPr>
          <w:rFonts w:ascii="Times New Roman" w:hAnsi="Times New Roman"/>
          <w:b/>
          <w:bCs/>
          <w:szCs w:val="24"/>
          <w:lang w:val="pt"/>
        </w:rPr>
        <w:t xml:space="preserve">B. </w:t>
      </w:r>
      <w:r>
        <w:rPr>
          <w:rFonts w:ascii="Times New Roman" w:hAnsi="Times New Roman"/>
          <w:i/>
          <w:iCs/>
          <w:szCs w:val="24"/>
          <w:lang w:val="pt"/>
        </w:rPr>
        <w:t>Subfunção</w:t>
      </w:r>
    </w:p>
    <w:p w14:paraId="1D016903" w14:textId="77777777" w:rsidR="00DE2576" w:rsidRDefault="00DE2576" w:rsidP="00DE2576">
      <w:pPr>
        <w:autoSpaceDE w:val="0"/>
        <w:autoSpaceDN w:val="0"/>
        <w:adjustRightInd w:val="0"/>
        <w:jc w:val="both"/>
        <w:rPr>
          <w:rFonts w:ascii="Times New Roman" w:hAnsi="Times New Roman"/>
          <w:szCs w:val="24"/>
          <w:lang w:val="pt"/>
        </w:rPr>
      </w:pPr>
      <w:r>
        <w:rPr>
          <w:rFonts w:ascii="Times New Roman" w:hAnsi="Times New Roman"/>
          <w:szCs w:val="24"/>
          <w:lang w:val="pt"/>
        </w:rPr>
        <w:t>A subfunção representa um nível de agregação imediatamente inferior à função e deve evidenciar cada área da atuação governamental, por intermédio da agregação de determinado subconjunto de despesas e identificação da natureza básica das ações que se aglutinam em torno das funções.</w:t>
      </w:r>
    </w:p>
    <w:p w14:paraId="5A2652C2" w14:textId="77777777" w:rsidR="00DE2576" w:rsidRDefault="00DE2576" w:rsidP="00DE2576">
      <w:pPr>
        <w:autoSpaceDE w:val="0"/>
        <w:autoSpaceDN w:val="0"/>
        <w:adjustRightInd w:val="0"/>
        <w:jc w:val="both"/>
        <w:rPr>
          <w:rFonts w:ascii="Times New Roman" w:hAnsi="Times New Roman"/>
          <w:szCs w:val="24"/>
          <w:lang w:val="pt"/>
        </w:rPr>
      </w:pPr>
    </w:p>
    <w:p w14:paraId="0B41BEF0" w14:textId="77777777" w:rsidR="00EF7FFD" w:rsidRPr="00EF7FFD" w:rsidRDefault="00EF7FFD" w:rsidP="00EF7FFD">
      <w:pPr>
        <w:pStyle w:val="PargrafodaLista"/>
        <w:numPr>
          <w:ilvl w:val="0"/>
          <w:numId w:val="6"/>
        </w:numPr>
        <w:autoSpaceDE w:val="0"/>
        <w:autoSpaceDN w:val="0"/>
        <w:adjustRightInd w:val="0"/>
        <w:jc w:val="both"/>
        <w:rPr>
          <w:rFonts w:ascii="Times New Roman" w:hAnsi="Times New Roman"/>
          <w:b/>
          <w:bCs/>
          <w:i/>
          <w:iCs/>
          <w:szCs w:val="24"/>
          <w:lang w:val="pt"/>
        </w:rPr>
      </w:pPr>
      <w:r w:rsidRPr="00EF7FFD">
        <w:rPr>
          <w:rFonts w:ascii="Times New Roman" w:hAnsi="Times New Roman"/>
          <w:b/>
          <w:bCs/>
          <w:i/>
          <w:iCs/>
          <w:szCs w:val="24"/>
          <w:lang w:val="pt"/>
        </w:rPr>
        <w:t>Estrutura Programática</w:t>
      </w:r>
    </w:p>
    <w:p w14:paraId="7446A439" w14:textId="77777777" w:rsidR="00EF7FFD" w:rsidRDefault="00EF7FFD" w:rsidP="00EF7FFD">
      <w:pPr>
        <w:autoSpaceDE w:val="0"/>
        <w:autoSpaceDN w:val="0"/>
        <w:adjustRightInd w:val="0"/>
        <w:jc w:val="both"/>
        <w:rPr>
          <w:rFonts w:ascii="Times New Roman" w:hAnsi="Times New Roman"/>
          <w:szCs w:val="24"/>
          <w:lang w:val="pt"/>
        </w:rPr>
      </w:pPr>
      <w:r>
        <w:rPr>
          <w:rFonts w:ascii="Times New Roman" w:hAnsi="Times New Roman"/>
          <w:szCs w:val="24"/>
          <w:lang w:val="pt"/>
        </w:rPr>
        <w:t xml:space="preserve">Toda ação do Governo está estruturada em programas orientados para a realização dos objetivos estratégicos definidos no Plano Plurianual – PPA para o período de quatro anos. </w:t>
      </w:r>
    </w:p>
    <w:p w14:paraId="551710E6" w14:textId="77777777" w:rsidR="00EF7FFD" w:rsidRDefault="00EF7FFD" w:rsidP="00EF7FFD">
      <w:pPr>
        <w:autoSpaceDE w:val="0"/>
        <w:autoSpaceDN w:val="0"/>
        <w:adjustRightInd w:val="0"/>
        <w:jc w:val="both"/>
        <w:rPr>
          <w:rFonts w:ascii="Times New Roman" w:hAnsi="Times New Roman"/>
          <w:i/>
          <w:iCs/>
          <w:szCs w:val="24"/>
          <w:lang w:val="pt"/>
        </w:rPr>
      </w:pPr>
      <w:r>
        <w:rPr>
          <w:rFonts w:ascii="Times New Roman" w:hAnsi="Times New Roman"/>
          <w:b/>
          <w:bCs/>
          <w:szCs w:val="24"/>
          <w:lang w:val="pt"/>
        </w:rPr>
        <w:t>A.</w:t>
      </w:r>
      <w:r>
        <w:rPr>
          <w:rFonts w:ascii="Times New Roman" w:hAnsi="Times New Roman"/>
          <w:szCs w:val="24"/>
          <w:lang w:val="pt"/>
        </w:rPr>
        <w:t xml:space="preserve"> </w:t>
      </w:r>
      <w:r>
        <w:rPr>
          <w:rFonts w:ascii="Times New Roman" w:hAnsi="Times New Roman"/>
          <w:i/>
          <w:iCs/>
          <w:szCs w:val="24"/>
          <w:lang w:val="pt"/>
        </w:rPr>
        <w:t>Programa</w:t>
      </w:r>
    </w:p>
    <w:p w14:paraId="70F01A7F" w14:textId="77777777" w:rsidR="00EF7FFD" w:rsidRDefault="00EF7FFD" w:rsidP="00EF7FFD">
      <w:pPr>
        <w:autoSpaceDE w:val="0"/>
        <w:autoSpaceDN w:val="0"/>
        <w:adjustRightInd w:val="0"/>
        <w:jc w:val="both"/>
        <w:rPr>
          <w:rFonts w:ascii="Times New Roman" w:hAnsi="Times New Roman"/>
          <w:szCs w:val="24"/>
          <w:lang w:val="pt"/>
        </w:rPr>
      </w:pPr>
      <w:r>
        <w:rPr>
          <w:rFonts w:ascii="Times New Roman" w:hAnsi="Times New Roman"/>
          <w:szCs w:val="24"/>
          <w:lang w:val="pt"/>
        </w:rPr>
        <w:t xml:space="preserve">Ele é o instrumento de organização da atuação governamental que articula um conjunto de ações que concorrem para a concretização de um objetivo comum preestabelecido, visando à solução de um problema ou ao atendimento de determinada necessidade ou demanda da sociedade. </w:t>
      </w:r>
    </w:p>
    <w:p w14:paraId="46357D43" w14:textId="77777777" w:rsidR="00EF7FFD" w:rsidRDefault="00EF7FFD" w:rsidP="00EF7FFD">
      <w:pPr>
        <w:autoSpaceDE w:val="0"/>
        <w:autoSpaceDN w:val="0"/>
        <w:adjustRightInd w:val="0"/>
        <w:jc w:val="both"/>
        <w:rPr>
          <w:rFonts w:ascii="Times New Roman" w:hAnsi="Times New Roman"/>
          <w:i/>
          <w:iCs/>
          <w:szCs w:val="24"/>
          <w:lang w:val="pt"/>
        </w:rPr>
      </w:pPr>
      <w:r>
        <w:rPr>
          <w:rFonts w:ascii="Times New Roman" w:hAnsi="Times New Roman"/>
          <w:b/>
          <w:bCs/>
          <w:szCs w:val="24"/>
          <w:lang w:val="pt"/>
        </w:rPr>
        <w:t>B.</w:t>
      </w:r>
      <w:r>
        <w:rPr>
          <w:rFonts w:ascii="Times New Roman" w:hAnsi="Times New Roman"/>
          <w:szCs w:val="24"/>
          <w:lang w:val="pt"/>
        </w:rPr>
        <w:t xml:space="preserve"> </w:t>
      </w:r>
      <w:r>
        <w:rPr>
          <w:rFonts w:ascii="Times New Roman" w:hAnsi="Times New Roman"/>
          <w:i/>
          <w:iCs/>
          <w:szCs w:val="24"/>
          <w:lang w:val="pt"/>
        </w:rPr>
        <w:t>Ação</w:t>
      </w:r>
    </w:p>
    <w:p w14:paraId="0D134863" w14:textId="77777777" w:rsidR="00EF7FFD" w:rsidRDefault="00EF7FFD" w:rsidP="00EF7FFD">
      <w:pPr>
        <w:autoSpaceDE w:val="0"/>
        <w:autoSpaceDN w:val="0"/>
        <w:adjustRightInd w:val="0"/>
        <w:jc w:val="both"/>
        <w:rPr>
          <w:rFonts w:ascii="Times New Roman" w:hAnsi="Times New Roman"/>
          <w:szCs w:val="24"/>
          <w:lang w:val="pt"/>
        </w:rPr>
      </w:pPr>
      <w:r>
        <w:rPr>
          <w:rFonts w:ascii="Times New Roman" w:hAnsi="Times New Roman"/>
          <w:szCs w:val="24"/>
          <w:lang w:val="pt"/>
        </w:rPr>
        <w:t>Elas são operações das quais resultam produtos (bens ou serviços), que contribuem para atender ao objetivo de um programa. As ações, conforme suas características podem ser classificadas como atividades, projetos ou operações especiais.</w:t>
      </w:r>
    </w:p>
    <w:p w14:paraId="37CCB7A9" w14:textId="77777777" w:rsidR="00DE2576" w:rsidRDefault="00DE2576" w:rsidP="00DE2576">
      <w:pPr>
        <w:autoSpaceDE w:val="0"/>
        <w:autoSpaceDN w:val="0"/>
        <w:adjustRightInd w:val="0"/>
        <w:jc w:val="both"/>
        <w:rPr>
          <w:rFonts w:ascii="Times New Roman" w:hAnsi="Times New Roman"/>
          <w:szCs w:val="24"/>
          <w:lang w:val="pt"/>
        </w:rPr>
      </w:pPr>
    </w:p>
    <w:p w14:paraId="1DAFA086" w14:textId="77777777" w:rsidR="00A2657B" w:rsidRDefault="00A2657B" w:rsidP="00A2657B">
      <w:pPr>
        <w:autoSpaceDE w:val="0"/>
        <w:autoSpaceDN w:val="0"/>
        <w:adjustRightInd w:val="0"/>
        <w:jc w:val="both"/>
        <w:rPr>
          <w:rFonts w:ascii="Times New Roman" w:hAnsi="Times New Roman"/>
          <w:szCs w:val="24"/>
          <w:lang w:val="pt"/>
        </w:rPr>
      </w:pPr>
      <w:r>
        <w:rPr>
          <w:rFonts w:ascii="Times New Roman" w:hAnsi="Times New Roman"/>
          <w:i/>
          <w:iCs/>
          <w:szCs w:val="24"/>
          <w:lang w:val="pt"/>
        </w:rPr>
        <w:t>a) Atividade</w:t>
      </w:r>
      <w:r>
        <w:rPr>
          <w:rFonts w:ascii="Times New Roman" w:hAnsi="Times New Roman"/>
          <w:szCs w:val="24"/>
          <w:lang w:val="pt"/>
        </w:rPr>
        <w:t>: É um instrumento de programação utilizado para alcançar o objetivo de um programa, envolvendo um conjunto de operações que se realizam de modo contínuo e permanente, das quais resulta um produto ou serviço necessário à manutenção da ação de Governo.</w:t>
      </w:r>
    </w:p>
    <w:p w14:paraId="75ADFBA2" w14:textId="77777777" w:rsidR="00A2657B" w:rsidRDefault="00A2657B" w:rsidP="00A2657B">
      <w:pPr>
        <w:autoSpaceDE w:val="0"/>
        <w:autoSpaceDN w:val="0"/>
        <w:adjustRightInd w:val="0"/>
        <w:jc w:val="both"/>
        <w:rPr>
          <w:rFonts w:ascii="Times New Roman" w:hAnsi="Times New Roman"/>
          <w:szCs w:val="24"/>
          <w:lang w:val="pt"/>
        </w:rPr>
      </w:pPr>
      <w:r>
        <w:rPr>
          <w:rFonts w:ascii="Times New Roman" w:hAnsi="Times New Roman"/>
          <w:i/>
          <w:iCs/>
          <w:szCs w:val="24"/>
          <w:lang w:val="pt"/>
        </w:rPr>
        <w:t>b) Projeto</w:t>
      </w:r>
      <w:r>
        <w:rPr>
          <w:rFonts w:ascii="Times New Roman" w:hAnsi="Times New Roman"/>
          <w:szCs w:val="24"/>
          <w:lang w:val="pt"/>
        </w:rPr>
        <w:t xml:space="preserve">: É um instrumento de programação utilizado para alcançar o objetivo de um programa, envolvendo um conjunto de operações, limitadas no tempo, das quais resulta um produto que concorre para a expansão ou o aperfeiçoamento da ação de Governo. </w:t>
      </w:r>
    </w:p>
    <w:p w14:paraId="2E9B7694" w14:textId="77777777" w:rsidR="000F7848" w:rsidRDefault="00A2657B" w:rsidP="00A2657B">
      <w:pPr>
        <w:tabs>
          <w:tab w:val="left" w:pos="5710"/>
        </w:tabs>
        <w:rPr>
          <w:rFonts w:ascii="Times New Roman" w:hAnsi="Times New Roman"/>
          <w:szCs w:val="24"/>
          <w:lang w:val="pt"/>
        </w:rPr>
      </w:pPr>
      <w:r>
        <w:rPr>
          <w:rFonts w:ascii="Times New Roman" w:hAnsi="Times New Roman"/>
          <w:i/>
          <w:iCs/>
          <w:szCs w:val="24"/>
          <w:lang w:val="pt"/>
        </w:rPr>
        <w:t>c) Operação Especial</w:t>
      </w:r>
      <w:r>
        <w:rPr>
          <w:rFonts w:ascii="Times New Roman" w:hAnsi="Times New Roman"/>
          <w:szCs w:val="24"/>
          <w:lang w:val="pt"/>
        </w:rPr>
        <w:t>: Despesas que não contribuem para a manutenção, expansão ou aperfeiçoamento das ações de governo, das quais não resulta um produto, e não gera contraprestação direta sob a forma de bens ou serviços.</w:t>
      </w:r>
    </w:p>
    <w:p w14:paraId="1D20E801" w14:textId="77777777" w:rsidR="00A2657B" w:rsidRDefault="00A2657B" w:rsidP="00A2657B">
      <w:pPr>
        <w:tabs>
          <w:tab w:val="left" w:pos="5710"/>
        </w:tabs>
        <w:rPr>
          <w:rFonts w:ascii="Times New Roman" w:hAnsi="Times New Roman"/>
          <w:szCs w:val="24"/>
          <w:lang w:val="pt"/>
        </w:rPr>
      </w:pPr>
    </w:p>
    <w:p w14:paraId="127138D8" w14:textId="77777777" w:rsidR="00566C9D" w:rsidRPr="00566C9D" w:rsidRDefault="00566C9D" w:rsidP="00566C9D">
      <w:pPr>
        <w:pStyle w:val="PargrafodaLista"/>
        <w:numPr>
          <w:ilvl w:val="0"/>
          <w:numId w:val="6"/>
        </w:numPr>
        <w:autoSpaceDE w:val="0"/>
        <w:autoSpaceDN w:val="0"/>
        <w:adjustRightInd w:val="0"/>
        <w:jc w:val="both"/>
        <w:rPr>
          <w:rFonts w:ascii="Times New Roman" w:hAnsi="Times New Roman"/>
          <w:b/>
          <w:i/>
          <w:szCs w:val="24"/>
          <w:lang w:val="pt"/>
        </w:rPr>
      </w:pPr>
      <w:r w:rsidRPr="00566C9D">
        <w:rPr>
          <w:rFonts w:ascii="Times New Roman" w:hAnsi="Times New Roman"/>
          <w:b/>
          <w:i/>
          <w:szCs w:val="24"/>
          <w:lang w:val="pt"/>
        </w:rPr>
        <w:t>Natureza da Despesa Orçamentária</w:t>
      </w:r>
    </w:p>
    <w:p w14:paraId="1C9E7F14" w14:textId="77777777" w:rsidR="00566C9D" w:rsidRDefault="00566C9D" w:rsidP="00566C9D">
      <w:pPr>
        <w:autoSpaceDE w:val="0"/>
        <w:autoSpaceDN w:val="0"/>
        <w:adjustRightInd w:val="0"/>
        <w:jc w:val="both"/>
        <w:rPr>
          <w:rFonts w:ascii="Times New Roman" w:hAnsi="Times New Roman"/>
          <w:szCs w:val="24"/>
          <w:lang w:val="pt"/>
        </w:rPr>
      </w:pPr>
      <w:r>
        <w:rPr>
          <w:rFonts w:ascii="Times New Roman" w:hAnsi="Times New Roman"/>
          <w:szCs w:val="24"/>
          <w:lang w:val="pt"/>
        </w:rPr>
        <w:lastRenderedPageBreak/>
        <w:t>O conjunto de informações que constitui a natureza de despesa orçamentária forma um código estruturado que agrega a categoria econômica, o grupo, a modalidade de aplicação e o elemento.</w:t>
      </w:r>
    </w:p>
    <w:p w14:paraId="077DD61F" w14:textId="77777777" w:rsidR="00566C9D" w:rsidRDefault="00566C9D" w:rsidP="00566C9D">
      <w:pPr>
        <w:autoSpaceDE w:val="0"/>
        <w:autoSpaceDN w:val="0"/>
        <w:adjustRightInd w:val="0"/>
        <w:rPr>
          <w:rFonts w:cs="Arial"/>
          <w:szCs w:val="24"/>
        </w:rPr>
      </w:pPr>
      <w:r w:rsidRPr="00566C9D">
        <w:rPr>
          <w:rFonts w:ascii="Times New Roman" w:hAnsi="Times New Roman"/>
          <w:i/>
          <w:szCs w:val="24"/>
          <w:lang w:val="pt"/>
        </w:rPr>
        <w:t>1º Nível</w:t>
      </w:r>
      <w:r>
        <w:rPr>
          <w:rFonts w:ascii="Times New Roman" w:hAnsi="Times New Roman"/>
          <w:szCs w:val="24"/>
          <w:lang w:val="pt"/>
        </w:rPr>
        <w:t xml:space="preserve">: Categoria Econômica, </w:t>
      </w:r>
    </w:p>
    <w:p w14:paraId="018C0B0E" w14:textId="77777777" w:rsidR="00566C9D" w:rsidRDefault="00566C9D" w:rsidP="00566C9D">
      <w:pPr>
        <w:autoSpaceDE w:val="0"/>
        <w:autoSpaceDN w:val="0"/>
        <w:adjustRightInd w:val="0"/>
        <w:jc w:val="both"/>
        <w:rPr>
          <w:rFonts w:ascii="Times New Roman" w:hAnsi="Times New Roman"/>
          <w:szCs w:val="24"/>
          <w:lang w:val="pt"/>
        </w:rPr>
      </w:pPr>
      <w:r w:rsidRPr="00566C9D">
        <w:rPr>
          <w:rFonts w:ascii="Times New Roman" w:hAnsi="Times New Roman"/>
          <w:i/>
          <w:szCs w:val="24"/>
          <w:lang w:val="pt"/>
        </w:rPr>
        <w:t>2º Nível</w:t>
      </w:r>
      <w:r>
        <w:rPr>
          <w:rFonts w:ascii="Times New Roman" w:hAnsi="Times New Roman"/>
          <w:szCs w:val="24"/>
          <w:lang w:val="pt"/>
        </w:rPr>
        <w:t xml:space="preserve">: Grupo de Despesa, </w:t>
      </w:r>
    </w:p>
    <w:p w14:paraId="7490B681" w14:textId="77777777" w:rsidR="00566C9D" w:rsidRDefault="00566C9D" w:rsidP="00566C9D">
      <w:pPr>
        <w:autoSpaceDE w:val="0"/>
        <w:autoSpaceDN w:val="0"/>
        <w:adjustRightInd w:val="0"/>
        <w:jc w:val="both"/>
        <w:rPr>
          <w:rFonts w:ascii="Times New Roman" w:hAnsi="Times New Roman"/>
          <w:szCs w:val="24"/>
          <w:lang w:val="pt"/>
        </w:rPr>
      </w:pPr>
      <w:r w:rsidRPr="00566C9D">
        <w:rPr>
          <w:rFonts w:ascii="Times New Roman" w:hAnsi="Times New Roman"/>
          <w:i/>
          <w:szCs w:val="24"/>
          <w:lang w:val="pt"/>
        </w:rPr>
        <w:t>3º Nível</w:t>
      </w:r>
      <w:r>
        <w:rPr>
          <w:rFonts w:ascii="Times New Roman" w:hAnsi="Times New Roman"/>
          <w:szCs w:val="24"/>
          <w:lang w:val="pt"/>
        </w:rPr>
        <w:t xml:space="preserve">: Modalidade de Aplicação, </w:t>
      </w:r>
    </w:p>
    <w:p w14:paraId="6EB66953" w14:textId="77777777" w:rsidR="00566C9D" w:rsidRDefault="00566C9D" w:rsidP="00566C9D">
      <w:pPr>
        <w:autoSpaceDE w:val="0"/>
        <w:autoSpaceDN w:val="0"/>
        <w:adjustRightInd w:val="0"/>
        <w:jc w:val="both"/>
        <w:rPr>
          <w:rFonts w:ascii="Times New Roman" w:hAnsi="Times New Roman"/>
          <w:szCs w:val="24"/>
          <w:lang w:val="pt"/>
        </w:rPr>
      </w:pPr>
      <w:r w:rsidRPr="00566C9D">
        <w:rPr>
          <w:rFonts w:ascii="Times New Roman" w:hAnsi="Times New Roman"/>
          <w:i/>
          <w:szCs w:val="24"/>
          <w:lang w:val="pt"/>
        </w:rPr>
        <w:t>4º Nível</w:t>
      </w:r>
      <w:r>
        <w:rPr>
          <w:rFonts w:ascii="Times New Roman" w:hAnsi="Times New Roman"/>
          <w:szCs w:val="24"/>
          <w:lang w:val="pt"/>
        </w:rPr>
        <w:t xml:space="preserve">: Elemento de Despesa e </w:t>
      </w:r>
    </w:p>
    <w:p w14:paraId="66F38146" w14:textId="77777777" w:rsidR="00A2657B" w:rsidRDefault="00566C9D" w:rsidP="00566C9D">
      <w:pPr>
        <w:tabs>
          <w:tab w:val="left" w:pos="5710"/>
        </w:tabs>
        <w:rPr>
          <w:rFonts w:ascii="Times New Roman" w:hAnsi="Times New Roman"/>
          <w:szCs w:val="24"/>
          <w:lang w:val="pt"/>
        </w:rPr>
      </w:pPr>
      <w:r w:rsidRPr="00566C9D">
        <w:rPr>
          <w:rFonts w:ascii="Times New Roman" w:hAnsi="Times New Roman"/>
          <w:i/>
          <w:szCs w:val="24"/>
          <w:lang w:val="pt"/>
        </w:rPr>
        <w:t>5º Nível</w:t>
      </w:r>
      <w:r>
        <w:rPr>
          <w:rFonts w:ascii="Times New Roman" w:hAnsi="Times New Roman"/>
          <w:szCs w:val="24"/>
          <w:lang w:val="pt"/>
        </w:rPr>
        <w:t>: Desdobramento do Elemento de Despesa (Facultativo).</w:t>
      </w:r>
    </w:p>
    <w:p w14:paraId="26B33877" w14:textId="77777777" w:rsidR="00222AEC" w:rsidRPr="00B42E44" w:rsidRDefault="00222AEC" w:rsidP="00222AEC">
      <w:pPr>
        <w:tabs>
          <w:tab w:val="left" w:pos="5710"/>
        </w:tabs>
        <w:rPr>
          <w:rFonts w:ascii="Times New Roman" w:hAnsi="Times New Roman"/>
          <w:kern w:val="24"/>
        </w:rPr>
      </w:pPr>
    </w:p>
    <w:p w14:paraId="7E01B1EC" w14:textId="77777777" w:rsidR="00577399" w:rsidRPr="009805EE" w:rsidRDefault="00577399" w:rsidP="009805EE">
      <w:pPr>
        <w:pStyle w:val="PargrafodaLista"/>
        <w:numPr>
          <w:ilvl w:val="0"/>
          <w:numId w:val="6"/>
        </w:numPr>
        <w:tabs>
          <w:tab w:val="left" w:pos="5710"/>
        </w:tabs>
        <w:rPr>
          <w:rFonts w:ascii="Times New Roman" w:hAnsi="Times New Roman"/>
          <w:b/>
          <w:i/>
          <w:kern w:val="24"/>
        </w:rPr>
      </w:pPr>
      <w:r w:rsidRPr="009805EE">
        <w:rPr>
          <w:rFonts w:ascii="Times New Roman" w:hAnsi="Times New Roman"/>
          <w:b/>
          <w:i/>
          <w:kern w:val="24"/>
        </w:rPr>
        <w:t xml:space="preserve">Categoria Econômica </w:t>
      </w:r>
    </w:p>
    <w:p w14:paraId="2213B44E" w14:textId="77777777" w:rsidR="009805EE" w:rsidRDefault="009805EE" w:rsidP="009805EE">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A despesa, assim como a receita, é classificada em duas categorias econômicas: Despesas Correntes e Despesas de Capital.</w:t>
      </w:r>
    </w:p>
    <w:p w14:paraId="68F8DAB1" w14:textId="77777777" w:rsidR="009805EE" w:rsidRDefault="009805EE" w:rsidP="009805EE">
      <w:pPr>
        <w:autoSpaceDE w:val="0"/>
        <w:autoSpaceDN w:val="0"/>
        <w:adjustRightInd w:val="0"/>
        <w:jc w:val="both"/>
        <w:rPr>
          <w:rFonts w:ascii="Times New Roman" w:hAnsi="Times New Roman"/>
          <w:szCs w:val="24"/>
          <w:lang w:val="pt"/>
        </w:rPr>
      </w:pPr>
      <w:r>
        <w:rPr>
          <w:rFonts w:ascii="Times New Roman" w:hAnsi="Times New Roman"/>
          <w:b/>
          <w:bCs/>
          <w:szCs w:val="24"/>
          <w:lang w:val="pt"/>
        </w:rPr>
        <w:t xml:space="preserve">A. </w:t>
      </w:r>
      <w:r>
        <w:rPr>
          <w:rFonts w:ascii="Times New Roman" w:hAnsi="Times New Roman"/>
          <w:i/>
          <w:iCs/>
          <w:szCs w:val="24"/>
          <w:lang w:val="pt"/>
        </w:rPr>
        <w:t>Despesas Correntes</w:t>
      </w:r>
      <w:r>
        <w:rPr>
          <w:rFonts w:ascii="Times New Roman" w:hAnsi="Times New Roman"/>
          <w:szCs w:val="24"/>
          <w:lang w:val="pt"/>
        </w:rPr>
        <w:t xml:space="preserve">: </w:t>
      </w:r>
      <w:r w:rsidR="009409DA">
        <w:rPr>
          <w:rFonts w:ascii="Times New Roman" w:hAnsi="Times New Roman"/>
          <w:szCs w:val="24"/>
          <w:lang w:val="pt"/>
        </w:rPr>
        <w:t xml:space="preserve">são as que não </w:t>
      </w:r>
      <w:r>
        <w:rPr>
          <w:rFonts w:ascii="Times New Roman" w:hAnsi="Times New Roman"/>
          <w:szCs w:val="24"/>
          <w:lang w:val="pt"/>
        </w:rPr>
        <w:t>contribuem, diretamente, para a formação</w:t>
      </w:r>
      <w:r w:rsidR="009409DA">
        <w:rPr>
          <w:rFonts w:ascii="Times New Roman" w:hAnsi="Times New Roman"/>
          <w:szCs w:val="24"/>
          <w:lang w:val="pt"/>
        </w:rPr>
        <w:t>,</w:t>
      </w:r>
      <w:r>
        <w:rPr>
          <w:rFonts w:ascii="Times New Roman" w:hAnsi="Times New Roman"/>
          <w:szCs w:val="24"/>
          <w:lang w:val="pt"/>
        </w:rPr>
        <w:t xml:space="preserve"> ou aquisição</w:t>
      </w:r>
      <w:r w:rsidR="009409DA">
        <w:rPr>
          <w:rFonts w:ascii="Times New Roman" w:hAnsi="Times New Roman"/>
          <w:szCs w:val="24"/>
          <w:lang w:val="pt"/>
        </w:rPr>
        <w:t>,</w:t>
      </w:r>
      <w:r>
        <w:rPr>
          <w:rFonts w:ascii="Times New Roman" w:hAnsi="Times New Roman"/>
          <w:szCs w:val="24"/>
          <w:lang w:val="pt"/>
        </w:rPr>
        <w:t xml:space="preserve"> de um bem de capital. </w:t>
      </w:r>
    </w:p>
    <w:p w14:paraId="2DEAA7A5" w14:textId="77777777" w:rsidR="009805EE" w:rsidRDefault="009805EE" w:rsidP="009805EE">
      <w:pPr>
        <w:autoSpaceDE w:val="0"/>
        <w:autoSpaceDN w:val="0"/>
        <w:adjustRightInd w:val="0"/>
        <w:jc w:val="both"/>
        <w:rPr>
          <w:rFonts w:ascii="Times New Roman" w:hAnsi="Times New Roman"/>
          <w:szCs w:val="24"/>
          <w:lang w:val="pt"/>
        </w:rPr>
      </w:pPr>
      <w:r>
        <w:rPr>
          <w:rFonts w:ascii="Times New Roman" w:hAnsi="Times New Roman"/>
          <w:b/>
          <w:bCs/>
          <w:szCs w:val="24"/>
          <w:lang w:val="pt"/>
        </w:rPr>
        <w:t xml:space="preserve">B. </w:t>
      </w:r>
      <w:r>
        <w:rPr>
          <w:rFonts w:ascii="Times New Roman" w:hAnsi="Times New Roman"/>
          <w:i/>
          <w:iCs/>
          <w:szCs w:val="24"/>
          <w:lang w:val="pt"/>
        </w:rPr>
        <w:t>Despesas de Capital</w:t>
      </w:r>
      <w:r>
        <w:rPr>
          <w:rFonts w:ascii="Times New Roman" w:hAnsi="Times New Roman"/>
          <w:szCs w:val="24"/>
          <w:lang w:val="pt"/>
        </w:rPr>
        <w:t xml:space="preserve">: </w:t>
      </w:r>
      <w:r w:rsidR="009409DA">
        <w:rPr>
          <w:rFonts w:ascii="Times New Roman" w:hAnsi="Times New Roman"/>
          <w:szCs w:val="24"/>
          <w:lang w:val="pt"/>
        </w:rPr>
        <w:t xml:space="preserve">dizem respeito às </w:t>
      </w:r>
      <w:r>
        <w:rPr>
          <w:rFonts w:ascii="Times New Roman" w:hAnsi="Times New Roman"/>
          <w:szCs w:val="24"/>
          <w:lang w:val="pt"/>
        </w:rPr>
        <w:t>despesas que contribu</w:t>
      </w:r>
      <w:r w:rsidR="009409DA">
        <w:rPr>
          <w:rFonts w:ascii="Times New Roman" w:hAnsi="Times New Roman"/>
          <w:szCs w:val="24"/>
          <w:lang w:val="pt"/>
        </w:rPr>
        <w:t xml:space="preserve">em, diretamente, para a formação, </w:t>
      </w:r>
      <w:r>
        <w:rPr>
          <w:rFonts w:ascii="Times New Roman" w:hAnsi="Times New Roman"/>
          <w:szCs w:val="24"/>
          <w:lang w:val="pt"/>
        </w:rPr>
        <w:t>ou aquisição</w:t>
      </w:r>
      <w:r w:rsidR="009409DA">
        <w:rPr>
          <w:rFonts w:ascii="Times New Roman" w:hAnsi="Times New Roman"/>
          <w:szCs w:val="24"/>
          <w:lang w:val="pt"/>
        </w:rPr>
        <w:t>,</w:t>
      </w:r>
      <w:r>
        <w:rPr>
          <w:rFonts w:ascii="Times New Roman" w:hAnsi="Times New Roman"/>
          <w:szCs w:val="24"/>
          <w:lang w:val="pt"/>
        </w:rPr>
        <w:t xml:space="preserve"> de um bem de capital.</w:t>
      </w:r>
    </w:p>
    <w:p w14:paraId="1E2E3BA3" w14:textId="77777777" w:rsidR="009805EE" w:rsidRDefault="009805EE" w:rsidP="009805EE">
      <w:pPr>
        <w:autoSpaceDE w:val="0"/>
        <w:autoSpaceDN w:val="0"/>
        <w:adjustRightInd w:val="0"/>
        <w:jc w:val="both"/>
        <w:rPr>
          <w:rFonts w:ascii="Times New Roman" w:hAnsi="Times New Roman"/>
          <w:b/>
          <w:bCs/>
          <w:i/>
          <w:iCs/>
          <w:szCs w:val="24"/>
          <w:lang w:val="pt"/>
        </w:rPr>
      </w:pPr>
    </w:p>
    <w:p w14:paraId="6EB295C2" w14:textId="77777777" w:rsidR="009805EE" w:rsidRPr="009805EE" w:rsidRDefault="009805EE" w:rsidP="009805EE">
      <w:pPr>
        <w:pStyle w:val="PargrafodaLista"/>
        <w:numPr>
          <w:ilvl w:val="0"/>
          <w:numId w:val="6"/>
        </w:numPr>
        <w:autoSpaceDE w:val="0"/>
        <w:autoSpaceDN w:val="0"/>
        <w:adjustRightInd w:val="0"/>
        <w:jc w:val="both"/>
        <w:rPr>
          <w:rFonts w:ascii="Times New Roman" w:hAnsi="Times New Roman"/>
          <w:b/>
          <w:bCs/>
          <w:szCs w:val="24"/>
          <w:lang w:val="pt"/>
        </w:rPr>
      </w:pPr>
      <w:r w:rsidRPr="009805EE">
        <w:rPr>
          <w:rFonts w:ascii="Times New Roman" w:hAnsi="Times New Roman"/>
          <w:b/>
          <w:bCs/>
          <w:i/>
          <w:iCs/>
          <w:szCs w:val="24"/>
          <w:lang w:val="pt"/>
        </w:rPr>
        <w:t>Grupo de Despesa</w:t>
      </w:r>
    </w:p>
    <w:p w14:paraId="5428207F" w14:textId="77777777" w:rsidR="009805EE" w:rsidRDefault="009805EE" w:rsidP="009805EE">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 xml:space="preserve">É um agregador de elementos de despesa com as mesmas características quanto ao objeto de gasto, conforme discriminado a seguir: </w:t>
      </w:r>
    </w:p>
    <w:p w14:paraId="22738D11" w14:textId="77777777" w:rsidR="009805EE" w:rsidRPr="007F1D51" w:rsidRDefault="009805EE" w:rsidP="009805EE">
      <w:pPr>
        <w:autoSpaceDE w:val="0"/>
        <w:autoSpaceDN w:val="0"/>
        <w:adjustRightInd w:val="0"/>
        <w:jc w:val="both"/>
        <w:rPr>
          <w:rFonts w:ascii="Times New Roman" w:hAnsi="Times New Roman"/>
          <w:i/>
          <w:szCs w:val="24"/>
          <w:lang w:val="pt"/>
        </w:rPr>
      </w:pPr>
      <w:r w:rsidRPr="007F1D51">
        <w:rPr>
          <w:rFonts w:ascii="Times New Roman" w:hAnsi="Times New Roman"/>
          <w:b/>
          <w:szCs w:val="24"/>
          <w:lang w:val="pt"/>
        </w:rPr>
        <w:t>A.</w:t>
      </w:r>
      <w:r>
        <w:rPr>
          <w:rFonts w:ascii="Times New Roman" w:hAnsi="Times New Roman"/>
          <w:szCs w:val="24"/>
          <w:lang w:val="pt"/>
        </w:rPr>
        <w:t xml:space="preserve"> </w:t>
      </w:r>
      <w:r w:rsidRPr="007F1D51">
        <w:rPr>
          <w:rFonts w:ascii="Times New Roman" w:hAnsi="Times New Roman"/>
          <w:i/>
          <w:szCs w:val="24"/>
          <w:lang w:val="pt"/>
        </w:rPr>
        <w:t xml:space="preserve">Grupo de Natureza da Despesa: </w:t>
      </w:r>
    </w:p>
    <w:p w14:paraId="45F7925A" w14:textId="77777777" w:rsidR="009805EE" w:rsidRPr="007F1D51" w:rsidRDefault="009805EE" w:rsidP="007F1D51">
      <w:pPr>
        <w:pStyle w:val="PargrafodaLista"/>
        <w:numPr>
          <w:ilvl w:val="0"/>
          <w:numId w:val="7"/>
        </w:numPr>
        <w:tabs>
          <w:tab w:val="left" w:pos="567"/>
        </w:tabs>
        <w:autoSpaceDE w:val="0"/>
        <w:autoSpaceDN w:val="0"/>
        <w:adjustRightInd w:val="0"/>
        <w:ind w:left="284" w:firstLine="0"/>
        <w:contextualSpacing w:val="0"/>
        <w:jc w:val="both"/>
        <w:rPr>
          <w:rFonts w:ascii="Times New Roman" w:hAnsi="Times New Roman"/>
          <w:szCs w:val="24"/>
          <w:lang w:val="pt"/>
        </w:rPr>
      </w:pPr>
      <w:r w:rsidRPr="007F1D51">
        <w:rPr>
          <w:rFonts w:ascii="Times New Roman" w:hAnsi="Times New Roman"/>
          <w:szCs w:val="24"/>
          <w:lang w:val="pt"/>
        </w:rPr>
        <w:t>Pessoal e Encargos Sociais,</w:t>
      </w:r>
    </w:p>
    <w:p w14:paraId="45B663FB" w14:textId="77777777" w:rsidR="009805EE" w:rsidRPr="007F1D51" w:rsidRDefault="009805EE" w:rsidP="007F1D51">
      <w:pPr>
        <w:pStyle w:val="PargrafodaLista"/>
        <w:numPr>
          <w:ilvl w:val="0"/>
          <w:numId w:val="7"/>
        </w:numPr>
        <w:tabs>
          <w:tab w:val="left" w:pos="567"/>
        </w:tabs>
        <w:autoSpaceDE w:val="0"/>
        <w:autoSpaceDN w:val="0"/>
        <w:adjustRightInd w:val="0"/>
        <w:ind w:left="284" w:firstLine="0"/>
        <w:contextualSpacing w:val="0"/>
        <w:jc w:val="both"/>
        <w:rPr>
          <w:rFonts w:ascii="Times New Roman" w:hAnsi="Times New Roman"/>
          <w:szCs w:val="24"/>
          <w:lang w:val="pt"/>
        </w:rPr>
      </w:pPr>
      <w:r w:rsidRPr="007F1D51">
        <w:rPr>
          <w:rFonts w:ascii="Times New Roman" w:hAnsi="Times New Roman"/>
          <w:szCs w:val="24"/>
          <w:lang w:val="pt"/>
        </w:rPr>
        <w:t>Juros e Encargos da Dívida,</w:t>
      </w:r>
    </w:p>
    <w:p w14:paraId="0126737F" w14:textId="77777777" w:rsidR="009805EE" w:rsidRPr="007F1D51" w:rsidRDefault="009805EE" w:rsidP="007F1D51">
      <w:pPr>
        <w:pStyle w:val="PargrafodaLista"/>
        <w:numPr>
          <w:ilvl w:val="0"/>
          <w:numId w:val="7"/>
        </w:numPr>
        <w:tabs>
          <w:tab w:val="left" w:pos="567"/>
        </w:tabs>
        <w:autoSpaceDE w:val="0"/>
        <w:autoSpaceDN w:val="0"/>
        <w:adjustRightInd w:val="0"/>
        <w:ind w:left="284" w:firstLine="0"/>
        <w:contextualSpacing w:val="0"/>
        <w:jc w:val="both"/>
        <w:rPr>
          <w:rFonts w:ascii="Times New Roman" w:hAnsi="Times New Roman"/>
          <w:szCs w:val="24"/>
          <w:lang w:val="pt"/>
        </w:rPr>
      </w:pPr>
      <w:r w:rsidRPr="007F1D51">
        <w:rPr>
          <w:rFonts w:ascii="Times New Roman" w:hAnsi="Times New Roman"/>
          <w:szCs w:val="24"/>
          <w:lang w:val="pt"/>
        </w:rPr>
        <w:t xml:space="preserve">Outras Despesas Correntes, </w:t>
      </w:r>
    </w:p>
    <w:p w14:paraId="3B298469" w14:textId="77777777" w:rsidR="009805EE" w:rsidRPr="007F1D51" w:rsidRDefault="009805EE" w:rsidP="007F1D51">
      <w:pPr>
        <w:pStyle w:val="PargrafodaLista"/>
        <w:numPr>
          <w:ilvl w:val="0"/>
          <w:numId w:val="7"/>
        </w:numPr>
        <w:tabs>
          <w:tab w:val="left" w:pos="567"/>
        </w:tabs>
        <w:autoSpaceDE w:val="0"/>
        <w:autoSpaceDN w:val="0"/>
        <w:adjustRightInd w:val="0"/>
        <w:ind w:left="284" w:firstLine="0"/>
        <w:contextualSpacing w:val="0"/>
        <w:jc w:val="both"/>
        <w:rPr>
          <w:rFonts w:ascii="Times New Roman" w:hAnsi="Times New Roman"/>
          <w:szCs w:val="24"/>
          <w:lang w:val="pt"/>
        </w:rPr>
      </w:pPr>
      <w:r w:rsidRPr="007F1D51">
        <w:rPr>
          <w:rFonts w:ascii="Times New Roman" w:hAnsi="Times New Roman"/>
          <w:szCs w:val="24"/>
          <w:lang w:val="pt"/>
        </w:rPr>
        <w:t xml:space="preserve">Investimentos, </w:t>
      </w:r>
    </w:p>
    <w:p w14:paraId="42C98F9B" w14:textId="77777777" w:rsidR="009805EE" w:rsidRPr="007F1D51" w:rsidRDefault="009805EE" w:rsidP="007F1D51">
      <w:pPr>
        <w:pStyle w:val="PargrafodaLista"/>
        <w:numPr>
          <w:ilvl w:val="0"/>
          <w:numId w:val="7"/>
        </w:numPr>
        <w:tabs>
          <w:tab w:val="left" w:pos="567"/>
        </w:tabs>
        <w:autoSpaceDE w:val="0"/>
        <w:autoSpaceDN w:val="0"/>
        <w:adjustRightInd w:val="0"/>
        <w:ind w:left="284" w:firstLine="0"/>
        <w:contextualSpacing w:val="0"/>
        <w:jc w:val="both"/>
        <w:rPr>
          <w:rFonts w:ascii="Times New Roman" w:hAnsi="Times New Roman"/>
          <w:szCs w:val="24"/>
          <w:lang w:val="pt"/>
        </w:rPr>
      </w:pPr>
      <w:r w:rsidRPr="007F1D51">
        <w:rPr>
          <w:rFonts w:ascii="Times New Roman" w:hAnsi="Times New Roman"/>
          <w:szCs w:val="24"/>
          <w:lang w:val="pt"/>
        </w:rPr>
        <w:t xml:space="preserve">Inversões Financeiras, </w:t>
      </w:r>
    </w:p>
    <w:p w14:paraId="4996FBFC" w14:textId="77777777" w:rsidR="009805EE" w:rsidRPr="007F1D51" w:rsidRDefault="009805EE" w:rsidP="007F1D51">
      <w:pPr>
        <w:pStyle w:val="PargrafodaLista"/>
        <w:numPr>
          <w:ilvl w:val="0"/>
          <w:numId w:val="7"/>
        </w:numPr>
        <w:tabs>
          <w:tab w:val="left" w:pos="567"/>
        </w:tabs>
        <w:autoSpaceDE w:val="0"/>
        <w:autoSpaceDN w:val="0"/>
        <w:adjustRightInd w:val="0"/>
        <w:ind w:left="284" w:firstLine="0"/>
        <w:contextualSpacing w:val="0"/>
        <w:jc w:val="both"/>
        <w:rPr>
          <w:rFonts w:ascii="Times New Roman" w:hAnsi="Times New Roman"/>
          <w:szCs w:val="24"/>
          <w:lang w:val="pt"/>
        </w:rPr>
      </w:pPr>
      <w:r w:rsidRPr="007F1D51">
        <w:rPr>
          <w:rFonts w:ascii="Times New Roman" w:hAnsi="Times New Roman"/>
          <w:szCs w:val="24"/>
          <w:lang w:val="pt"/>
        </w:rPr>
        <w:t xml:space="preserve">Amortização da Dívida, </w:t>
      </w:r>
    </w:p>
    <w:p w14:paraId="404DC1BF" w14:textId="77777777" w:rsidR="009805EE" w:rsidRPr="007F1D51" w:rsidRDefault="009805EE" w:rsidP="00987331">
      <w:pPr>
        <w:pStyle w:val="PargrafodaLista"/>
        <w:numPr>
          <w:ilvl w:val="0"/>
          <w:numId w:val="7"/>
        </w:numPr>
        <w:tabs>
          <w:tab w:val="left" w:pos="567"/>
        </w:tabs>
        <w:autoSpaceDE w:val="0"/>
        <w:autoSpaceDN w:val="0"/>
        <w:adjustRightInd w:val="0"/>
        <w:ind w:left="284" w:firstLine="0"/>
        <w:contextualSpacing w:val="0"/>
        <w:jc w:val="both"/>
        <w:rPr>
          <w:rFonts w:ascii="Times New Roman" w:hAnsi="Times New Roman"/>
          <w:szCs w:val="24"/>
          <w:lang w:val="pt"/>
        </w:rPr>
      </w:pPr>
      <w:r w:rsidRPr="007F1D51">
        <w:rPr>
          <w:rFonts w:ascii="Times New Roman" w:hAnsi="Times New Roman"/>
          <w:szCs w:val="24"/>
          <w:lang w:val="pt"/>
        </w:rPr>
        <w:t xml:space="preserve">Reserva de Contingência. </w:t>
      </w:r>
    </w:p>
    <w:p w14:paraId="020E9601" w14:textId="77777777" w:rsidR="009805EE" w:rsidRDefault="009805EE" w:rsidP="00987331">
      <w:pPr>
        <w:autoSpaceDE w:val="0"/>
        <w:autoSpaceDN w:val="0"/>
        <w:adjustRightInd w:val="0"/>
        <w:jc w:val="both"/>
        <w:rPr>
          <w:rFonts w:ascii="Times New Roman" w:hAnsi="Times New Roman"/>
          <w:szCs w:val="24"/>
          <w:lang w:val="pt"/>
        </w:rPr>
      </w:pPr>
    </w:p>
    <w:p w14:paraId="24A414BF" w14:textId="77777777" w:rsidR="009409DA" w:rsidRPr="009805EE" w:rsidRDefault="009409DA" w:rsidP="00987331">
      <w:pPr>
        <w:pStyle w:val="PargrafodaLista"/>
        <w:numPr>
          <w:ilvl w:val="0"/>
          <w:numId w:val="6"/>
        </w:numPr>
        <w:autoSpaceDE w:val="0"/>
        <w:autoSpaceDN w:val="0"/>
        <w:adjustRightInd w:val="0"/>
        <w:jc w:val="both"/>
        <w:rPr>
          <w:rFonts w:ascii="Times New Roman" w:hAnsi="Times New Roman"/>
          <w:b/>
          <w:bCs/>
          <w:i/>
          <w:iCs/>
          <w:szCs w:val="24"/>
          <w:lang w:val="pt"/>
        </w:rPr>
      </w:pPr>
      <w:r w:rsidRPr="009805EE">
        <w:rPr>
          <w:rFonts w:ascii="Times New Roman" w:hAnsi="Times New Roman"/>
          <w:b/>
          <w:bCs/>
          <w:i/>
          <w:iCs/>
          <w:szCs w:val="24"/>
          <w:lang w:val="pt"/>
        </w:rPr>
        <w:t>Modalidade de Aplicação</w:t>
      </w:r>
    </w:p>
    <w:p w14:paraId="45BCA11E" w14:textId="77777777" w:rsidR="009409DA" w:rsidRDefault="009409DA" w:rsidP="00987331">
      <w:pPr>
        <w:ind w:firstLine="567"/>
        <w:rPr>
          <w:rFonts w:ascii="Times New Roman" w:hAnsi="Times New Roman"/>
          <w:szCs w:val="24"/>
          <w:lang w:val="pt"/>
        </w:rPr>
      </w:pPr>
      <w:r>
        <w:rPr>
          <w:rFonts w:ascii="Times New Roman" w:hAnsi="Times New Roman"/>
          <w:szCs w:val="24"/>
          <w:lang w:val="pt"/>
        </w:rPr>
        <w:t xml:space="preserve">A modalidade de aplicação tem por finalidade indicar se os recursos são aplicados diretamente por órgãos ou entidades no âmbito da mesma esfera de Governo, ou por outro ente da Federação e suas respectivas entidades. </w:t>
      </w:r>
    </w:p>
    <w:p w14:paraId="707DE043" w14:textId="77777777" w:rsidR="009409DA" w:rsidRDefault="009409DA" w:rsidP="00987331">
      <w:pPr>
        <w:ind w:firstLine="567"/>
        <w:rPr>
          <w:rFonts w:ascii="Times New Roman" w:hAnsi="Times New Roman"/>
          <w:szCs w:val="24"/>
          <w:lang w:val="pt"/>
        </w:rPr>
      </w:pPr>
      <w:r>
        <w:rPr>
          <w:rFonts w:ascii="Times New Roman" w:hAnsi="Times New Roman"/>
          <w:szCs w:val="24"/>
          <w:lang w:val="pt"/>
        </w:rPr>
        <w:t>O objetivo essencial é possibilitar a eliminação da dupla contagem dos recursos transferidos ou descentralizados. Também indica se tais recursos são aplicados mediante transferência para entidades privadas sem fins lucrativos, outras instituições ou ao exterior.</w:t>
      </w:r>
    </w:p>
    <w:p w14:paraId="28116320" w14:textId="77777777" w:rsidR="009409DA" w:rsidRDefault="009409DA" w:rsidP="00987331">
      <w:pPr>
        <w:autoSpaceDE w:val="0"/>
        <w:autoSpaceDN w:val="0"/>
        <w:adjustRightInd w:val="0"/>
        <w:jc w:val="both"/>
        <w:rPr>
          <w:rFonts w:ascii="Times New Roman" w:hAnsi="Times New Roman"/>
          <w:szCs w:val="24"/>
          <w:lang w:val="pt"/>
        </w:rPr>
      </w:pPr>
      <w:r>
        <w:rPr>
          <w:rFonts w:ascii="Times New Roman" w:hAnsi="Times New Roman"/>
          <w:b/>
          <w:bCs/>
          <w:szCs w:val="24"/>
          <w:lang w:val="pt"/>
        </w:rPr>
        <w:t>A.</w:t>
      </w:r>
      <w:r>
        <w:rPr>
          <w:rFonts w:ascii="Times New Roman" w:hAnsi="Times New Roman"/>
          <w:szCs w:val="24"/>
          <w:lang w:val="pt"/>
        </w:rPr>
        <w:t xml:space="preserve"> </w:t>
      </w:r>
      <w:r>
        <w:rPr>
          <w:rFonts w:ascii="Times New Roman" w:hAnsi="Times New Roman"/>
          <w:i/>
          <w:iCs/>
          <w:szCs w:val="24"/>
          <w:lang w:val="pt"/>
        </w:rPr>
        <w:t>Modalidade de Aplicação</w:t>
      </w:r>
    </w:p>
    <w:p w14:paraId="3E1494F9"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szCs w:val="24"/>
          <w:lang w:val="pt"/>
        </w:rPr>
      </w:pPr>
      <w:r w:rsidRPr="009409DA">
        <w:rPr>
          <w:rFonts w:ascii="Times New Roman" w:hAnsi="Times New Roman"/>
          <w:szCs w:val="24"/>
          <w:lang w:val="pt"/>
        </w:rPr>
        <w:t xml:space="preserve">Transferências à União, </w:t>
      </w:r>
    </w:p>
    <w:p w14:paraId="36A3DFD6"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szCs w:val="24"/>
          <w:lang w:val="pt"/>
        </w:rPr>
      </w:pPr>
      <w:r w:rsidRPr="009409DA">
        <w:rPr>
          <w:rFonts w:ascii="Times New Roman" w:hAnsi="Times New Roman"/>
          <w:szCs w:val="24"/>
          <w:lang w:val="pt"/>
        </w:rPr>
        <w:t>Transferências a</w:t>
      </w:r>
      <w:r>
        <w:rPr>
          <w:rFonts w:ascii="Times New Roman" w:hAnsi="Times New Roman"/>
          <w:szCs w:val="24"/>
          <w:lang w:val="pt"/>
        </w:rPr>
        <w:t>os</w:t>
      </w:r>
      <w:r w:rsidRPr="009409DA">
        <w:rPr>
          <w:rFonts w:ascii="Times New Roman" w:hAnsi="Times New Roman"/>
          <w:szCs w:val="24"/>
          <w:lang w:val="pt"/>
        </w:rPr>
        <w:t xml:space="preserve"> Estados e ao Distrito Federal, </w:t>
      </w:r>
    </w:p>
    <w:p w14:paraId="47CEE43E"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szCs w:val="24"/>
          <w:lang w:val="pt"/>
        </w:rPr>
      </w:pPr>
      <w:r w:rsidRPr="009409DA">
        <w:rPr>
          <w:rFonts w:ascii="Times New Roman" w:hAnsi="Times New Roman"/>
          <w:szCs w:val="24"/>
          <w:lang w:val="pt"/>
        </w:rPr>
        <w:t>Transferências a</w:t>
      </w:r>
      <w:r>
        <w:rPr>
          <w:rFonts w:ascii="Times New Roman" w:hAnsi="Times New Roman"/>
          <w:szCs w:val="24"/>
          <w:lang w:val="pt"/>
        </w:rPr>
        <w:t>os</w:t>
      </w:r>
      <w:r w:rsidRPr="009409DA">
        <w:rPr>
          <w:rFonts w:ascii="Times New Roman" w:hAnsi="Times New Roman"/>
          <w:szCs w:val="24"/>
          <w:lang w:val="pt"/>
        </w:rPr>
        <w:t xml:space="preserve"> Municípios, </w:t>
      </w:r>
    </w:p>
    <w:p w14:paraId="6716EDA5"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szCs w:val="24"/>
          <w:lang w:val="pt"/>
        </w:rPr>
      </w:pPr>
      <w:r w:rsidRPr="009409DA">
        <w:rPr>
          <w:rFonts w:ascii="Times New Roman" w:hAnsi="Times New Roman"/>
          <w:szCs w:val="24"/>
          <w:lang w:val="pt"/>
        </w:rPr>
        <w:t xml:space="preserve">Transferências </w:t>
      </w:r>
      <w:r>
        <w:rPr>
          <w:rFonts w:ascii="Times New Roman" w:hAnsi="Times New Roman"/>
          <w:szCs w:val="24"/>
          <w:lang w:val="pt"/>
        </w:rPr>
        <w:t>às</w:t>
      </w:r>
      <w:r w:rsidRPr="009409DA">
        <w:rPr>
          <w:rFonts w:ascii="Times New Roman" w:hAnsi="Times New Roman"/>
          <w:szCs w:val="24"/>
          <w:lang w:val="pt"/>
        </w:rPr>
        <w:t xml:space="preserve"> Instituições Privadas sem Fins Lucrativos, </w:t>
      </w:r>
    </w:p>
    <w:p w14:paraId="75A7CBF3"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szCs w:val="24"/>
          <w:lang w:val="pt"/>
        </w:rPr>
      </w:pPr>
      <w:r w:rsidRPr="009409DA">
        <w:rPr>
          <w:rFonts w:ascii="Times New Roman" w:hAnsi="Times New Roman"/>
          <w:szCs w:val="24"/>
          <w:lang w:val="pt"/>
        </w:rPr>
        <w:t xml:space="preserve">Transferências </w:t>
      </w:r>
      <w:r>
        <w:rPr>
          <w:rFonts w:ascii="Times New Roman" w:hAnsi="Times New Roman"/>
          <w:szCs w:val="24"/>
          <w:lang w:val="pt"/>
        </w:rPr>
        <w:t>às</w:t>
      </w:r>
      <w:r w:rsidRPr="009409DA">
        <w:rPr>
          <w:rFonts w:ascii="Times New Roman" w:hAnsi="Times New Roman"/>
          <w:szCs w:val="24"/>
          <w:lang w:val="pt"/>
        </w:rPr>
        <w:t xml:space="preserve"> Instituições Privadas com Fins Lucrativos, </w:t>
      </w:r>
    </w:p>
    <w:p w14:paraId="41481087"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szCs w:val="24"/>
          <w:lang w:val="pt"/>
        </w:rPr>
      </w:pPr>
      <w:r w:rsidRPr="009409DA">
        <w:rPr>
          <w:rFonts w:ascii="Times New Roman" w:hAnsi="Times New Roman"/>
          <w:szCs w:val="24"/>
          <w:lang w:val="pt"/>
        </w:rPr>
        <w:t xml:space="preserve">Transferências </w:t>
      </w:r>
      <w:r>
        <w:rPr>
          <w:rFonts w:ascii="Times New Roman" w:hAnsi="Times New Roman"/>
          <w:szCs w:val="24"/>
          <w:lang w:val="pt"/>
        </w:rPr>
        <w:t>às</w:t>
      </w:r>
      <w:r w:rsidRPr="009409DA">
        <w:rPr>
          <w:rFonts w:ascii="Times New Roman" w:hAnsi="Times New Roman"/>
          <w:szCs w:val="24"/>
          <w:lang w:val="pt"/>
        </w:rPr>
        <w:t xml:space="preserve"> Instituições Multigovernamentais, </w:t>
      </w:r>
    </w:p>
    <w:p w14:paraId="04AEF093"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szCs w:val="24"/>
          <w:lang w:val="pt"/>
        </w:rPr>
      </w:pPr>
      <w:r w:rsidRPr="009409DA">
        <w:rPr>
          <w:rFonts w:ascii="Times New Roman" w:hAnsi="Times New Roman"/>
          <w:szCs w:val="24"/>
          <w:lang w:val="pt"/>
        </w:rPr>
        <w:t xml:space="preserve">Transferências </w:t>
      </w:r>
      <w:r>
        <w:rPr>
          <w:rFonts w:ascii="Times New Roman" w:hAnsi="Times New Roman"/>
          <w:szCs w:val="24"/>
          <w:lang w:val="pt"/>
        </w:rPr>
        <w:t>aos</w:t>
      </w:r>
      <w:r w:rsidRPr="009409DA">
        <w:rPr>
          <w:rFonts w:ascii="Times New Roman" w:hAnsi="Times New Roman"/>
          <w:szCs w:val="24"/>
          <w:lang w:val="pt"/>
        </w:rPr>
        <w:t xml:space="preserve"> Consórcios Públicos, </w:t>
      </w:r>
    </w:p>
    <w:p w14:paraId="464FEF99"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szCs w:val="24"/>
          <w:lang w:val="pt"/>
        </w:rPr>
      </w:pPr>
      <w:r w:rsidRPr="009409DA">
        <w:rPr>
          <w:rFonts w:ascii="Times New Roman" w:hAnsi="Times New Roman"/>
          <w:szCs w:val="24"/>
          <w:lang w:val="pt"/>
        </w:rPr>
        <w:t xml:space="preserve">Transferências ao Exterior, </w:t>
      </w:r>
    </w:p>
    <w:p w14:paraId="03A7A344"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szCs w:val="24"/>
          <w:lang w:val="pt"/>
        </w:rPr>
      </w:pPr>
      <w:r w:rsidRPr="009409DA">
        <w:rPr>
          <w:rFonts w:ascii="Times New Roman" w:hAnsi="Times New Roman"/>
          <w:szCs w:val="24"/>
          <w:lang w:val="pt"/>
        </w:rPr>
        <w:t xml:space="preserve">Aplicações Diretas, </w:t>
      </w:r>
    </w:p>
    <w:p w14:paraId="512F23A5" w14:textId="77777777" w:rsid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szCs w:val="24"/>
          <w:lang w:val="pt"/>
        </w:rPr>
      </w:pPr>
      <w:r w:rsidRPr="009409DA">
        <w:rPr>
          <w:rFonts w:ascii="Times New Roman" w:hAnsi="Times New Roman"/>
          <w:szCs w:val="24"/>
          <w:lang w:val="pt"/>
        </w:rPr>
        <w:lastRenderedPageBreak/>
        <w:t xml:space="preserve">Aplicação Direta, decorrente de Operação entre Órgãos, Fundos e Entidades, </w:t>
      </w:r>
      <w:r>
        <w:rPr>
          <w:rFonts w:ascii="Times New Roman" w:hAnsi="Times New Roman"/>
          <w:szCs w:val="24"/>
          <w:lang w:val="pt"/>
        </w:rPr>
        <w:t xml:space="preserve"> </w:t>
      </w:r>
    </w:p>
    <w:p w14:paraId="187756C6"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kern w:val="24"/>
        </w:rPr>
      </w:pPr>
      <w:r w:rsidRPr="009409DA">
        <w:rPr>
          <w:rFonts w:ascii="Times New Roman" w:hAnsi="Times New Roman"/>
          <w:szCs w:val="24"/>
          <w:lang w:val="pt"/>
        </w:rPr>
        <w:t xml:space="preserve">Integrantes dos orçamentos Fiscal e da Seguridade Social e </w:t>
      </w:r>
    </w:p>
    <w:p w14:paraId="354897A3" w14:textId="77777777" w:rsidR="009409DA" w:rsidRPr="009409DA" w:rsidRDefault="009409DA" w:rsidP="00987331">
      <w:pPr>
        <w:pStyle w:val="PargrafodaLista"/>
        <w:numPr>
          <w:ilvl w:val="0"/>
          <w:numId w:val="8"/>
        </w:numPr>
        <w:tabs>
          <w:tab w:val="left" w:pos="567"/>
        </w:tabs>
        <w:autoSpaceDE w:val="0"/>
        <w:autoSpaceDN w:val="0"/>
        <w:adjustRightInd w:val="0"/>
        <w:ind w:left="284" w:firstLine="0"/>
        <w:jc w:val="both"/>
        <w:rPr>
          <w:rFonts w:ascii="Times New Roman" w:hAnsi="Times New Roman"/>
          <w:kern w:val="24"/>
        </w:rPr>
      </w:pPr>
      <w:r w:rsidRPr="009409DA">
        <w:rPr>
          <w:rFonts w:ascii="Times New Roman" w:hAnsi="Times New Roman"/>
          <w:szCs w:val="24"/>
          <w:lang w:val="pt"/>
        </w:rPr>
        <w:t>A Definir.</w:t>
      </w:r>
      <w:r w:rsidRPr="009409DA">
        <w:rPr>
          <w:rFonts w:ascii="Times New Roman" w:hAnsi="Times New Roman"/>
          <w:kern w:val="24"/>
        </w:rPr>
        <w:t xml:space="preserve"> </w:t>
      </w:r>
    </w:p>
    <w:p w14:paraId="3CEE1A69" w14:textId="77777777" w:rsidR="009409DA" w:rsidRDefault="009409DA" w:rsidP="00987331">
      <w:pPr>
        <w:rPr>
          <w:rFonts w:ascii="Times New Roman" w:hAnsi="Times New Roman"/>
          <w:kern w:val="24"/>
        </w:rPr>
      </w:pPr>
    </w:p>
    <w:p w14:paraId="157811F4" w14:textId="77777777" w:rsidR="00987331" w:rsidRPr="00987331" w:rsidRDefault="00987331" w:rsidP="00987331">
      <w:pPr>
        <w:pStyle w:val="PargrafodaLista"/>
        <w:numPr>
          <w:ilvl w:val="0"/>
          <w:numId w:val="9"/>
        </w:numPr>
        <w:autoSpaceDE w:val="0"/>
        <w:autoSpaceDN w:val="0"/>
        <w:adjustRightInd w:val="0"/>
        <w:jc w:val="both"/>
        <w:rPr>
          <w:rFonts w:ascii="Times New Roman" w:hAnsi="Times New Roman"/>
          <w:b/>
          <w:i/>
          <w:szCs w:val="24"/>
          <w:lang w:val="pt"/>
        </w:rPr>
      </w:pPr>
      <w:r w:rsidRPr="00987331">
        <w:rPr>
          <w:rFonts w:ascii="Times New Roman" w:hAnsi="Times New Roman"/>
          <w:b/>
          <w:i/>
          <w:szCs w:val="24"/>
          <w:lang w:val="pt"/>
        </w:rPr>
        <w:t>Elemento de Despesa</w:t>
      </w:r>
    </w:p>
    <w:p w14:paraId="3A556F05" w14:textId="77777777" w:rsidR="00987331" w:rsidRDefault="00987331" w:rsidP="00987331">
      <w:pPr>
        <w:ind w:firstLine="567"/>
        <w:rPr>
          <w:rFonts w:ascii="Times New Roman" w:hAnsi="Times New Roman"/>
          <w:b/>
          <w:bCs/>
          <w:szCs w:val="24"/>
          <w:lang w:val="pt"/>
        </w:rPr>
      </w:pPr>
      <w:r>
        <w:rPr>
          <w:rFonts w:ascii="Times New Roman" w:hAnsi="Times New Roman"/>
          <w:szCs w:val="24"/>
          <w:lang w:val="pt"/>
        </w:rPr>
        <w:t>Tem por finalidade identificar os objetos de gasto, tais como vencimentos e vantagens fixas, juros, diárias, material de consumo, serviços de terceiros prestados sob qualquer forma, subvenções sociais, obras e instalações, equipamentos e material permanente, auxílios, amortização e outros que a administração pública utiliza para a consecução de seus fins</w:t>
      </w:r>
      <w:r>
        <w:rPr>
          <w:rFonts w:ascii="Times New Roman" w:hAnsi="Times New Roman"/>
          <w:b/>
          <w:bCs/>
          <w:szCs w:val="24"/>
          <w:lang w:val="pt"/>
        </w:rPr>
        <w:t>.</w:t>
      </w:r>
    </w:p>
    <w:p w14:paraId="7A90E130" w14:textId="77777777" w:rsidR="006B540E" w:rsidRDefault="006B540E" w:rsidP="00987331">
      <w:pPr>
        <w:ind w:firstLine="567"/>
        <w:rPr>
          <w:rFonts w:ascii="Times New Roman" w:hAnsi="Times New Roman"/>
          <w:b/>
          <w:bCs/>
          <w:szCs w:val="24"/>
          <w:lang w:val="pt"/>
        </w:rPr>
      </w:pPr>
    </w:p>
    <w:p w14:paraId="231BEE7E" w14:textId="77777777" w:rsidR="006B540E" w:rsidRPr="006B540E" w:rsidRDefault="006B540E" w:rsidP="006B540E">
      <w:pPr>
        <w:pStyle w:val="PargrafodaLista"/>
        <w:numPr>
          <w:ilvl w:val="0"/>
          <w:numId w:val="9"/>
        </w:numPr>
        <w:autoSpaceDE w:val="0"/>
        <w:autoSpaceDN w:val="0"/>
        <w:adjustRightInd w:val="0"/>
        <w:jc w:val="both"/>
        <w:rPr>
          <w:rFonts w:ascii="Times New Roman" w:hAnsi="Times New Roman"/>
          <w:b/>
          <w:bCs/>
          <w:i/>
          <w:iCs/>
          <w:szCs w:val="24"/>
          <w:lang w:val="pt"/>
        </w:rPr>
      </w:pPr>
      <w:r w:rsidRPr="006B540E">
        <w:rPr>
          <w:rFonts w:ascii="Times New Roman" w:hAnsi="Times New Roman"/>
          <w:b/>
          <w:bCs/>
          <w:i/>
          <w:iCs/>
          <w:szCs w:val="24"/>
          <w:lang w:val="pt"/>
        </w:rPr>
        <w:t>Desdobramento do Elemento de Despesa (facultativo)</w:t>
      </w:r>
    </w:p>
    <w:p w14:paraId="01991B96" w14:textId="77777777" w:rsidR="006B540E" w:rsidRDefault="006B540E" w:rsidP="006B540E">
      <w:pPr>
        <w:autoSpaceDE w:val="0"/>
        <w:autoSpaceDN w:val="0"/>
        <w:adjustRightInd w:val="0"/>
        <w:ind w:firstLine="567"/>
        <w:jc w:val="both"/>
        <w:rPr>
          <w:rFonts w:ascii="Times New Roman" w:hAnsi="Times New Roman"/>
          <w:b/>
          <w:bCs/>
          <w:szCs w:val="24"/>
          <w:lang w:val="pt"/>
        </w:rPr>
      </w:pPr>
      <w:r>
        <w:rPr>
          <w:rFonts w:ascii="Times New Roman" w:hAnsi="Times New Roman"/>
          <w:szCs w:val="24"/>
          <w:lang w:val="pt"/>
        </w:rPr>
        <w:t>Conforme as necessidades de escrituração contábil e controle da execução orçamentária, fica facultado por parte de cada ente o desdobramento dos elementos de despesa.</w:t>
      </w:r>
    </w:p>
    <w:p w14:paraId="69C40BBA" w14:textId="77777777" w:rsidR="006B540E" w:rsidRPr="006B540E" w:rsidRDefault="006B540E" w:rsidP="00987331">
      <w:pPr>
        <w:ind w:firstLine="567"/>
        <w:rPr>
          <w:rFonts w:ascii="Times New Roman" w:hAnsi="Times New Roman"/>
          <w:kern w:val="24"/>
          <w:lang w:val="pt"/>
        </w:rPr>
      </w:pPr>
    </w:p>
    <w:p w14:paraId="03B0CB85" w14:textId="77777777" w:rsidR="006E3E26" w:rsidRPr="006E3E26" w:rsidRDefault="006E3E26" w:rsidP="006E3E26">
      <w:pPr>
        <w:pStyle w:val="PargrafodaLista"/>
        <w:numPr>
          <w:ilvl w:val="0"/>
          <w:numId w:val="9"/>
        </w:numPr>
        <w:autoSpaceDE w:val="0"/>
        <w:autoSpaceDN w:val="0"/>
        <w:adjustRightInd w:val="0"/>
        <w:jc w:val="both"/>
        <w:rPr>
          <w:rFonts w:ascii="Times New Roman" w:hAnsi="Times New Roman"/>
          <w:szCs w:val="24"/>
          <w:lang w:val="pt"/>
        </w:rPr>
      </w:pPr>
      <w:r w:rsidRPr="006E3E26">
        <w:rPr>
          <w:rFonts w:ascii="Times New Roman" w:hAnsi="Times New Roman"/>
          <w:b/>
          <w:bCs/>
          <w:i/>
          <w:iCs/>
          <w:szCs w:val="24"/>
          <w:lang w:val="pt"/>
        </w:rPr>
        <w:t xml:space="preserve">Etapas da Despesa Orçamentária </w:t>
      </w:r>
    </w:p>
    <w:p w14:paraId="307C709A" w14:textId="77777777" w:rsidR="006E3E26" w:rsidRDefault="006E3E26" w:rsidP="006E3E26">
      <w:pPr>
        <w:autoSpaceDE w:val="0"/>
        <w:autoSpaceDN w:val="0"/>
        <w:adjustRightInd w:val="0"/>
        <w:jc w:val="both"/>
        <w:rPr>
          <w:rFonts w:ascii="Times New Roman" w:hAnsi="Times New Roman"/>
          <w:szCs w:val="24"/>
          <w:lang w:val="pt"/>
        </w:rPr>
      </w:pPr>
      <w:r>
        <w:rPr>
          <w:rFonts w:ascii="Times New Roman" w:hAnsi="Times New Roman"/>
          <w:szCs w:val="24"/>
          <w:lang w:val="pt"/>
        </w:rPr>
        <w:t>Para melhor compreensão do processo orçamentário, pode-se classificar a despesa orçamentária em duas etapas:</w:t>
      </w:r>
    </w:p>
    <w:p w14:paraId="30F8A222" w14:textId="77777777" w:rsidR="006E3E26" w:rsidRPr="00DE76B5" w:rsidRDefault="006E3E26" w:rsidP="00DE76B5">
      <w:pPr>
        <w:pStyle w:val="PargrafodaLista"/>
        <w:numPr>
          <w:ilvl w:val="0"/>
          <w:numId w:val="10"/>
        </w:numPr>
        <w:tabs>
          <w:tab w:val="left" w:pos="567"/>
        </w:tabs>
        <w:autoSpaceDE w:val="0"/>
        <w:autoSpaceDN w:val="0"/>
        <w:adjustRightInd w:val="0"/>
        <w:ind w:left="284" w:firstLine="0"/>
        <w:jc w:val="both"/>
        <w:rPr>
          <w:rFonts w:ascii="Times New Roman" w:hAnsi="Times New Roman"/>
          <w:szCs w:val="24"/>
          <w:lang w:val="pt"/>
        </w:rPr>
      </w:pPr>
      <w:r w:rsidRPr="00DE76B5">
        <w:rPr>
          <w:rFonts w:ascii="Times New Roman" w:hAnsi="Times New Roman"/>
          <w:szCs w:val="24"/>
          <w:lang w:val="pt"/>
        </w:rPr>
        <w:t>Planejamento e</w:t>
      </w:r>
    </w:p>
    <w:p w14:paraId="4D70B231" w14:textId="77777777" w:rsidR="006E3E26" w:rsidRPr="00DE76B5" w:rsidRDefault="006E3E26" w:rsidP="00DE76B5">
      <w:pPr>
        <w:pStyle w:val="PargrafodaLista"/>
        <w:numPr>
          <w:ilvl w:val="0"/>
          <w:numId w:val="10"/>
        </w:numPr>
        <w:tabs>
          <w:tab w:val="left" w:pos="567"/>
        </w:tabs>
        <w:autoSpaceDE w:val="0"/>
        <w:autoSpaceDN w:val="0"/>
        <w:adjustRightInd w:val="0"/>
        <w:ind w:left="284" w:firstLine="0"/>
        <w:jc w:val="both"/>
        <w:rPr>
          <w:rFonts w:ascii="Times New Roman" w:hAnsi="Times New Roman"/>
          <w:szCs w:val="24"/>
          <w:lang w:val="pt"/>
        </w:rPr>
      </w:pPr>
      <w:r w:rsidRPr="00DE76B5">
        <w:rPr>
          <w:rFonts w:ascii="Times New Roman" w:hAnsi="Times New Roman"/>
          <w:szCs w:val="24"/>
          <w:lang w:val="pt"/>
        </w:rPr>
        <w:t>Execução.</w:t>
      </w:r>
    </w:p>
    <w:p w14:paraId="7770D258" w14:textId="77777777" w:rsidR="006E3E26" w:rsidRDefault="006E3E26" w:rsidP="006E3E26">
      <w:pPr>
        <w:autoSpaceDE w:val="0"/>
        <w:autoSpaceDN w:val="0"/>
        <w:adjustRightInd w:val="0"/>
        <w:jc w:val="both"/>
        <w:rPr>
          <w:rFonts w:ascii="Times New Roman" w:hAnsi="Times New Roman"/>
          <w:i/>
          <w:iCs/>
          <w:szCs w:val="24"/>
          <w:lang w:val="pt"/>
        </w:rPr>
      </w:pPr>
      <w:r>
        <w:rPr>
          <w:rFonts w:ascii="Times New Roman" w:hAnsi="Times New Roman"/>
          <w:b/>
          <w:bCs/>
          <w:szCs w:val="24"/>
          <w:lang w:val="pt"/>
        </w:rPr>
        <w:t>A.</w:t>
      </w:r>
      <w:r>
        <w:rPr>
          <w:rFonts w:ascii="Times New Roman" w:hAnsi="Times New Roman"/>
          <w:szCs w:val="24"/>
          <w:lang w:val="pt"/>
        </w:rPr>
        <w:t xml:space="preserve"> </w:t>
      </w:r>
      <w:r>
        <w:rPr>
          <w:rFonts w:ascii="Times New Roman" w:hAnsi="Times New Roman"/>
          <w:i/>
          <w:iCs/>
          <w:szCs w:val="24"/>
          <w:lang w:val="pt"/>
        </w:rPr>
        <w:t>Planejamento</w:t>
      </w:r>
    </w:p>
    <w:p w14:paraId="3E428449" w14:textId="77777777" w:rsidR="006E3E26" w:rsidRDefault="006E3E26" w:rsidP="00DE76B5">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 xml:space="preserve">Abrange, de modo geral, a fixação da despesa orçamentária, a descentralização/movimentação de créditos, a programação orçamentária e financeira e o processo de licitação e contratação. </w:t>
      </w:r>
    </w:p>
    <w:p w14:paraId="18D9CA5A" w14:textId="77777777" w:rsidR="006E3E26" w:rsidRPr="00DE76B5" w:rsidRDefault="006E3E26" w:rsidP="00DE76B5">
      <w:pPr>
        <w:pStyle w:val="PargrafodaLista"/>
        <w:numPr>
          <w:ilvl w:val="0"/>
          <w:numId w:val="11"/>
        </w:numPr>
        <w:tabs>
          <w:tab w:val="left" w:pos="567"/>
        </w:tabs>
        <w:autoSpaceDE w:val="0"/>
        <w:autoSpaceDN w:val="0"/>
        <w:adjustRightInd w:val="0"/>
        <w:ind w:left="284" w:firstLine="0"/>
        <w:jc w:val="both"/>
        <w:rPr>
          <w:rFonts w:ascii="Times New Roman" w:hAnsi="Times New Roman"/>
          <w:szCs w:val="24"/>
          <w:lang w:val="pt"/>
        </w:rPr>
      </w:pPr>
      <w:r w:rsidRPr="00DE76B5">
        <w:rPr>
          <w:rFonts w:ascii="Times New Roman" w:hAnsi="Times New Roman"/>
          <w:szCs w:val="24"/>
          <w:u w:val="single"/>
          <w:lang w:val="pt"/>
        </w:rPr>
        <w:t>Fixação da despesa</w:t>
      </w:r>
      <w:r w:rsidRPr="00DE76B5">
        <w:rPr>
          <w:rFonts w:ascii="Times New Roman" w:hAnsi="Times New Roman"/>
          <w:szCs w:val="24"/>
          <w:lang w:val="pt"/>
        </w:rPr>
        <w:t xml:space="preserve">: A fixação da despesa orçamentária insere-se no processo de planejamento e compreende a adoção de medidas em direção a uma situação idealizada, tendo em vista os recursos disponíveis e observando as diretrizes e prioridades traçadas pelo governo. A despesa é fixada pela Lei Orçamentária Anual. </w:t>
      </w:r>
    </w:p>
    <w:p w14:paraId="76348C66" w14:textId="77777777" w:rsidR="006E3E26" w:rsidRPr="00DE76B5" w:rsidRDefault="006E3E26" w:rsidP="00DE76B5">
      <w:pPr>
        <w:pStyle w:val="PargrafodaLista"/>
        <w:numPr>
          <w:ilvl w:val="0"/>
          <w:numId w:val="11"/>
        </w:numPr>
        <w:tabs>
          <w:tab w:val="left" w:pos="567"/>
        </w:tabs>
        <w:autoSpaceDE w:val="0"/>
        <w:autoSpaceDN w:val="0"/>
        <w:adjustRightInd w:val="0"/>
        <w:ind w:left="284" w:firstLine="0"/>
        <w:jc w:val="both"/>
        <w:rPr>
          <w:rFonts w:ascii="Times New Roman" w:hAnsi="Times New Roman"/>
          <w:szCs w:val="24"/>
          <w:lang w:val="pt"/>
        </w:rPr>
      </w:pPr>
      <w:r w:rsidRPr="00DE76B5">
        <w:rPr>
          <w:rFonts w:ascii="Times New Roman" w:hAnsi="Times New Roman"/>
          <w:szCs w:val="24"/>
          <w:u w:val="single"/>
          <w:lang w:val="pt"/>
        </w:rPr>
        <w:t>Orçado inicial</w:t>
      </w:r>
      <w:r w:rsidRPr="00DE76B5">
        <w:rPr>
          <w:rFonts w:ascii="Times New Roman" w:hAnsi="Times New Roman"/>
          <w:szCs w:val="24"/>
          <w:lang w:val="pt"/>
        </w:rPr>
        <w:t xml:space="preserve">: Valor do orçamento inicial fixado pela Lei Orçamentária, distribuído no âmbito da Unidade Orçamentária por Funcional Programática, Elemento da Despesa e Fonte de Recursos. </w:t>
      </w:r>
    </w:p>
    <w:p w14:paraId="58FB1D9D" w14:textId="77777777" w:rsidR="006E3E26" w:rsidRPr="00DE76B5" w:rsidRDefault="006E3E26" w:rsidP="00DE76B5">
      <w:pPr>
        <w:pStyle w:val="PargrafodaLista"/>
        <w:numPr>
          <w:ilvl w:val="0"/>
          <w:numId w:val="11"/>
        </w:numPr>
        <w:tabs>
          <w:tab w:val="left" w:pos="567"/>
        </w:tabs>
        <w:autoSpaceDE w:val="0"/>
        <w:autoSpaceDN w:val="0"/>
        <w:adjustRightInd w:val="0"/>
        <w:ind w:left="284" w:firstLine="0"/>
        <w:jc w:val="both"/>
        <w:rPr>
          <w:rFonts w:ascii="Times New Roman" w:hAnsi="Times New Roman"/>
          <w:szCs w:val="24"/>
          <w:lang w:val="pt"/>
        </w:rPr>
      </w:pPr>
      <w:r w:rsidRPr="00DE76B5">
        <w:rPr>
          <w:rFonts w:ascii="Times New Roman" w:hAnsi="Times New Roman"/>
          <w:szCs w:val="24"/>
          <w:u w:val="single"/>
          <w:lang w:val="pt"/>
        </w:rPr>
        <w:t>Orçado atualizado</w:t>
      </w:r>
      <w:r w:rsidRPr="00DE76B5">
        <w:rPr>
          <w:rFonts w:ascii="Times New Roman" w:hAnsi="Times New Roman"/>
          <w:szCs w:val="24"/>
          <w:lang w:val="pt"/>
        </w:rPr>
        <w:t>: Valor inicial acrescido e/ou reduzido pelos créditos e/ou alterações aprovados.</w:t>
      </w:r>
    </w:p>
    <w:p w14:paraId="34ABF3EA" w14:textId="77777777" w:rsidR="006E3E26" w:rsidRDefault="00DE76B5" w:rsidP="006E3E26">
      <w:pPr>
        <w:autoSpaceDE w:val="0"/>
        <w:autoSpaceDN w:val="0"/>
        <w:adjustRightInd w:val="0"/>
        <w:jc w:val="both"/>
        <w:rPr>
          <w:rFonts w:ascii="Times New Roman" w:hAnsi="Times New Roman"/>
          <w:szCs w:val="24"/>
          <w:lang w:val="pt"/>
        </w:rPr>
      </w:pPr>
      <w:r>
        <w:rPr>
          <w:rFonts w:ascii="Times New Roman" w:hAnsi="Times New Roman"/>
          <w:b/>
          <w:bCs/>
          <w:szCs w:val="24"/>
          <w:lang w:val="pt"/>
        </w:rPr>
        <w:t>B</w:t>
      </w:r>
      <w:r w:rsidR="006E3E26">
        <w:rPr>
          <w:rFonts w:ascii="Times New Roman" w:hAnsi="Times New Roman"/>
          <w:b/>
          <w:bCs/>
          <w:szCs w:val="24"/>
          <w:lang w:val="pt"/>
        </w:rPr>
        <w:t>.</w:t>
      </w:r>
      <w:r w:rsidR="006E3E26">
        <w:rPr>
          <w:rFonts w:ascii="Times New Roman" w:hAnsi="Times New Roman"/>
          <w:szCs w:val="24"/>
          <w:lang w:val="pt"/>
        </w:rPr>
        <w:t xml:space="preserve"> </w:t>
      </w:r>
      <w:r w:rsidR="006E3E26">
        <w:rPr>
          <w:rFonts w:ascii="Times New Roman" w:hAnsi="Times New Roman"/>
          <w:i/>
          <w:iCs/>
          <w:szCs w:val="24"/>
          <w:lang w:val="pt"/>
        </w:rPr>
        <w:t>Execução</w:t>
      </w:r>
    </w:p>
    <w:p w14:paraId="43B936B8" w14:textId="77777777" w:rsidR="006E3E26" w:rsidRDefault="006E3E26" w:rsidP="00DE76B5">
      <w:pPr>
        <w:autoSpaceDE w:val="0"/>
        <w:autoSpaceDN w:val="0"/>
        <w:adjustRightInd w:val="0"/>
        <w:ind w:firstLine="567"/>
        <w:jc w:val="both"/>
        <w:rPr>
          <w:rFonts w:ascii="Times New Roman" w:hAnsi="Times New Roman"/>
          <w:szCs w:val="24"/>
          <w:lang w:val="pt"/>
        </w:rPr>
      </w:pPr>
      <w:r>
        <w:rPr>
          <w:rFonts w:ascii="Times New Roman" w:hAnsi="Times New Roman"/>
          <w:szCs w:val="24"/>
          <w:lang w:val="pt"/>
        </w:rPr>
        <w:t>Os estágios da despesa orçamentária pública na forma prevista na Lei nº 4.320/1964 são:</w:t>
      </w:r>
      <w:r w:rsidR="00DE76B5">
        <w:rPr>
          <w:rFonts w:ascii="Times New Roman" w:hAnsi="Times New Roman"/>
          <w:szCs w:val="24"/>
          <w:lang w:val="pt"/>
        </w:rPr>
        <w:t xml:space="preserve"> </w:t>
      </w:r>
      <w:r>
        <w:rPr>
          <w:rFonts w:ascii="Times New Roman" w:hAnsi="Times New Roman"/>
          <w:szCs w:val="24"/>
          <w:lang w:val="pt"/>
        </w:rPr>
        <w:t>empenho, liquidação e pagamento.</w:t>
      </w:r>
    </w:p>
    <w:p w14:paraId="29D1C826" w14:textId="6B87716F" w:rsidR="00222AEC" w:rsidRPr="002F6BB9" w:rsidRDefault="006E3E26" w:rsidP="00987331">
      <w:pPr>
        <w:pStyle w:val="PargrafodaLista"/>
        <w:numPr>
          <w:ilvl w:val="0"/>
          <w:numId w:val="12"/>
        </w:numPr>
        <w:autoSpaceDE w:val="0"/>
        <w:autoSpaceDN w:val="0"/>
        <w:adjustRightInd w:val="0"/>
        <w:ind w:left="284" w:firstLine="0"/>
        <w:jc w:val="both"/>
        <w:rPr>
          <w:rFonts w:ascii="Times New Roman" w:hAnsi="Times New Roman"/>
          <w:i/>
          <w:iCs/>
          <w:szCs w:val="24"/>
          <w:lang w:val="pt"/>
        </w:rPr>
      </w:pPr>
      <w:r w:rsidRPr="00DE76B5">
        <w:rPr>
          <w:rFonts w:ascii="Times New Roman" w:hAnsi="Times New Roman"/>
          <w:i/>
          <w:iCs/>
          <w:szCs w:val="24"/>
          <w:lang w:val="pt"/>
        </w:rPr>
        <w:t>Empenho</w:t>
      </w:r>
      <w:r w:rsidR="00DE76B5" w:rsidRPr="00DE76B5">
        <w:rPr>
          <w:rFonts w:ascii="Times New Roman" w:hAnsi="Times New Roman"/>
          <w:iCs/>
          <w:szCs w:val="24"/>
          <w:lang w:val="pt"/>
        </w:rPr>
        <w:t xml:space="preserve"> –</w:t>
      </w:r>
      <w:r w:rsidR="00DE76B5">
        <w:rPr>
          <w:rFonts w:ascii="Times New Roman" w:hAnsi="Times New Roman"/>
          <w:i/>
          <w:iCs/>
          <w:szCs w:val="24"/>
          <w:lang w:val="pt"/>
        </w:rPr>
        <w:t xml:space="preserve"> </w:t>
      </w:r>
      <w:r w:rsidRPr="00DE76B5">
        <w:rPr>
          <w:rFonts w:ascii="Times New Roman" w:hAnsi="Times New Roman"/>
          <w:szCs w:val="24"/>
          <w:lang w:val="pt"/>
        </w:rPr>
        <w:t>De acordo com o artigo 58, da Lei nº. 4.320/1964, é o ato emanado de autoridade competente que cria para o Estado obrigação de pagamento pendente ou não de implemento de condição. Consiste na reserva de dotação orçamentária para um fim específico. Ressalta-se que o artigo 60 da Lei nº 4.320/1964 veda a realização da despesa sem prévio empenho.</w:t>
      </w:r>
    </w:p>
    <w:p w14:paraId="1C0AFED8" w14:textId="77777777" w:rsidR="00DE76B5" w:rsidRPr="00DE76B5" w:rsidRDefault="00DE76B5" w:rsidP="00DE76B5">
      <w:pPr>
        <w:pStyle w:val="PargrafodaLista"/>
        <w:numPr>
          <w:ilvl w:val="0"/>
          <w:numId w:val="12"/>
        </w:numPr>
        <w:autoSpaceDE w:val="0"/>
        <w:autoSpaceDN w:val="0"/>
        <w:adjustRightInd w:val="0"/>
        <w:ind w:left="284" w:firstLine="0"/>
        <w:jc w:val="both"/>
        <w:rPr>
          <w:rFonts w:ascii="Times New Roman" w:hAnsi="Times New Roman"/>
          <w:szCs w:val="24"/>
          <w:lang w:val="pt"/>
        </w:rPr>
      </w:pPr>
      <w:r w:rsidRPr="00DE76B5">
        <w:rPr>
          <w:rFonts w:ascii="Times New Roman" w:hAnsi="Times New Roman"/>
          <w:i/>
          <w:iCs/>
          <w:szCs w:val="24"/>
          <w:lang w:val="pt"/>
        </w:rPr>
        <w:t>Liquidação</w:t>
      </w:r>
      <w:r w:rsidRPr="00DE76B5">
        <w:rPr>
          <w:rFonts w:ascii="Times New Roman" w:hAnsi="Times New Roman"/>
          <w:iCs/>
          <w:szCs w:val="24"/>
          <w:lang w:val="pt"/>
        </w:rPr>
        <w:t xml:space="preserve"> – </w:t>
      </w:r>
      <w:r w:rsidRPr="00DE76B5">
        <w:rPr>
          <w:rFonts w:ascii="Times New Roman" w:hAnsi="Times New Roman"/>
          <w:szCs w:val="24"/>
          <w:lang w:val="pt"/>
        </w:rPr>
        <w:t xml:space="preserve">Conforme dispõe o artigo 63 da Lei nº 4.320/1964, a liquidação consiste na verificação do direito adquirido pelo credor tendo por base os títulos e documentos comprobatórios do respectivo crédito e tem por objetivo apurar: </w:t>
      </w:r>
    </w:p>
    <w:p w14:paraId="6CDF73D1" w14:textId="77777777" w:rsidR="00DE76B5" w:rsidRDefault="00DE76B5" w:rsidP="00DE76B5">
      <w:pPr>
        <w:autoSpaceDE w:val="0"/>
        <w:autoSpaceDN w:val="0"/>
        <w:adjustRightInd w:val="0"/>
        <w:ind w:left="567"/>
        <w:jc w:val="both"/>
        <w:rPr>
          <w:rFonts w:ascii="Times New Roman" w:hAnsi="Times New Roman"/>
          <w:szCs w:val="24"/>
          <w:lang w:val="pt"/>
        </w:rPr>
      </w:pPr>
      <w:r>
        <w:rPr>
          <w:rFonts w:ascii="Times New Roman" w:hAnsi="Times New Roman"/>
          <w:szCs w:val="24"/>
          <w:lang w:val="pt"/>
        </w:rPr>
        <w:t xml:space="preserve">I. A origem e o objeto do que se deve pagar, </w:t>
      </w:r>
    </w:p>
    <w:p w14:paraId="536B007A" w14:textId="77777777" w:rsidR="00DE76B5" w:rsidRDefault="00DE76B5" w:rsidP="00DE76B5">
      <w:pPr>
        <w:autoSpaceDE w:val="0"/>
        <w:autoSpaceDN w:val="0"/>
        <w:adjustRightInd w:val="0"/>
        <w:ind w:left="567"/>
        <w:jc w:val="both"/>
        <w:rPr>
          <w:rFonts w:ascii="Times New Roman" w:hAnsi="Times New Roman"/>
          <w:szCs w:val="24"/>
          <w:lang w:val="pt"/>
        </w:rPr>
      </w:pPr>
      <w:r>
        <w:rPr>
          <w:rFonts w:ascii="Times New Roman" w:hAnsi="Times New Roman"/>
          <w:szCs w:val="24"/>
          <w:lang w:val="pt"/>
        </w:rPr>
        <w:t>II. A importância exata a pagar e</w:t>
      </w:r>
    </w:p>
    <w:p w14:paraId="4AFE235C" w14:textId="77777777" w:rsidR="00DE76B5" w:rsidRDefault="00DE76B5" w:rsidP="00DE76B5">
      <w:pPr>
        <w:autoSpaceDE w:val="0"/>
        <w:autoSpaceDN w:val="0"/>
        <w:adjustRightInd w:val="0"/>
        <w:ind w:left="567"/>
        <w:jc w:val="both"/>
        <w:rPr>
          <w:rFonts w:ascii="Times New Roman" w:hAnsi="Times New Roman"/>
          <w:szCs w:val="24"/>
          <w:lang w:val="pt"/>
        </w:rPr>
      </w:pPr>
      <w:r>
        <w:rPr>
          <w:rFonts w:ascii="Times New Roman" w:hAnsi="Times New Roman"/>
          <w:szCs w:val="24"/>
          <w:lang w:val="pt"/>
        </w:rPr>
        <w:t>III. A quem se deve pagar a importância para extinguir a obrigação.</w:t>
      </w:r>
    </w:p>
    <w:p w14:paraId="129F4E80" w14:textId="77777777" w:rsidR="00222AEC" w:rsidRPr="00DE76B5" w:rsidRDefault="00DE76B5" w:rsidP="00DE76B5">
      <w:pPr>
        <w:pStyle w:val="PargrafodaLista"/>
        <w:numPr>
          <w:ilvl w:val="0"/>
          <w:numId w:val="12"/>
        </w:numPr>
        <w:autoSpaceDE w:val="0"/>
        <w:autoSpaceDN w:val="0"/>
        <w:adjustRightInd w:val="0"/>
        <w:ind w:left="284" w:firstLine="0"/>
        <w:jc w:val="both"/>
        <w:rPr>
          <w:rFonts w:ascii="Times New Roman" w:hAnsi="Times New Roman"/>
          <w:szCs w:val="24"/>
          <w:lang w:val="pt"/>
        </w:rPr>
      </w:pPr>
      <w:r w:rsidRPr="00DE76B5">
        <w:rPr>
          <w:rFonts w:ascii="Times New Roman" w:hAnsi="Times New Roman"/>
          <w:i/>
          <w:iCs/>
          <w:szCs w:val="24"/>
          <w:lang w:val="pt"/>
        </w:rPr>
        <w:lastRenderedPageBreak/>
        <w:t>Pagamento</w:t>
      </w:r>
      <w:r w:rsidRPr="00DE76B5">
        <w:rPr>
          <w:rFonts w:ascii="Times New Roman" w:hAnsi="Times New Roman"/>
          <w:iCs/>
          <w:szCs w:val="24"/>
          <w:lang w:val="pt"/>
        </w:rPr>
        <w:t xml:space="preserve"> – </w:t>
      </w:r>
      <w:r w:rsidRPr="00DE76B5">
        <w:rPr>
          <w:rFonts w:ascii="Times New Roman" w:hAnsi="Times New Roman"/>
          <w:szCs w:val="24"/>
          <w:lang w:val="pt"/>
        </w:rPr>
        <w:t>O pagamento consiste na entrega de numerário ao credor por meio de cheque nominativo, ordens de pagamentos ou crédito em conta, e só pode ser efetuado após a regular liquidação da despesa.</w:t>
      </w:r>
    </w:p>
    <w:p w14:paraId="04934252" w14:textId="77777777" w:rsidR="00DE76B5" w:rsidRDefault="00DE76B5" w:rsidP="00DE76B5">
      <w:pPr>
        <w:rPr>
          <w:rFonts w:ascii="Times New Roman" w:hAnsi="Times New Roman"/>
          <w:kern w:val="24"/>
        </w:rPr>
      </w:pPr>
    </w:p>
    <w:p w14:paraId="2063F1A6" w14:textId="77777777" w:rsidR="00D50A2A" w:rsidRPr="00D50A2A" w:rsidRDefault="00D50A2A" w:rsidP="00D50A2A">
      <w:pPr>
        <w:pStyle w:val="PargrafodaLista"/>
        <w:numPr>
          <w:ilvl w:val="0"/>
          <w:numId w:val="14"/>
        </w:numPr>
        <w:rPr>
          <w:rFonts w:ascii="Times New Roman" w:hAnsi="Times New Roman"/>
          <w:b/>
          <w:i/>
          <w:kern w:val="24"/>
        </w:rPr>
      </w:pPr>
      <w:r w:rsidRPr="00D50A2A">
        <w:rPr>
          <w:rFonts w:ascii="Times New Roman" w:hAnsi="Times New Roman"/>
          <w:b/>
          <w:i/>
          <w:kern w:val="24"/>
        </w:rPr>
        <w:t>Restos a Pagar</w:t>
      </w:r>
    </w:p>
    <w:p w14:paraId="353A2713" w14:textId="77777777" w:rsidR="00D50A2A" w:rsidRDefault="00D50A2A" w:rsidP="00D50A2A">
      <w:pPr>
        <w:ind w:firstLine="567"/>
        <w:rPr>
          <w:rFonts w:ascii="Times New Roman" w:hAnsi="Times New Roman"/>
          <w:kern w:val="24"/>
        </w:rPr>
      </w:pPr>
      <w:r w:rsidRPr="00D50A2A">
        <w:rPr>
          <w:rFonts w:ascii="Times New Roman" w:hAnsi="Times New Roman"/>
          <w:kern w:val="24"/>
        </w:rPr>
        <w:t>No final do exercício, as despesas orçamentárias empenhadas e não pagas serão inscritas em</w:t>
      </w:r>
      <w:r>
        <w:rPr>
          <w:rFonts w:ascii="Times New Roman" w:hAnsi="Times New Roman"/>
          <w:kern w:val="24"/>
        </w:rPr>
        <w:t xml:space="preserve"> </w:t>
      </w:r>
      <w:r w:rsidRPr="00D50A2A">
        <w:rPr>
          <w:rFonts w:ascii="Times New Roman" w:hAnsi="Times New Roman"/>
          <w:kern w:val="24"/>
        </w:rPr>
        <w:t>Restos a Pagar e constituirão a Dívida Flutuante. Podem-se distinguir dois tipos de Restos a</w:t>
      </w:r>
      <w:r>
        <w:rPr>
          <w:rFonts w:ascii="Times New Roman" w:hAnsi="Times New Roman"/>
          <w:kern w:val="24"/>
        </w:rPr>
        <w:t xml:space="preserve"> </w:t>
      </w:r>
      <w:r w:rsidRPr="00D50A2A">
        <w:rPr>
          <w:rFonts w:ascii="Times New Roman" w:hAnsi="Times New Roman"/>
          <w:kern w:val="24"/>
        </w:rPr>
        <w:t>Pagar: os Processados e os Não-processados.</w:t>
      </w:r>
      <w:r>
        <w:rPr>
          <w:rFonts w:ascii="Times New Roman" w:hAnsi="Times New Roman"/>
          <w:kern w:val="24"/>
        </w:rPr>
        <w:t xml:space="preserve"> </w:t>
      </w:r>
    </w:p>
    <w:p w14:paraId="12F9DF78" w14:textId="77777777" w:rsidR="00D50A2A" w:rsidRDefault="00D50A2A" w:rsidP="00D50A2A">
      <w:pPr>
        <w:ind w:firstLine="567"/>
        <w:rPr>
          <w:rFonts w:ascii="Times New Roman" w:hAnsi="Times New Roman"/>
          <w:kern w:val="24"/>
        </w:rPr>
      </w:pPr>
      <w:r w:rsidRPr="00D50A2A">
        <w:rPr>
          <w:rFonts w:ascii="Times New Roman" w:hAnsi="Times New Roman"/>
          <w:kern w:val="24"/>
        </w:rPr>
        <w:t>Os Restos a Pagar Processados são aqueles em que a despesa orçamentária percorreu os</w:t>
      </w:r>
      <w:r>
        <w:rPr>
          <w:rFonts w:ascii="Times New Roman" w:hAnsi="Times New Roman"/>
          <w:kern w:val="24"/>
        </w:rPr>
        <w:t xml:space="preserve"> </w:t>
      </w:r>
      <w:r w:rsidRPr="00D50A2A">
        <w:rPr>
          <w:rFonts w:ascii="Times New Roman" w:hAnsi="Times New Roman"/>
          <w:kern w:val="24"/>
        </w:rPr>
        <w:t xml:space="preserve">estágios de empenho e liquidação, restando pendente, apenas, o estágio do pagamento. </w:t>
      </w:r>
    </w:p>
    <w:p w14:paraId="16FEB0B9" w14:textId="77777777" w:rsidR="00DE76B5" w:rsidRDefault="00D50A2A" w:rsidP="00D50A2A">
      <w:pPr>
        <w:ind w:firstLine="567"/>
        <w:rPr>
          <w:rFonts w:ascii="Times New Roman" w:hAnsi="Times New Roman"/>
          <w:kern w:val="24"/>
        </w:rPr>
      </w:pPr>
      <w:r w:rsidRPr="00D50A2A">
        <w:rPr>
          <w:rFonts w:ascii="Times New Roman" w:hAnsi="Times New Roman"/>
          <w:kern w:val="24"/>
        </w:rPr>
        <w:t>Já os</w:t>
      </w:r>
      <w:r>
        <w:rPr>
          <w:rFonts w:ascii="Times New Roman" w:hAnsi="Times New Roman"/>
          <w:kern w:val="24"/>
        </w:rPr>
        <w:t xml:space="preserve"> </w:t>
      </w:r>
      <w:r w:rsidRPr="00D50A2A">
        <w:rPr>
          <w:rFonts w:ascii="Times New Roman" w:hAnsi="Times New Roman"/>
          <w:kern w:val="24"/>
        </w:rPr>
        <w:t>Restos a Pagar</w:t>
      </w:r>
      <w:r>
        <w:rPr>
          <w:rFonts w:ascii="Times New Roman" w:hAnsi="Times New Roman"/>
          <w:kern w:val="24"/>
        </w:rPr>
        <w:t xml:space="preserve"> </w:t>
      </w:r>
      <w:r w:rsidRPr="00D50A2A">
        <w:rPr>
          <w:rFonts w:ascii="Times New Roman" w:hAnsi="Times New Roman"/>
          <w:kern w:val="24"/>
        </w:rPr>
        <w:t>Não-processados são aqueles em que a despesa orçamentária percorreu o</w:t>
      </w:r>
      <w:r>
        <w:rPr>
          <w:rFonts w:ascii="Times New Roman" w:hAnsi="Times New Roman"/>
          <w:kern w:val="24"/>
        </w:rPr>
        <w:t xml:space="preserve"> </w:t>
      </w:r>
      <w:r w:rsidRPr="00D50A2A">
        <w:rPr>
          <w:rFonts w:ascii="Times New Roman" w:hAnsi="Times New Roman"/>
          <w:kern w:val="24"/>
        </w:rPr>
        <w:t>estágio de empenho, e ainda não foi liquidado nem pago.</w:t>
      </w:r>
      <w:r>
        <w:rPr>
          <w:rFonts w:ascii="Times New Roman" w:hAnsi="Times New Roman"/>
          <w:kern w:val="24"/>
        </w:rPr>
        <w:t xml:space="preserve"> </w:t>
      </w:r>
    </w:p>
    <w:p w14:paraId="25BD224E" w14:textId="77777777" w:rsidR="00B7354F" w:rsidRPr="00E24232" w:rsidRDefault="00B7354F" w:rsidP="00742054">
      <w:pPr>
        <w:widowControl w:val="0"/>
        <w:autoSpaceDE w:val="0"/>
        <w:autoSpaceDN w:val="0"/>
        <w:adjustRightInd w:val="0"/>
        <w:jc w:val="both"/>
        <w:rPr>
          <w:rFonts w:ascii="Times New Roman" w:hAnsi="Times New Roman"/>
          <w:szCs w:val="24"/>
        </w:rPr>
      </w:pPr>
    </w:p>
    <w:p w14:paraId="34F7535B" w14:textId="60BA37B0" w:rsidR="00E24232" w:rsidRDefault="00E24232">
      <w:pPr>
        <w:rPr>
          <w:rFonts w:ascii="Times New Roman" w:hAnsi="Times New Roman"/>
          <w:color w:val="000000"/>
          <w:szCs w:val="24"/>
        </w:rPr>
      </w:pPr>
      <w:r>
        <w:rPr>
          <w:rFonts w:ascii="Times New Roman" w:hAnsi="Times New Roman"/>
          <w:color w:val="000000"/>
          <w:szCs w:val="24"/>
        </w:rPr>
        <w:br w:type="page"/>
      </w:r>
    </w:p>
    <w:p w14:paraId="0F45893A" w14:textId="77777777" w:rsidR="00B7354F" w:rsidRPr="00026CCF" w:rsidRDefault="00742054" w:rsidP="00742054">
      <w:pPr>
        <w:pStyle w:val="NormalWeb"/>
        <w:shd w:val="clear" w:color="auto" w:fill="E36C0A" w:themeFill="accent6" w:themeFillShade="BF"/>
        <w:spacing w:before="0" w:beforeAutospacing="0" w:after="0" w:afterAutospacing="0" w:line="276" w:lineRule="auto"/>
        <w:jc w:val="center"/>
        <w:rPr>
          <w:rFonts w:ascii="Times New Roman" w:hAnsi="Times New Roman"/>
          <w:b/>
          <w:smallCaps/>
          <w:color w:val="000000" w:themeColor="text1"/>
          <w:sz w:val="32"/>
          <w:szCs w:val="24"/>
          <w:lang w:val="pt-BR"/>
        </w:rPr>
      </w:pPr>
      <w:r w:rsidRPr="00026CCF">
        <w:rPr>
          <w:rFonts w:ascii="Times New Roman" w:hAnsi="Times New Roman"/>
          <w:b/>
          <w:smallCaps/>
          <w:color w:val="000000" w:themeColor="text1"/>
          <w:sz w:val="32"/>
          <w:szCs w:val="24"/>
          <w:lang w:val="pt-BR"/>
        </w:rPr>
        <w:lastRenderedPageBreak/>
        <w:t>Vídeo</w:t>
      </w:r>
    </w:p>
    <w:p w14:paraId="79AE2E43" w14:textId="77777777" w:rsidR="00B7354F" w:rsidRDefault="00B7354F" w:rsidP="00742054">
      <w:pPr>
        <w:pStyle w:val="NormalWeb"/>
        <w:spacing w:before="0" w:beforeAutospacing="0" w:after="0" w:afterAutospacing="0" w:line="276" w:lineRule="auto"/>
        <w:rPr>
          <w:rFonts w:ascii="Times New Roman" w:hAnsi="Times New Roman"/>
          <w:color w:val="000000" w:themeColor="text1"/>
          <w:sz w:val="24"/>
          <w:szCs w:val="24"/>
          <w:lang w:val="pt-BR"/>
        </w:rPr>
      </w:pPr>
    </w:p>
    <w:p w14:paraId="4BA22A0E" w14:textId="77777777" w:rsidR="00C451FD" w:rsidRPr="00E24232" w:rsidRDefault="00C451FD" w:rsidP="00C451FD">
      <w:pPr>
        <w:pStyle w:val="Ttulo2"/>
        <w:rPr>
          <w:rFonts w:ascii="Arial" w:eastAsia="Times New Roman" w:hAnsi="Arial" w:cs="Arial"/>
          <w:sz w:val="24"/>
          <w:szCs w:val="24"/>
        </w:rPr>
      </w:pPr>
      <w:r w:rsidRPr="00E24232">
        <w:rPr>
          <w:rFonts w:ascii="Arial" w:hAnsi="Arial" w:cs="Arial"/>
          <w:color w:val="000000" w:themeColor="text1"/>
          <w:sz w:val="24"/>
          <w:szCs w:val="24"/>
        </w:rPr>
        <w:t>Or</w:t>
      </w:r>
      <w:r w:rsidRPr="00E24232">
        <w:rPr>
          <w:rFonts w:ascii="Arial" w:eastAsia="Helvetica" w:hAnsi="Arial" w:cs="Arial"/>
          <w:color w:val="000000" w:themeColor="text1"/>
          <w:sz w:val="24"/>
          <w:szCs w:val="24"/>
        </w:rPr>
        <w:t xml:space="preserve">çamento Fácil vídeo 6: </w:t>
      </w:r>
      <w:r w:rsidRPr="00E24232">
        <w:rPr>
          <w:rFonts w:ascii="Arial" w:eastAsia="Times New Roman" w:hAnsi="Arial" w:cs="Arial"/>
          <w:color w:val="auto"/>
          <w:sz w:val="24"/>
          <w:szCs w:val="24"/>
        </w:rPr>
        <w:t>LEI DE DIRETRIZES OR</w:t>
      </w:r>
      <w:r w:rsidRPr="00E24232">
        <w:rPr>
          <w:rFonts w:ascii="Arial" w:eastAsia="Helvetica" w:hAnsi="Arial" w:cs="Arial"/>
          <w:color w:val="auto"/>
          <w:sz w:val="24"/>
          <w:szCs w:val="24"/>
        </w:rPr>
        <w:t>ÇAMENTÁRIAS</w:t>
      </w:r>
      <w:r w:rsidRPr="00E24232">
        <w:rPr>
          <w:rFonts w:ascii="Arial" w:eastAsia="Times New Roman" w:hAnsi="Arial" w:cs="Arial"/>
          <w:sz w:val="24"/>
          <w:szCs w:val="24"/>
        </w:rPr>
        <w:t xml:space="preserve"> </w:t>
      </w:r>
    </w:p>
    <w:p w14:paraId="46F54D45" w14:textId="03DFDBAC" w:rsidR="00C451FD" w:rsidRPr="00E24232" w:rsidRDefault="004D2AB0" w:rsidP="00742054">
      <w:pPr>
        <w:pStyle w:val="NormalWeb"/>
        <w:spacing w:before="0" w:beforeAutospacing="0" w:after="0" w:afterAutospacing="0" w:line="276" w:lineRule="auto"/>
        <w:rPr>
          <w:rFonts w:ascii="Arial" w:hAnsi="Arial" w:cs="Arial"/>
          <w:color w:val="000000" w:themeColor="text1"/>
          <w:sz w:val="24"/>
          <w:szCs w:val="24"/>
          <w:lang w:val="pt-BR"/>
        </w:rPr>
      </w:pPr>
      <w:proofErr w:type="gramStart"/>
      <w:r>
        <w:rPr>
          <w:rFonts w:ascii="Arial" w:hAnsi="Arial" w:cs="Arial"/>
          <w:color w:val="000000" w:themeColor="text1"/>
          <w:sz w:val="24"/>
          <w:szCs w:val="24"/>
          <w:lang w:val="pt-BR"/>
        </w:rPr>
        <w:t>duração</w:t>
      </w:r>
      <w:proofErr w:type="gramEnd"/>
      <w:r w:rsidR="00E24232" w:rsidRPr="00E24232">
        <w:rPr>
          <w:rFonts w:ascii="Arial" w:hAnsi="Arial" w:cs="Arial"/>
          <w:color w:val="000000" w:themeColor="text1"/>
          <w:sz w:val="24"/>
          <w:szCs w:val="24"/>
          <w:lang w:val="pt-BR"/>
        </w:rPr>
        <w:t xml:space="preserve"> 4min </w:t>
      </w:r>
      <w:r w:rsidR="00C451FD" w:rsidRPr="00E24232">
        <w:rPr>
          <w:rFonts w:ascii="Arial" w:hAnsi="Arial" w:cs="Arial"/>
          <w:color w:val="000000" w:themeColor="text1"/>
          <w:sz w:val="24"/>
          <w:szCs w:val="24"/>
          <w:lang w:val="pt-BR"/>
        </w:rPr>
        <w:t>09</w:t>
      </w:r>
      <w:r w:rsidR="00E24232" w:rsidRPr="00E24232">
        <w:rPr>
          <w:rFonts w:ascii="Arial" w:hAnsi="Arial" w:cs="Arial"/>
          <w:color w:val="000000" w:themeColor="text1"/>
          <w:sz w:val="24"/>
          <w:szCs w:val="24"/>
          <w:lang w:val="pt-BR"/>
        </w:rPr>
        <w:t>seg</w:t>
      </w:r>
    </w:p>
    <w:p w14:paraId="13C39397" w14:textId="71E5ED89" w:rsidR="006B2982" w:rsidRPr="00E24232" w:rsidRDefault="00B42CC4" w:rsidP="00742054">
      <w:pPr>
        <w:pStyle w:val="NormalWeb"/>
        <w:spacing w:before="0" w:beforeAutospacing="0" w:after="0" w:afterAutospacing="0" w:line="276" w:lineRule="auto"/>
        <w:rPr>
          <w:rFonts w:ascii="Arial" w:hAnsi="Arial" w:cs="Arial"/>
          <w:color w:val="000000" w:themeColor="text1"/>
          <w:sz w:val="24"/>
          <w:szCs w:val="24"/>
          <w:lang w:val="pt-BR"/>
        </w:rPr>
      </w:pPr>
      <w:hyperlink r:id="rId9" w:history="1">
        <w:r w:rsidR="00531E40" w:rsidRPr="00E24232">
          <w:rPr>
            <w:rStyle w:val="Hiperlink"/>
            <w:rFonts w:ascii="Arial" w:hAnsi="Arial" w:cs="Arial"/>
            <w:sz w:val="24"/>
            <w:szCs w:val="24"/>
            <w:lang w:val="pt-BR"/>
          </w:rPr>
          <w:t>https://www12.senado.leg.br/orcamentofacil</w:t>
        </w:r>
      </w:hyperlink>
    </w:p>
    <w:p w14:paraId="265A56FC" w14:textId="77777777" w:rsidR="006B2982" w:rsidRPr="00E24232" w:rsidRDefault="006B2982" w:rsidP="00742054">
      <w:pPr>
        <w:pStyle w:val="NormalWeb"/>
        <w:spacing w:before="0" w:beforeAutospacing="0" w:after="0" w:afterAutospacing="0" w:line="276" w:lineRule="auto"/>
        <w:rPr>
          <w:rFonts w:ascii="Arial" w:hAnsi="Arial" w:cs="Arial"/>
          <w:color w:val="000000" w:themeColor="text1"/>
          <w:sz w:val="24"/>
          <w:szCs w:val="24"/>
          <w:lang w:val="pt-BR"/>
        </w:rPr>
      </w:pPr>
    </w:p>
    <w:p w14:paraId="72C7B5C5" w14:textId="628A0E63" w:rsidR="006B2982" w:rsidRPr="00E24232" w:rsidRDefault="006B2982" w:rsidP="00742054">
      <w:pPr>
        <w:pStyle w:val="NormalWeb"/>
        <w:spacing w:before="0" w:beforeAutospacing="0" w:after="0" w:afterAutospacing="0" w:line="276" w:lineRule="auto"/>
        <w:rPr>
          <w:rFonts w:ascii="Arial" w:hAnsi="Arial" w:cs="Arial"/>
          <w:b/>
          <w:color w:val="000000" w:themeColor="text1"/>
          <w:sz w:val="24"/>
          <w:szCs w:val="24"/>
          <w:lang w:val="pt-BR"/>
        </w:rPr>
      </w:pPr>
      <w:r w:rsidRPr="00E24232">
        <w:rPr>
          <w:rFonts w:ascii="Arial" w:hAnsi="Arial" w:cs="Arial"/>
          <w:b/>
          <w:color w:val="000000" w:themeColor="text1"/>
          <w:sz w:val="24"/>
          <w:szCs w:val="24"/>
          <w:lang w:val="pt-BR"/>
        </w:rPr>
        <w:t>Or</w:t>
      </w:r>
      <w:r w:rsidR="00E24232" w:rsidRPr="00E24232">
        <w:rPr>
          <w:rFonts w:ascii="Arial" w:eastAsia="Helvetica" w:hAnsi="Arial" w:cs="Arial"/>
          <w:b/>
          <w:color w:val="000000" w:themeColor="text1"/>
          <w:sz w:val="24"/>
          <w:szCs w:val="24"/>
          <w:lang w:val="pt-BR"/>
        </w:rPr>
        <w:t>çamento Fácil vídeo 10: Despesas Públicas Obrigatórias,</w:t>
      </w:r>
      <w:r w:rsidRPr="00E24232">
        <w:rPr>
          <w:rFonts w:ascii="Arial" w:eastAsia="Helvetica" w:hAnsi="Arial" w:cs="Arial"/>
          <w:b/>
          <w:color w:val="000000" w:themeColor="text1"/>
          <w:sz w:val="24"/>
          <w:szCs w:val="24"/>
          <w:lang w:val="pt-BR"/>
        </w:rPr>
        <w:t xml:space="preserve"> Dicas</w:t>
      </w:r>
    </w:p>
    <w:p w14:paraId="5101D448" w14:textId="3518BCF1" w:rsidR="006B2982" w:rsidRPr="00E24232" w:rsidRDefault="00B42CC4" w:rsidP="00742054">
      <w:pPr>
        <w:pStyle w:val="NormalWeb"/>
        <w:spacing w:before="0" w:beforeAutospacing="0" w:after="0" w:afterAutospacing="0" w:line="276" w:lineRule="auto"/>
        <w:rPr>
          <w:rFonts w:ascii="Arial" w:hAnsi="Arial" w:cs="Arial"/>
          <w:color w:val="000000" w:themeColor="text1"/>
          <w:sz w:val="24"/>
          <w:szCs w:val="24"/>
          <w:lang w:val="pt-BR"/>
        </w:rPr>
      </w:pPr>
      <w:hyperlink r:id="rId10" w:history="1">
        <w:r w:rsidR="00E24232" w:rsidRPr="00E24232">
          <w:rPr>
            <w:rStyle w:val="Hiperlink"/>
            <w:rFonts w:ascii="Arial" w:hAnsi="Arial" w:cs="Arial"/>
            <w:sz w:val="24"/>
            <w:szCs w:val="24"/>
            <w:lang w:val="pt-BR"/>
          </w:rPr>
          <w:t>https://www.youtube.com/watch?v=g7Xyk5sSnIU</w:t>
        </w:r>
      </w:hyperlink>
      <w:r w:rsidR="00E24232" w:rsidRPr="00E24232">
        <w:rPr>
          <w:rFonts w:ascii="Arial" w:hAnsi="Arial" w:cs="Arial"/>
          <w:color w:val="000000" w:themeColor="text1"/>
          <w:sz w:val="24"/>
          <w:szCs w:val="24"/>
          <w:lang w:val="pt-BR"/>
        </w:rPr>
        <w:t xml:space="preserve"> </w:t>
      </w:r>
    </w:p>
    <w:p w14:paraId="72E39FC7" w14:textId="77777777" w:rsidR="006B2982" w:rsidRPr="00E24232" w:rsidRDefault="006B2982" w:rsidP="00742054">
      <w:pPr>
        <w:pStyle w:val="NormalWeb"/>
        <w:spacing w:before="0" w:beforeAutospacing="0" w:after="0" w:afterAutospacing="0" w:line="276" w:lineRule="auto"/>
        <w:rPr>
          <w:rFonts w:ascii="Arial" w:hAnsi="Arial" w:cs="Arial"/>
          <w:b/>
          <w:color w:val="000000" w:themeColor="text1"/>
          <w:sz w:val="24"/>
          <w:szCs w:val="24"/>
          <w:lang w:val="pt-BR"/>
        </w:rPr>
      </w:pPr>
    </w:p>
    <w:p w14:paraId="38B6DE25" w14:textId="1E74BEE5" w:rsidR="00005E35" w:rsidRPr="00E24232" w:rsidRDefault="006B2982" w:rsidP="00742054">
      <w:pPr>
        <w:pStyle w:val="NormalWeb"/>
        <w:spacing w:before="0" w:beforeAutospacing="0" w:after="0" w:afterAutospacing="0" w:line="276" w:lineRule="auto"/>
        <w:rPr>
          <w:rFonts w:ascii="Arial" w:hAnsi="Arial" w:cs="Arial"/>
          <w:b/>
          <w:color w:val="000000" w:themeColor="text1"/>
          <w:sz w:val="24"/>
          <w:szCs w:val="24"/>
          <w:lang w:val="pt-BR"/>
        </w:rPr>
      </w:pPr>
      <w:r w:rsidRPr="00E24232">
        <w:rPr>
          <w:rFonts w:ascii="Arial" w:hAnsi="Arial" w:cs="Arial"/>
          <w:b/>
          <w:color w:val="000000" w:themeColor="text1"/>
          <w:sz w:val="24"/>
          <w:szCs w:val="24"/>
          <w:lang w:val="pt-BR"/>
        </w:rPr>
        <w:t>Or</w:t>
      </w:r>
      <w:r w:rsidR="00E24232" w:rsidRPr="00E24232">
        <w:rPr>
          <w:rFonts w:ascii="Arial" w:eastAsia="Helvetica" w:hAnsi="Arial" w:cs="Arial"/>
          <w:b/>
          <w:color w:val="000000" w:themeColor="text1"/>
          <w:sz w:val="24"/>
          <w:szCs w:val="24"/>
          <w:lang w:val="pt-BR"/>
        </w:rPr>
        <w:t>çamento Fácil vídeo 12</w:t>
      </w:r>
    </w:p>
    <w:p w14:paraId="0097D2D7" w14:textId="248B118C" w:rsidR="007E51C4" w:rsidRPr="00E24232" w:rsidRDefault="00B42CC4" w:rsidP="00742054">
      <w:pPr>
        <w:pStyle w:val="NormalWeb"/>
        <w:spacing w:before="0" w:beforeAutospacing="0" w:after="0" w:afterAutospacing="0" w:line="276" w:lineRule="auto"/>
        <w:rPr>
          <w:rFonts w:ascii="Arial" w:hAnsi="Arial" w:cs="Arial"/>
          <w:color w:val="000000" w:themeColor="text1"/>
          <w:sz w:val="24"/>
          <w:szCs w:val="24"/>
          <w:lang w:val="pt-BR"/>
        </w:rPr>
      </w:pPr>
      <w:hyperlink r:id="rId11" w:history="1">
        <w:r w:rsidR="007E51C4" w:rsidRPr="00E24232">
          <w:rPr>
            <w:rStyle w:val="Hiperlink"/>
            <w:rFonts w:ascii="Arial" w:hAnsi="Arial" w:cs="Arial"/>
            <w:sz w:val="24"/>
            <w:szCs w:val="24"/>
            <w:lang w:val="pt-BR"/>
          </w:rPr>
          <w:t>https://www12.senado.leg.br/orcamentofacil</w:t>
        </w:r>
      </w:hyperlink>
    </w:p>
    <w:p w14:paraId="08A17816" w14:textId="77777777" w:rsidR="007E51C4" w:rsidRDefault="007E51C4" w:rsidP="00742054">
      <w:pPr>
        <w:pStyle w:val="NormalWeb"/>
        <w:spacing w:before="0" w:beforeAutospacing="0" w:after="0" w:afterAutospacing="0" w:line="276" w:lineRule="auto"/>
        <w:rPr>
          <w:rFonts w:ascii="Times New Roman" w:hAnsi="Times New Roman"/>
          <w:color w:val="000000" w:themeColor="text1"/>
          <w:sz w:val="24"/>
          <w:szCs w:val="24"/>
          <w:lang w:val="pt-BR"/>
        </w:rPr>
      </w:pPr>
    </w:p>
    <w:p w14:paraId="530796FB" w14:textId="77777777" w:rsidR="00B7354F" w:rsidRPr="00026CCF" w:rsidRDefault="00B7354F" w:rsidP="00742054">
      <w:pPr>
        <w:pStyle w:val="NormalWeb"/>
        <w:spacing w:before="0" w:beforeAutospacing="0" w:after="0" w:afterAutospacing="0" w:line="276" w:lineRule="auto"/>
        <w:rPr>
          <w:rFonts w:ascii="Times New Roman" w:hAnsi="Times New Roman"/>
          <w:color w:val="000000" w:themeColor="text1"/>
          <w:sz w:val="24"/>
          <w:szCs w:val="24"/>
          <w:lang w:val="pt-BR"/>
        </w:rPr>
      </w:pPr>
    </w:p>
    <w:p w14:paraId="653807FA" w14:textId="77777777" w:rsidR="00B7354F" w:rsidRPr="004C6760" w:rsidRDefault="00B7354F" w:rsidP="00742054">
      <w:pPr>
        <w:shd w:val="clear" w:color="auto" w:fill="E36C0A" w:themeFill="accent6" w:themeFillShade="BF"/>
        <w:jc w:val="center"/>
        <w:rPr>
          <w:rFonts w:ascii="Times New Roman" w:hAnsi="Times New Roman"/>
          <w:b/>
          <w:smallCaps/>
          <w:color w:val="000000" w:themeColor="text1"/>
          <w:kern w:val="24"/>
          <w:sz w:val="32"/>
          <w:szCs w:val="24"/>
        </w:rPr>
      </w:pPr>
      <w:r w:rsidRPr="004C6760">
        <w:rPr>
          <w:rFonts w:ascii="Times New Roman" w:hAnsi="Times New Roman"/>
          <w:b/>
          <w:smallCaps/>
          <w:color w:val="000000" w:themeColor="text1"/>
          <w:kern w:val="24"/>
          <w:sz w:val="32"/>
          <w:szCs w:val="24"/>
        </w:rPr>
        <w:t>Material de Apoio</w:t>
      </w:r>
    </w:p>
    <w:p w14:paraId="3196F822" w14:textId="77777777" w:rsidR="00F0732E" w:rsidRDefault="00F0732E" w:rsidP="00F0732E">
      <w:pPr>
        <w:pStyle w:val="Ttulo2"/>
        <w:rPr>
          <w:rFonts w:eastAsia="Times New Roman"/>
        </w:rPr>
      </w:pPr>
      <w:r>
        <w:rPr>
          <w:rFonts w:eastAsia="Times New Roman"/>
        </w:rPr>
        <w:t>Para administrar a organização pública</w:t>
      </w:r>
    </w:p>
    <w:p w14:paraId="2E3CC231" w14:textId="77777777" w:rsidR="00E93183" w:rsidRPr="00E24232" w:rsidRDefault="00F0732E" w:rsidP="00F0732E">
      <w:pPr>
        <w:pStyle w:val="NormalWeb"/>
        <w:jc w:val="both"/>
        <w:rPr>
          <w:rFonts w:ascii="Times New Roman" w:hAnsi="Times New Roman"/>
          <w:sz w:val="24"/>
          <w:szCs w:val="24"/>
          <w:lang w:val="pt-BR"/>
        </w:rPr>
      </w:pPr>
      <w:r w:rsidRPr="00E24232">
        <w:rPr>
          <w:rFonts w:ascii="Times New Roman" w:hAnsi="Times New Roman"/>
          <w:sz w:val="24"/>
          <w:szCs w:val="24"/>
          <w:lang w:val="pt-BR"/>
        </w:rPr>
        <w:t xml:space="preserve">Texto extraído de: GRAHAM JR., Cole </w:t>
      </w:r>
      <w:proofErr w:type="spellStart"/>
      <w:r w:rsidRPr="00E24232">
        <w:rPr>
          <w:rFonts w:ascii="Times New Roman" w:hAnsi="Times New Roman"/>
          <w:sz w:val="24"/>
          <w:szCs w:val="24"/>
          <w:lang w:val="pt-BR"/>
        </w:rPr>
        <w:t>Blease</w:t>
      </w:r>
      <w:proofErr w:type="spellEnd"/>
      <w:r w:rsidRPr="00E24232">
        <w:rPr>
          <w:rFonts w:ascii="Times New Roman" w:hAnsi="Times New Roman"/>
          <w:sz w:val="24"/>
          <w:szCs w:val="24"/>
          <w:lang w:val="pt-BR"/>
        </w:rPr>
        <w:t xml:space="preserve">, HAYS, Steven W. </w:t>
      </w:r>
    </w:p>
    <w:p w14:paraId="07BA02ED" w14:textId="6BF28DF7" w:rsidR="00F0732E" w:rsidRPr="00E24232" w:rsidRDefault="00F0732E" w:rsidP="00F0732E">
      <w:pPr>
        <w:pStyle w:val="NormalWeb"/>
        <w:jc w:val="both"/>
        <w:rPr>
          <w:rFonts w:ascii="Times New Roman" w:eastAsiaTheme="minorHAnsi" w:hAnsi="Times New Roman"/>
          <w:sz w:val="24"/>
          <w:szCs w:val="24"/>
          <w:lang w:val="pt-BR"/>
        </w:rPr>
      </w:pPr>
      <w:r w:rsidRPr="00E24232">
        <w:rPr>
          <w:rFonts w:ascii="Times New Roman" w:hAnsi="Times New Roman"/>
          <w:sz w:val="24"/>
          <w:szCs w:val="24"/>
          <w:lang w:val="pt-BR"/>
        </w:rPr>
        <w:t>Para Administrar a Organização Pública. Jorge Zahar Editora, Rio de Janeiro, 1994.</w:t>
      </w:r>
    </w:p>
    <w:p w14:paraId="060EF805" w14:textId="77777777" w:rsidR="00F0732E" w:rsidRPr="00E24232" w:rsidRDefault="00F0732E" w:rsidP="00F0732E">
      <w:pPr>
        <w:pStyle w:val="NormalWeb"/>
        <w:jc w:val="both"/>
        <w:rPr>
          <w:rFonts w:ascii="Times New Roman" w:hAnsi="Times New Roman"/>
          <w:sz w:val="24"/>
          <w:szCs w:val="24"/>
          <w:lang w:val="pt-BR"/>
        </w:rPr>
      </w:pPr>
      <w:proofErr w:type="gramStart"/>
      <w:r w:rsidRPr="00E24232">
        <w:rPr>
          <w:rFonts w:ascii="Times New Roman" w:hAnsi="Times New Roman"/>
          <w:sz w:val="24"/>
          <w:szCs w:val="24"/>
          <w:lang w:val="pt-BR"/>
        </w:rPr>
        <w:t>(...) Para</w:t>
      </w:r>
      <w:proofErr w:type="gramEnd"/>
      <w:r w:rsidRPr="00E24232">
        <w:rPr>
          <w:rFonts w:ascii="Times New Roman" w:hAnsi="Times New Roman"/>
          <w:sz w:val="24"/>
          <w:szCs w:val="24"/>
          <w:lang w:val="pt-BR"/>
        </w:rPr>
        <w:t xml:space="preserve"> não chegarmos à conclusão de que o governo é pouco mais que uma série de escolas e casas para idosos, bem defendidas, ainda que pesadamente endividadas, consideremos por um momento os importantes serviços governamentais não tão conspícuos, como educação, defesa e benefícios sociais. Qualquer um que tenha visitado alguma vez um país estrangeiro em que o setor público seja incipientemente desenvolvido e mantido, deverá estar especialmente ciente da impressionante quantidade de serviços que o governo dos Estados Unidos silenciosamente administra. Entre as condições que predominam em muitas nações subdesenvolvidas encontram-se: serviços de utilidade pública não-confiáveis ou inexistentes (resultando em luzes que tremulam ou se apagam de repente, água impossível de s</w:t>
      </w:r>
      <w:bookmarkStart w:id="0" w:name="_GoBack"/>
      <w:bookmarkEnd w:id="0"/>
      <w:r w:rsidRPr="00E24232">
        <w:rPr>
          <w:rFonts w:ascii="Times New Roman" w:hAnsi="Times New Roman"/>
          <w:sz w:val="24"/>
          <w:szCs w:val="24"/>
          <w:lang w:val="pt-BR"/>
        </w:rPr>
        <w:t xml:space="preserve">e beber e condições de trânsito que fazem com que a </w:t>
      </w:r>
      <w:proofErr w:type="spellStart"/>
      <w:r w:rsidRPr="00E24232">
        <w:rPr>
          <w:rFonts w:ascii="Times New Roman" w:hAnsi="Times New Roman"/>
          <w:sz w:val="24"/>
          <w:szCs w:val="24"/>
          <w:lang w:val="pt-BR"/>
        </w:rPr>
        <w:t>Amtrak</w:t>
      </w:r>
      <w:proofErr w:type="spellEnd"/>
      <w:r w:rsidRPr="00E24232">
        <w:rPr>
          <w:rFonts w:ascii="Times New Roman" w:hAnsi="Times New Roman"/>
          <w:sz w:val="24"/>
          <w:szCs w:val="24"/>
          <w:lang w:val="pt-BR"/>
        </w:rPr>
        <w:t xml:space="preserve"> pareça ser o epítome da eficiência), praticantes não-licenciados em não-regularizados de todas as profissões imagináveis (do motorista de táxi que o pega no aeroporto até o médico que cuida dos ferimentos que se possa vir a sofrer num acidente de trânsito); níveis agudos de poluição (devidos ao não-tratamento dos esgotos, à não-regulamentação das descargas industriais e à inadequação dos sistemas de remoção de lixo); condições de vida e trabalho inseguras ou insalubres (exemplificadas pela ausência de códigos de construção, padrões de zoneamento e programas de inspeção para remédios, gêneros alimentícios, restaurantes, atividades comerciais e outras conveniências públicas) e sistemas de controle social e econômico que não merecem confiança (proteção inadequada contra incêndios, ausência de programas governamentais de seguro para proteger a poupança e os rendimentos, e métodos insatisfatórios de manter a estabilidade monetária). Os americanos, ao contrário, cresceram acostumados a ter a proteção do seu governo em relação a essas e muitas outras ocorrências desse tipo. De fato, parte substancial da decantada qualidade de vida dos Estados Unidos pode ser atribuída tanto à proteção dos regulamentos e serviços do governo como à abrangência do sistema econômico. E porque a maior parte desses serviços é prestada com eficiência e discrição, muitos americanos nem mesmo se dão conta do papel que a administração pública desempenha nas suas vidas cotidianas. (...)</w:t>
      </w:r>
    </w:p>
    <w:p w14:paraId="5A98C1C9" w14:textId="062CE72D" w:rsidR="00490F38" w:rsidRPr="00E24232" w:rsidRDefault="00490F38" w:rsidP="00533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w:hAnsi="Times" w:cs="Times"/>
          <w:color w:val="000000"/>
          <w:szCs w:val="24"/>
        </w:rPr>
      </w:pPr>
      <w:r w:rsidRPr="00E24232">
        <w:rPr>
          <w:rFonts w:ascii="Times New Roman" w:hAnsi="Times New Roman"/>
          <w:bCs/>
          <w:color w:val="000000"/>
          <w:szCs w:val="24"/>
        </w:rPr>
        <w:t xml:space="preserve">MACÊDO, Mauricio Ferreira de: Efeitos do Novo Regime Fiscal, </w:t>
      </w:r>
      <w:r w:rsidRPr="00E24232">
        <w:rPr>
          <w:rFonts w:cs="Arial"/>
          <w:bCs/>
          <w:color w:val="000000"/>
          <w:szCs w:val="24"/>
        </w:rPr>
        <w:t xml:space="preserve">SENADO </w:t>
      </w:r>
      <w:r w:rsidRPr="00E24232">
        <w:rPr>
          <w:rFonts w:cs="Arial"/>
          <w:bCs/>
          <w:color w:val="000000"/>
          <w:szCs w:val="24"/>
        </w:rPr>
        <w:lastRenderedPageBreak/>
        <w:t xml:space="preserve">FEDERAL Consultoria de Orçamentos, Fiscalização e Controle – CONORF Conselho </w:t>
      </w:r>
      <w:proofErr w:type="gramStart"/>
      <w:r w:rsidRPr="00E24232">
        <w:rPr>
          <w:rFonts w:cs="Arial"/>
          <w:bCs/>
          <w:color w:val="000000"/>
          <w:szCs w:val="24"/>
        </w:rPr>
        <w:t>Editorial  2017</w:t>
      </w:r>
      <w:proofErr w:type="gramEnd"/>
      <w:r w:rsidRPr="00E24232">
        <w:rPr>
          <w:rFonts w:cs="Arial"/>
          <w:bCs/>
          <w:color w:val="000000"/>
          <w:szCs w:val="24"/>
        </w:rPr>
        <w:t>.</w:t>
      </w:r>
      <w:r w:rsidR="007E51C4" w:rsidRPr="00E24232">
        <w:rPr>
          <w:rFonts w:cs="Arial"/>
          <w:bCs/>
          <w:color w:val="000000"/>
          <w:szCs w:val="24"/>
        </w:rPr>
        <w:t xml:space="preserve"> 12 pag.</w:t>
      </w:r>
    </w:p>
    <w:p w14:paraId="074D9AF5" w14:textId="77777777" w:rsidR="00B7354F" w:rsidRDefault="00B7354F" w:rsidP="005334D5">
      <w:pPr>
        <w:spacing w:line="240" w:lineRule="auto"/>
        <w:jc w:val="both"/>
        <w:rPr>
          <w:rFonts w:ascii="Times New Roman" w:hAnsi="Times New Roman"/>
          <w:color w:val="000000" w:themeColor="text1"/>
          <w:kern w:val="24"/>
          <w:szCs w:val="24"/>
        </w:rPr>
      </w:pPr>
    </w:p>
    <w:p w14:paraId="473E52E4" w14:textId="55AA4DC1" w:rsidR="00B7354F" w:rsidRDefault="000A3923" w:rsidP="005334D5">
      <w:pPr>
        <w:spacing w:line="240" w:lineRule="auto"/>
        <w:jc w:val="both"/>
        <w:rPr>
          <w:rFonts w:ascii="Times New Roman" w:hAnsi="Times New Roman"/>
          <w:color w:val="000000" w:themeColor="text1"/>
          <w:kern w:val="24"/>
          <w:szCs w:val="24"/>
        </w:rPr>
      </w:pPr>
      <w:r>
        <w:rPr>
          <w:rFonts w:ascii="Times New Roman" w:hAnsi="Times New Roman"/>
          <w:color w:val="000000" w:themeColor="text1"/>
          <w:kern w:val="24"/>
          <w:szCs w:val="24"/>
        </w:rPr>
        <w:t xml:space="preserve">Manual Técnico </w:t>
      </w:r>
      <w:proofErr w:type="spellStart"/>
      <w:r>
        <w:rPr>
          <w:rFonts w:ascii="Times New Roman" w:hAnsi="Times New Roman"/>
          <w:color w:val="000000" w:themeColor="text1"/>
          <w:kern w:val="24"/>
          <w:szCs w:val="24"/>
        </w:rPr>
        <w:t>Oraçamentário</w:t>
      </w:r>
      <w:proofErr w:type="spellEnd"/>
      <w:r>
        <w:rPr>
          <w:rFonts w:ascii="Times New Roman" w:hAnsi="Times New Roman"/>
          <w:color w:val="000000" w:themeColor="text1"/>
          <w:kern w:val="24"/>
          <w:szCs w:val="24"/>
        </w:rPr>
        <w:t xml:space="preserve"> 2017. </w:t>
      </w:r>
      <w:proofErr w:type="spellStart"/>
      <w:r>
        <w:rPr>
          <w:rFonts w:ascii="Times New Roman" w:hAnsi="Times New Roman"/>
          <w:color w:val="000000" w:themeColor="text1"/>
          <w:kern w:val="24"/>
          <w:szCs w:val="24"/>
        </w:rPr>
        <w:t>Pag</w:t>
      </w:r>
      <w:proofErr w:type="spellEnd"/>
      <w:r>
        <w:rPr>
          <w:rFonts w:ascii="Times New Roman" w:hAnsi="Times New Roman"/>
          <w:color w:val="000000" w:themeColor="text1"/>
          <w:kern w:val="24"/>
          <w:szCs w:val="24"/>
        </w:rPr>
        <w:t xml:space="preserve"> 1 a 42.</w:t>
      </w:r>
    </w:p>
    <w:p w14:paraId="3CFEBCE9" w14:textId="77777777" w:rsidR="00B7354F" w:rsidRPr="00E24232" w:rsidRDefault="00B7354F" w:rsidP="00742054">
      <w:pPr>
        <w:jc w:val="both"/>
        <w:rPr>
          <w:rFonts w:ascii="Times New Roman" w:eastAsia="Times New Roman" w:hAnsi="Times New Roman"/>
          <w:color w:val="000000" w:themeColor="text1"/>
          <w:szCs w:val="24"/>
          <w:lang w:eastAsia="it-IT"/>
        </w:rPr>
      </w:pPr>
    </w:p>
    <w:p w14:paraId="13A20672" w14:textId="77777777" w:rsidR="00B7354F" w:rsidRPr="00E24232" w:rsidRDefault="00B7354F" w:rsidP="00742054">
      <w:pPr>
        <w:shd w:val="clear" w:color="auto" w:fill="E36C0A" w:themeFill="accent6" w:themeFillShade="BF"/>
        <w:jc w:val="center"/>
        <w:rPr>
          <w:rFonts w:ascii="Times New Roman" w:eastAsia="Times New Roman" w:hAnsi="Times New Roman"/>
          <w:b/>
          <w:smallCaps/>
          <w:color w:val="000000" w:themeColor="text1"/>
          <w:sz w:val="32"/>
          <w:szCs w:val="24"/>
          <w:lang w:eastAsia="it-IT"/>
        </w:rPr>
      </w:pPr>
      <w:r w:rsidRPr="00E24232">
        <w:rPr>
          <w:rFonts w:ascii="Times New Roman" w:eastAsia="Times New Roman" w:hAnsi="Times New Roman"/>
          <w:b/>
          <w:smallCaps/>
          <w:color w:val="000000" w:themeColor="text1"/>
          <w:sz w:val="32"/>
          <w:szCs w:val="24"/>
          <w:lang w:eastAsia="it-IT"/>
        </w:rPr>
        <w:t>Sugestão de Leitura</w:t>
      </w:r>
    </w:p>
    <w:p w14:paraId="49DE080C" w14:textId="77777777" w:rsidR="00B7354F" w:rsidRPr="00E24232" w:rsidRDefault="00B7354F" w:rsidP="00742054">
      <w:pPr>
        <w:jc w:val="both"/>
        <w:rPr>
          <w:rFonts w:ascii="Times New Roman" w:eastAsia="Times New Roman" w:hAnsi="Times New Roman"/>
          <w:color w:val="000000" w:themeColor="text1"/>
          <w:szCs w:val="24"/>
          <w:lang w:eastAsia="it-IT"/>
        </w:rPr>
      </w:pPr>
    </w:p>
    <w:p w14:paraId="3C32F63A" w14:textId="508D7F1E" w:rsidR="00A8685E" w:rsidRPr="00E24232" w:rsidRDefault="003A74B5" w:rsidP="00E24232">
      <w:pPr>
        <w:jc w:val="both"/>
        <w:rPr>
          <w:rFonts w:eastAsia="Helvetica" w:cs="Arial"/>
          <w:color w:val="000000" w:themeColor="text1"/>
          <w:szCs w:val="24"/>
          <w:lang w:eastAsia="it-IT"/>
        </w:rPr>
      </w:pPr>
      <w:hyperlink r:id="rId12" w:history="1">
        <w:r w:rsidR="00A8685E" w:rsidRPr="00E24232">
          <w:rPr>
            <w:rStyle w:val="Hiperlink"/>
            <w:rFonts w:eastAsia="Helvetica" w:cs="Arial"/>
            <w:szCs w:val="24"/>
            <w:lang w:eastAsia="it-IT"/>
          </w:rPr>
          <w:t>https://www12.senado.leg.br/orcamento/documentos/estudos/tipos-de-estudos/orcamento-em-discussao/edicao-38-2017-efeitos-do-novo-regime-fiscal</w:t>
        </w:r>
      </w:hyperlink>
    </w:p>
    <w:p w14:paraId="02E30CF3" w14:textId="77777777" w:rsidR="00A8685E" w:rsidRPr="00E24232" w:rsidRDefault="00A8685E" w:rsidP="00E24232">
      <w:pPr>
        <w:pStyle w:val="Ttulo3"/>
        <w:jc w:val="both"/>
        <w:rPr>
          <w:rFonts w:ascii="Arial" w:eastAsia="Helvetica" w:hAnsi="Arial" w:cs="Arial"/>
          <w:szCs w:val="24"/>
        </w:rPr>
      </w:pPr>
      <w:r w:rsidRPr="00E24232">
        <w:rPr>
          <w:rFonts w:ascii="Arial" w:eastAsia="Helvetica" w:hAnsi="Arial" w:cs="Arial"/>
          <w:szCs w:val="24"/>
        </w:rPr>
        <w:t>Orçamento Público:</w:t>
      </w:r>
    </w:p>
    <w:p w14:paraId="5B746BBD"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BREMAEKER, François E. J. Mitos e verdade sobre as finanças dos municípios brasileiros. </w:t>
      </w:r>
      <w:r w:rsidRPr="001A019C">
        <w:rPr>
          <w:rFonts w:ascii="Arial" w:eastAsia="Helvetica" w:hAnsi="Arial" w:cs="Arial"/>
          <w:sz w:val="24"/>
          <w:szCs w:val="24"/>
          <w:lang w:val="pt-BR"/>
        </w:rPr>
        <w:t xml:space="preserve">Rio de Janeiro, IBAM, 1994. </w:t>
      </w:r>
    </w:p>
    <w:p w14:paraId="0CFA2BEB" w14:textId="77777777" w:rsidR="005334D5" w:rsidRPr="001A019C" w:rsidRDefault="005334D5" w:rsidP="005334D5">
      <w:pPr>
        <w:pStyle w:val="NormalWeb"/>
        <w:spacing w:before="0" w:beforeAutospacing="0" w:after="0" w:afterAutospacing="0"/>
        <w:jc w:val="both"/>
        <w:rPr>
          <w:rFonts w:ascii="Arial" w:eastAsia="Helvetica" w:hAnsi="Arial" w:cs="Arial"/>
          <w:sz w:val="24"/>
          <w:szCs w:val="24"/>
          <w:lang w:val="pt-BR"/>
        </w:rPr>
      </w:pPr>
    </w:p>
    <w:p w14:paraId="1C562AF9"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CALMON, Paulo Du Pin. Os Três Mitos sobre a Democratização do Processo Orçamentário. Boletim Orçamento &amp; Democracia, ano 1, n. 3, nov.1993. </w:t>
      </w:r>
    </w:p>
    <w:p w14:paraId="7473869F"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30BB5FDC" w14:textId="77777777" w:rsidR="00A8685E" w:rsidRDefault="00A8685E" w:rsidP="005334D5">
      <w:pPr>
        <w:pStyle w:val="NormalWeb"/>
        <w:spacing w:before="0" w:beforeAutospacing="0" w:after="0" w:afterAutospacing="0"/>
        <w:jc w:val="both"/>
        <w:rPr>
          <w:rFonts w:ascii="Arial" w:eastAsia="Helvetica" w:hAnsi="Arial" w:cs="Arial"/>
          <w:sz w:val="24"/>
          <w:szCs w:val="24"/>
        </w:rPr>
      </w:pPr>
      <w:r w:rsidRPr="00E24232">
        <w:rPr>
          <w:rFonts w:ascii="Arial" w:eastAsia="Helvetica" w:hAnsi="Arial" w:cs="Arial"/>
          <w:sz w:val="24"/>
          <w:szCs w:val="24"/>
          <w:lang w:val="pt-BR"/>
        </w:rPr>
        <w:t xml:space="preserve">CASTRO, Antônio Barros de. Introdução à economia: uma abordagem estruturalista. </w:t>
      </w:r>
      <w:r w:rsidRPr="00E24232">
        <w:rPr>
          <w:rFonts w:ascii="Arial" w:eastAsia="Helvetica" w:hAnsi="Arial" w:cs="Arial"/>
          <w:sz w:val="24"/>
          <w:szCs w:val="24"/>
        </w:rPr>
        <w:t xml:space="preserve">Rio de Janeiro, Forense </w:t>
      </w:r>
      <w:proofErr w:type="spellStart"/>
      <w:r w:rsidRPr="00E24232">
        <w:rPr>
          <w:rFonts w:ascii="Arial" w:eastAsia="Helvetica" w:hAnsi="Arial" w:cs="Arial"/>
          <w:sz w:val="24"/>
          <w:szCs w:val="24"/>
        </w:rPr>
        <w:t>Universitária</w:t>
      </w:r>
      <w:proofErr w:type="spellEnd"/>
      <w:r w:rsidRPr="00E24232">
        <w:rPr>
          <w:rFonts w:ascii="Arial" w:eastAsia="Helvetica" w:hAnsi="Arial" w:cs="Arial"/>
          <w:sz w:val="24"/>
          <w:szCs w:val="24"/>
        </w:rPr>
        <w:t xml:space="preserve">, 1978. </w:t>
      </w:r>
    </w:p>
    <w:p w14:paraId="0F008111"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rPr>
      </w:pPr>
    </w:p>
    <w:p w14:paraId="1F5946C0"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CASTRO, Jorge Abrahão. Gastos Públicos com a Educação Básica. In: RBEP - Revista Brasileira de Estudos Pedagógicos. Instituto Nacional de Estudos e Pesquisas Educacionais. Brasília Vol. 79, </w:t>
      </w:r>
      <w:proofErr w:type="gramStart"/>
      <w:r w:rsidRPr="00E24232">
        <w:rPr>
          <w:rFonts w:ascii="Arial" w:eastAsia="Helvetica" w:hAnsi="Arial" w:cs="Arial"/>
          <w:sz w:val="24"/>
          <w:szCs w:val="24"/>
          <w:lang w:val="pt-BR"/>
        </w:rPr>
        <w:t>Set.-</w:t>
      </w:r>
      <w:proofErr w:type="gramEnd"/>
      <w:r w:rsidRPr="00E24232">
        <w:rPr>
          <w:rFonts w:ascii="Arial" w:eastAsia="Helvetica" w:hAnsi="Arial" w:cs="Arial"/>
          <w:sz w:val="24"/>
          <w:szCs w:val="24"/>
          <w:lang w:val="pt-BR"/>
        </w:rPr>
        <w:t xml:space="preserve">Dez.1998. </w:t>
      </w:r>
    </w:p>
    <w:p w14:paraId="21643408"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3EFC06B2"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CASTRO, </w:t>
      </w:r>
      <w:proofErr w:type="spellStart"/>
      <w:r w:rsidRPr="00E24232">
        <w:rPr>
          <w:rFonts w:ascii="Arial" w:eastAsia="Helvetica" w:hAnsi="Arial" w:cs="Arial"/>
          <w:sz w:val="24"/>
          <w:szCs w:val="24"/>
          <w:lang w:val="pt-BR"/>
        </w:rPr>
        <w:t>Róbison</w:t>
      </w:r>
      <w:proofErr w:type="spellEnd"/>
      <w:r w:rsidRPr="00E24232">
        <w:rPr>
          <w:rFonts w:ascii="Arial" w:eastAsia="Helvetica" w:hAnsi="Arial" w:cs="Arial"/>
          <w:sz w:val="24"/>
          <w:szCs w:val="24"/>
          <w:lang w:val="pt-BR"/>
        </w:rPr>
        <w:t xml:space="preserve"> Gonçalves de. Administração e Direito Financeiro e Orçamentário. </w:t>
      </w:r>
      <w:r w:rsidRPr="001A019C">
        <w:rPr>
          <w:rFonts w:ascii="Arial" w:eastAsia="Helvetica" w:hAnsi="Arial" w:cs="Arial"/>
          <w:sz w:val="24"/>
          <w:szCs w:val="24"/>
          <w:lang w:val="pt-BR"/>
        </w:rPr>
        <w:t xml:space="preserve">2 ed. Brasília, Vest-com Editora, 1998. </w:t>
      </w:r>
    </w:p>
    <w:p w14:paraId="1C2CDBFE" w14:textId="77777777" w:rsidR="005334D5" w:rsidRPr="001A019C" w:rsidRDefault="005334D5" w:rsidP="005334D5">
      <w:pPr>
        <w:pStyle w:val="NormalWeb"/>
        <w:spacing w:before="0" w:beforeAutospacing="0" w:after="0" w:afterAutospacing="0"/>
        <w:jc w:val="both"/>
        <w:rPr>
          <w:rFonts w:ascii="Arial" w:eastAsia="Helvetica" w:hAnsi="Arial" w:cs="Arial"/>
          <w:sz w:val="24"/>
          <w:szCs w:val="24"/>
          <w:lang w:val="pt-BR"/>
        </w:rPr>
      </w:pPr>
    </w:p>
    <w:p w14:paraId="6599B76C"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COSTA, Marcelo C. da, RANGEL, André da S. Perfil Orçamentário dos Municípios da Baixada Fluminense em 2001. Observatório de Políticas Urbanas e Gestão Municipal, FASE/IPPUR - UFRJ. </w:t>
      </w:r>
      <w:r w:rsidRPr="001A019C">
        <w:rPr>
          <w:rFonts w:ascii="Arial" w:eastAsia="Helvetica" w:hAnsi="Arial" w:cs="Arial"/>
          <w:sz w:val="24"/>
          <w:szCs w:val="24"/>
          <w:lang w:val="pt-BR"/>
        </w:rPr>
        <w:t xml:space="preserve">Rio de Janeiro, Maio 2001. </w:t>
      </w:r>
    </w:p>
    <w:p w14:paraId="000064E3" w14:textId="77777777" w:rsidR="005334D5" w:rsidRPr="001A019C" w:rsidRDefault="005334D5" w:rsidP="005334D5">
      <w:pPr>
        <w:pStyle w:val="NormalWeb"/>
        <w:spacing w:before="0" w:beforeAutospacing="0" w:after="0" w:afterAutospacing="0"/>
        <w:jc w:val="both"/>
        <w:rPr>
          <w:rFonts w:ascii="Arial" w:eastAsia="Helvetica" w:hAnsi="Arial" w:cs="Arial"/>
          <w:sz w:val="24"/>
          <w:szCs w:val="24"/>
          <w:lang w:val="pt-BR"/>
        </w:rPr>
      </w:pPr>
    </w:p>
    <w:p w14:paraId="551EA57E"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GIACOMONI, James. Orçamento Público. 7 ed. </w:t>
      </w:r>
      <w:r w:rsidRPr="001A019C">
        <w:rPr>
          <w:rFonts w:ascii="Arial" w:eastAsia="Helvetica" w:hAnsi="Arial" w:cs="Arial"/>
          <w:sz w:val="24"/>
          <w:szCs w:val="24"/>
          <w:lang w:val="pt-BR"/>
        </w:rPr>
        <w:t xml:space="preserve">São Paulo, Atlas, 1997. </w:t>
      </w:r>
    </w:p>
    <w:p w14:paraId="2A2B0220" w14:textId="77777777" w:rsidR="005334D5" w:rsidRPr="001A019C" w:rsidRDefault="005334D5" w:rsidP="005334D5">
      <w:pPr>
        <w:pStyle w:val="NormalWeb"/>
        <w:spacing w:before="0" w:beforeAutospacing="0" w:after="0" w:afterAutospacing="0"/>
        <w:jc w:val="both"/>
        <w:rPr>
          <w:rFonts w:ascii="Arial" w:eastAsia="Helvetica" w:hAnsi="Arial" w:cs="Arial"/>
          <w:sz w:val="24"/>
          <w:szCs w:val="24"/>
          <w:lang w:val="pt-BR"/>
        </w:rPr>
      </w:pPr>
    </w:p>
    <w:p w14:paraId="13BFA4E6"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IBASE - O Processo Orçamentário na Constituição de 1988. Boletim Orçamento &amp; Democracia, ano 1, n. 2, jul.1993. (</w:t>
      </w:r>
      <w:proofErr w:type="gramStart"/>
      <w:r w:rsidRPr="00E24232">
        <w:rPr>
          <w:rFonts w:ascii="Arial" w:eastAsia="Helvetica" w:hAnsi="Arial" w:cs="Arial"/>
          <w:sz w:val="24"/>
          <w:szCs w:val="24"/>
          <w:lang w:val="pt-BR"/>
        </w:rPr>
        <w:t>encarte</w:t>
      </w:r>
      <w:proofErr w:type="gramEnd"/>
      <w:r w:rsidRPr="00E24232">
        <w:rPr>
          <w:rFonts w:ascii="Arial" w:eastAsia="Helvetica" w:hAnsi="Arial" w:cs="Arial"/>
          <w:sz w:val="24"/>
          <w:szCs w:val="24"/>
          <w:lang w:val="pt-BR"/>
        </w:rPr>
        <w:t xml:space="preserve">) </w:t>
      </w:r>
    </w:p>
    <w:p w14:paraId="4EFD5F2A"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3A25C207"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MACHADO JR., José Teixeira, REIS, Heraldo da Costa. A Lei 4.320 Comentada. </w:t>
      </w:r>
      <w:proofErr w:type="gramStart"/>
      <w:r w:rsidRPr="00E24232">
        <w:rPr>
          <w:rFonts w:ascii="Arial" w:eastAsia="Helvetica" w:hAnsi="Arial" w:cs="Arial"/>
          <w:sz w:val="24"/>
          <w:szCs w:val="24"/>
          <w:lang w:val="pt-BR"/>
        </w:rPr>
        <w:t>28 ed.</w:t>
      </w:r>
      <w:proofErr w:type="gramEnd"/>
      <w:r w:rsidRPr="00E24232">
        <w:rPr>
          <w:rFonts w:ascii="Arial" w:eastAsia="Helvetica" w:hAnsi="Arial" w:cs="Arial"/>
          <w:sz w:val="24"/>
          <w:szCs w:val="24"/>
          <w:lang w:val="pt-BR"/>
        </w:rPr>
        <w:t xml:space="preserve"> Rio de Janeiro, IBAM, 1998. </w:t>
      </w:r>
    </w:p>
    <w:p w14:paraId="6938B834"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314F19CB" w14:textId="2023C699" w:rsidR="00490F38" w:rsidRDefault="00490F38" w:rsidP="00533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Helvetica" w:cs="Arial"/>
          <w:bCs/>
          <w:color w:val="000000"/>
          <w:szCs w:val="24"/>
        </w:rPr>
      </w:pPr>
      <w:r w:rsidRPr="00E24232">
        <w:rPr>
          <w:rFonts w:eastAsia="Helvetica" w:cs="Arial"/>
          <w:bCs/>
          <w:color w:val="000000"/>
          <w:szCs w:val="24"/>
        </w:rPr>
        <w:t>MACÊDO, Mauricio Ferreira de: Efeitos do Novo Regime Fiscal, SENADO FEDERAL</w:t>
      </w:r>
      <w:r w:rsidRPr="00E24232">
        <w:rPr>
          <w:rFonts w:ascii="MS Mincho" w:eastAsia="MS Mincho" w:hAnsi="MS Mincho" w:cs="MS Mincho"/>
          <w:bCs/>
          <w:color w:val="000000"/>
          <w:szCs w:val="24"/>
        </w:rPr>
        <w:t> </w:t>
      </w:r>
      <w:r w:rsidRPr="00E24232">
        <w:rPr>
          <w:rFonts w:eastAsia="Helvetica" w:cs="Arial"/>
          <w:bCs/>
          <w:color w:val="000000"/>
          <w:szCs w:val="24"/>
        </w:rPr>
        <w:t xml:space="preserve">Consultoria de Orçamentos, Fiscalização e Controle – CONORF Conselho </w:t>
      </w:r>
      <w:proofErr w:type="gramStart"/>
      <w:r w:rsidRPr="00E24232">
        <w:rPr>
          <w:rFonts w:eastAsia="Helvetica" w:cs="Arial"/>
          <w:bCs/>
          <w:color w:val="000000"/>
          <w:szCs w:val="24"/>
        </w:rPr>
        <w:t>Editorial  2017</w:t>
      </w:r>
      <w:proofErr w:type="gramEnd"/>
      <w:r w:rsidRPr="00E24232">
        <w:rPr>
          <w:rFonts w:eastAsia="Helvetica" w:cs="Arial"/>
          <w:bCs/>
          <w:color w:val="000000"/>
          <w:szCs w:val="24"/>
        </w:rPr>
        <w:t>.</w:t>
      </w:r>
    </w:p>
    <w:p w14:paraId="3FFF9CF3" w14:textId="77777777" w:rsidR="005334D5" w:rsidRPr="00E24232" w:rsidRDefault="005334D5" w:rsidP="00533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Helvetica" w:cs="Arial"/>
          <w:color w:val="000000"/>
          <w:szCs w:val="24"/>
        </w:rPr>
      </w:pPr>
    </w:p>
    <w:p w14:paraId="55916267"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ROCHA, José. Os Impostos e a Concentração de Renda. </w:t>
      </w:r>
      <w:r w:rsidRPr="001A019C">
        <w:rPr>
          <w:rFonts w:ascii="Arial" w:eastAsia="Helvetica" w:hAnsi="Arial" w:cs="Arial"/>
          <w:sz w:val="24"/>
          <w:szCs w:val="24"/>
          <w:lang w:val="pt-BR"/>
        </w:rPr>
        <w:t xml:space="preserve">Brasília, Unafisco, 1991. </w:t>
      </w:r>
    </w:p>
    <w:p w14:paraId="4C34EBFF" w14:textId="77777777" w:rsidR="005334D5" w:rsidRPr="001A019C" w:rsidRDefault="005334D5" w:rsidP="005334D5">
      <w:pPr>
        <w:pStyle w:val="NormalWeb"/>
        <w:spacing w:before="0" w:beforeAutospacing="0" w:after="0" w:afterAutospacing="0"/>
        <w:jc w:val="both"/>
        <w:rPr>
          <w:rFonts w:ascii="Arial" w:eastAsia="Helvetica" w:hAnsi="Arial" w:cs="Arial"/>
          <w:sz w:val="24"/>
          <w:szCs w:val="24"/>
          <w:lang w:val="pt-BR"/>
        </w:rPr>
      </w:pPr>
    </w:p>
    <w:p w14:paraId="4578FDC8" w14:textId="77777777" w:rsidR="00A8685E" w:rsidRPr="00E24232"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SILVA, Fernando Antônio Rezende da. Finanças Públicas. São Paulo, Atlas, 1983. </w:t>
      </w:r>
    </w:p>
    <w:p w14:paraId="4DACBEDE" w14:textId="4A222109"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SCHMIDT, Davi Luiz. A "</w:t>
      </w:r>
      <w:proofErr w:type="spellStart"/>
      <w:r w:rsidRPr="00E24232">
        <w:rPr>
          <w:rFonts w:ascii="Arial" w:eastAsia="Helvetica" w:hAnsi="Arial" w:cs="Arial"/>
          <w:sz w:val="24"/>
          <w:szCs w:val="24"/>
          <w:lang w:val="pt-BR"/>
        </w:rPr>
        <w:t>desidiotização</w:t>
      </w:r>
      <w:proofErr w:type="spellEnd"/>
      <w:r w:rsidRPr="00E24232">
        <w:rPr>
          <w:rFonts w:ascii="Arial" w:eastAsia="Helvetica" w:hAnsi="Arial" w:cs="Arial"/>
          <w:sz w:val="24"/>
          <w:szCs w:val="24"/>
          <w:lang w:val="pt-BR"/>
        </w:rPr>
        <w:t xml:space="preserve">" da cidadania. Porto Alegre, jul.1993, 198 </w:t>
      </w:r>
      <w:proofErr w:type="gramStart"/>
      <w:r w:rsidRPr="00E24232">
        <w:rPr>
          <w:rFonts w:ascii="Arial" w:eastAsia="Helvetica" w:hAnsi="Arial" w:cs="Arial"/>
          <w:sz w:val="24"/>
          <w:szCs w:val="24"/>
          <w:lang w:val="pt-BR"/>
        </w:rPr>
        <w:t>p..</w:t>
      </w:r>
      <w:proofErr w:type="gramEnd"/>
      <w:r w:rsidRPr="00E24232">
        <w:rPr>
          <w:rFonts w:ascii="Arial" w:eastAsia="Helvetica" w:hAnsi="Arial" w:cs="Arial"/>
          <w:sz w:val="24"/>
          <w:szCs w:val="24"/>
          <w:lang w:val="pt-BR"/>
        </w:rPr>
        <w:t xml:space="preserve"> (</w:t>
      </w:r>
      <w:proofErr w:type="gramStart"/>
      <w:r w:rsidRPr="00E24232">
        <w:rPr>
          <w:rFonts w:ascii="Arial" w:eastAsia="Helvetica" w:hAnsi="Arial" w:cs="Arial"/>
          <w:sz w:val="24"/>
          <w:szCs w:val="24"/>
          <w:lang w:val="pt-BR"/>
        </w:rPr>
        <w:t>dissertação</w:t>
      </w:r>
      <w:proofErr w:type="gramEnd"/>
      <w:r w:rsidRPr="00E24232">
        <w:rPr>
          <w:rFonts w:ascii="Arial" w:eastAsia="Helvetica" w:hAnsi="Arial" w:cs="Arial"/>
          <w:sz w:val="24"/>
          <w:szCs w:val="24"/>
          <w:lang w:val="pt-BR"/>
        </w:rPr>
        <w:t xml:space="preserve"> de mestrado em educaçã</w:t>
      </w:r>
      <w:r w:rsidR="005334D5">
        <w:rPr>
          <w:rFonts w:ascii="Arial" w:eastAsia="Helvetica" w:hAnsi="Arial" w:cs="Arial"/>
          <w:sz w:val="24"/>
          <w:szCs w:val="24"/>
          <w:lang w:val="pt-BR"/>
        </w:rPr>
        <w:t>o pela UFRGS).</w:t>
      </w:r>
    </w:p>
    <w:p w14:paraId="4BEC7A71"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772322FC"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TOMBINI, Tildo </w:t>
      </w:r>
      <w:proofErr w:type="spellStart"/>
      <w:r w:rsidRPr="00E24232">
        <w:rPr>
          <w:rFonts w:ascii="Arial" w:eastAsia="Helvetica" w:hAnsi="Arial" w:cs="Arial"/>
          <w:sz w:val="24"/>
          <w:szCs w:val="24"/>
          <w:lang w:val="pt-BR"/>
        </w:rPr>
        <w:t>Noelmo</w:t>
      </w:r>
      <w:proofErr w:type="spellEnd"/>
      <w:r w:rsidRPr="00E24232">
        <w:rPr>
          <w:rFonts w:ascii="Arial" w:eastAsia="Helvetica" w:hAnsi="Arial" w:cs="Arial"/>
          <w:sz w:val="24"/>
          <w:szCs w:val="24"/>
          <w:lang w:val="pt-BR"/>
        </w:rPr>
        <w:t xml:space="preserve">. Planejamento governamental: política e programação orçamentária. Revista ABOP 27, 3º quadrimestre/1986 (pp. 17-50). </w:t>
      </w:r>
    </w:p>
    <w:p w14:paraId="1A5A23E6"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1A0223AC" w14:textId="77777777" w:rsidR="00A8685E" w:rsidRDefault="00A8685E" w:rsidP="005334D5">
      <w:pPr>
        <w:pStyle w:val="NormalWeb"/>
        <w:spacing w:before="0" w:beforeAutospacing="0" w:after="0" w:afterAutospacing="0"/>
        <w:jc w:val="both"/>
        <w:rPr>
          <w:rFonts w:ascii="Arial" w:eastAsia="Helvetica" w:hAnsi="Arial" w:cs="Arial"/>
          <w:sz w:val="24"/>
          <w:szCs w:val="24"/>
          <w:lang w:val="en-US"/>
        </w:rPr>
      </w:pPr>
      <w:r w:rsidRPr="00E24232">
        <w:rPr>
          <w:rFonts w:ascii="Arial" w:eastAsia="Helvetica" w:hAnsi="Arial" w:cs="Arial"/>
          <w:sz w:val="24"/>
          <w:szCs w:val="24"/>
          <w:lang w:val="pt-BR"/>
        </w:rPr>
        <w:t xml:space="preserve">WILDAWSKY, Aaron. A Orçamentação como Conflito de Interesses. </w:t>
      </w:r>
      <w:r w:rsidRPr="00E24232">
        <w:rPr>
          <w:rFonts w:ascii="Arial" w:eastAsia="Helvetica" w:hAnsi="Arial" w:cs="Arial"/>
          <w:sz w:val="24"/>
          <w:szCs w:val="24"/>
          <w:lang w:val="en-US"/>
        </w:rPr>
        <w:t xml:space="preserve">The New politics of the </w:t>
      </w:r>
      <w:proofErr w:type="spellStart"/>
      <w:r w:rsidRPr="00E24232">
        <w:rPr>
          <w:rFonts w:ascii="Arial" w:eastAsia="Helvetica" w:hAnsi="Arial" w:cs="Arial"/>
          <w:sz w:val="24"/>
          <w:szCs w:val="24"/>
          <w:lang w:val="en-US"/>
        </w:rPr>
        <w:t>Bugetary</w:t>
      </w:r>
      <w:proofErr w:type="spellEnd"/>
      <w:r w:rsidRPr="00E24232">
        <w:rPr>
          <w:rFonts w:ascii="Arial" w:eastAsia="Helvetica" w:hAnsi="Arial" w:cs="Arial"/>
          <w:sz w:val="24"/>
          <w:szCs w:val="24"/>
          <w:lang w:val="en-US"/>
        </w:rPr>
        <w:t xml:space="preserve"> Process, Second Edition, New York, HarperCollins Publishers Inc., 1992. </w:t>
      </w:r>
    </w:p>
    <w:p w14:paraId="447D10CC"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en-US"/>
        </w:rPr>
      </w:pPr>
    </w:p>
    <w:p w14:paraId="5F1F365A" w14:textId="77777777" w:rsidR="00A8685E" w:rsidRPr="00E24232" w:rsidRDefault="00A8685E" w:rsidP="005334D5">
      <w:pPr>
        <w:pStyle w:val="Ttulo3"/>
        <w:spacing w:before="0" w:line="240" w:lineRule="auto"/>
        <w:jc w:val="both"/>
        <w:rPr>
          <w:rFonts w:ascii="Arial" w:eastAsia="Helvetica" w:hAnsi="Arial" w:cs="Arial"/>
          <w:szCs w:val="24"/>
        </w:rPr>
      </w:pPr>
      <w:r w:rsidRPr="00E24232">
        <w:rPr>
          <w:rFonts w:ascii="Arial" w:eastAsia="Helvetica" w:hAnsi="Arial" w:cs="Arial"/>
          <w:szCs w:val="24"/>
        </w:rPr>
        <w:t>Orçamento Participativo:</w:t>
      </w:r>
    </w:p>
    <w:p w14:paraId="4B7515BA" w14:textId="2D02FB19"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BAIERLE, Sérgio Gregório. Porto Alegre, </w:t>
      </w:r>
      <w:proofErr w:type="spellStart"/>
      <w:r w:rsidRPr="00E24232">
        <w:rPr>
          <w:rFonts w:ascii="Arial" w:eastAsia="Helvetica" w:hAnsi="Arial" w:cs="Arial"/>
          <w:sz w:val="24"/>
          <w:szCs w:val="24"/>
          <w:lang w:val="pt-BR"/>
        </w:rPr>
        <w:t>pólis</w:t>
      </w:r>
      <w:proofErr w:type="spellEnd"/>
      <w:r w:rsidRPr="00E24232">
        <w:rPr>
          <w:rFonts w:ascii="Arial" w:eastAsia="Helvetica" w:hAnsi="Arial" w:cs="Arial"/>
          <w:sz w:val="24"/>
          <w:szCs w:val="24"/>
          <w:lang w:val="pt-BR"/>
        </w:rPr>
        <w:t xml:space="preserve"> no terceiro </w:t>
      </w:r>
      <w:proofErr w:type="gramStart"/>
      <w:r w:rsidRPr="00E24232">
        <w:rPr>
          <w:rFonts w:ascii="Arial" w:eastAsia="Helvetica" w:hAnsi="Arial" w:cs="Arial"/>
          <w:sz w:val="24"/>
          <w:szCs w:val="24"/>
          <w:lang w:val="pt-BR"/>
        </w:rPr>
        <w:t>mundo?:</w:t>
      </w:r>
      <w:proofErr w:type="gramEnd"/>
      <w:r w:rsidRPr="00E24232">
        <w:rPr>
          <w:rFonts w:ascii="Arial" w:eastAsia="Helvetica" w:hAnsi="Arial" w:cs="Arial"/>
          <w:sz w:val="24"/>
          <w:szCs w:val="24"/>
          <w:lang w:val="pt-BR"/>
        </w:rPr>
        <w:t xml:space="preserve"> a emergência de um novo princípio ético-político nos movimentos populares urbanos em Porto Alegre. In: Cadernos Cidade. Porto Alegr</w:t>
      </w:r>
      <w:r w:rsidR="005334D5">
        <w:rPr>
          <w:rFonts w:ascii="Arial" w:eastAsia="Helvetica" w:hAnsi="Arial" w:cs="Arial"/>
          <w:sz w:val="24"/>
          <w:szCs w:val="24"/>
          <w:lang w:val="pt-BR"/>
        </w:rPr>
        <w:t>e, n.2, vol.1, mai.1994, 20 p.</w:t>
      </w:r>
    </w:p>
    <w:p w14:paraId="563792AE"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65CF6426"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BENEVIDES, Maria Victória de Mesquita. A cidadania ativa: referendo, plebiscito e iniciativa popular. </w:t>
      </w:r>
      <w:r w:rsidRPr="001A019C">
        <w:rPr>
          <w:rFonts w:ascii="Arial" w:eastAsia="Helvetica" w:hAnsi="Arial" w:cs="Arial"/>
          <w:sz w:val="24"/>
          <w:szCs w:val="24"/>
          <w:lang w:val="pt-BR"/>
        </w:rPr>
        <w:t xml:space="preserve">São Paulo, Ática, 1991. </w:t>
      </w:r>
    </w:p>
    <w:p w14:paraId="6667B869" w14:textId="77777777" w:rsidR="005334D5" w:rsidRPr="001A019C" w:rsidRDefault="005334D5" w:rsidP="005334D5">
      <w:pPr>
        <w:pStyle w:val="NormalWeb"/>
        <w:spacing w:before="0" w:beforeAutospacing="0" w:after="0" w:afterAutospacing="0"/>
        <w:jc w:val="both"/>
        <w:rPr>
          <w:rFonts w:ascii="Arial" w:eastAsia="Helvetica" w:hAnsi="Arial" w:cs="Arial"/>
          <w:sz w:val="24"/>
          <w:szCs w:val="24"/>
          <w:lang w:val="pt-BR"/>
        </w:rPr>
      </w:pPr>
    </w:p>
    <w:p w14:paraId="6041EF01"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DANIEL, Celso. Gestão local e participação da sociedade. In: VILLAS-BÔAS, Renata (org.). Revista </w:t>
      </w:r>
      <w:proofErr w:type="spellStart"/>
      <w:r w:rsidRPr="00E24232">
        <w:rPr>
          <w:rFonts w:ascii="Arial" w:eastAsia="Helvetica" w:hAnsi="Arial" w:cs="Arial"/>
          <w:sz w:val="24"/>
          <w:szCs w:val="24"/>
          <w:lang w:val="pt-BR"/>
        </w:rPr>
        <w:t>Pólis</w:t>
      </w:r>
      <w:proofErr w:type="spellEnd"/>
      <w:r w:rsidRPr="00E24232">
        <w:rPr>
          <w:rFonts w:ascii="Arial" w:eastAsia="Helvetica" w:hAnsi="Arial" w:cs="Arial"/>
          <w:sz w:val="24"/>
          <w:szCs w:val="24"/>
          <w:lang w:val="pt-BR"/>
        </w:rPr>
        <w:t xml:space="preserve">. São Paulo, </w:t>
      </w:r>
      <w:proofErr w:type="spellStart"/>
      <w:r w:rsidRPr="00E24232">
        <w:rPr>
          <w:rFonts w:ascii="Arial" w:eastAsia="Helvetica" w:hAnsi="Arial" w:cs="Arial"/>
          <w:sz w:val="24"/>
          <w:szCs w:val="24"/>
          <w:lang w:val="pt-BR"/>
        </w:rPr>
        <w:t>Pólis</w:t>
      </w:r>
      <w:proofErr w:type="spellEnd"/>
      <w:r w:rsidRPr="00E24232">
        <w:rPr>
          <w:rFonts w:ascii="Arial" w:eastAsia="Helvetica" w:hAnsi="Arial" w:cs="Arial"/>
          <w:sz w:val="24"/>
          <w:szCs w:val="24"/>
          <w:lang w:val="pt-BR"/>
        </w:rPr>
        <w:t xml:space="preserve">, (14): 21-41, 1994. </w:t>
      </w:r>
    </w:p>
    <w:p w14:paraId="341A752D"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5C7AD41A" w14:textId="33F05510"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FEDOZZI, Luciano. A reforma administrativa e a democratização do executivo; uma nova lei para a participação popular</w:t>
      </w:r>
      <w:r w:rsidR="005334D5">
        <w:rPr>
          <w:rFonts w:ascii="Arial" w:eastAsia="Helvetica" w:hAnsi="Arial" w:cs="Arial"/>
          <w:sz w:val="24"/>
          <w:szCs w:val="24"/>
          <w:lang w:val="pt-BR"/>
        </w:rPr>
        <w:t>. Porto Alegre, jun.1990, 5 p.</w:t>
      </w:r>
    </w:p>
    <w:p w14:paraId="1733A93D"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6F27C202"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___________. Orçamento Participativo: reflexões sobre a experiência de Porto Alegre. Porto Alegre: Tomo Editorial; Rio de Janeiro: Observatório de Políticas Públicas Urbanas e Gestão Municipal (FASE/IPPUR), 1997. </w:t>
      </w:r>
    </w:p>
    <w:p w14:paraId="25FC20BA"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634ABB63" w14:textId="77777777" w:rsidR="00A8685E" w:rsidRDefault="00A8685E" w:rsidP="005334D5">
      <w:pPr>
        <w:pStyle w:val="NormalWeb"/>
        <w:spacing w:before="0" w:beforeAutospacing="0" w:after="0" w:afterAutospacing="0"/>
        <w:jc w:val="both"/>
        <w:rPr>
          <w:rFonts w:ascii="Arial" w:eastAsia="Helvetica" w:hAnsi="Arial" w:cs="Arial"/>
          <w:sz w:val="24"/>
          <w:szCs w:val="24"/>
        </w:rPr>
      </w:pPr>
      <w:r w:rsidRPr="00E24232">
        <w:rPr>
          <w:rFonts w:ascii="Arial" w:eastAsia="Helvetica" w:hAnsi="Arial" w:cs="Arial"/>
          <w:sz w:val="24"/>
          <w:szCs w:val="24"/>
          <w:lang w:val="pt-BR"/>
        </w:rPr>
        <w:t xml:space="preserve">GENRO, Tarso, SOUZA, Ubiratan de. Orçamento Participativo de Porto Alegre. </w:t>
      </w:r>
      <w:proofErr w:type="spellStart"/>
      <w:r w:rsidRPr="00E24232">
        <w:rPr>
          <w:rFonts w:ascii="Arial" w:eastAsia="Helvetica" w:hAnsi="Arial" w:cs="Arial"/>
          <w:sz w:val="24"/>
          <w:szCs w:val="24"/>
        </w:rPr>
        <w:t>São</w:t>
      </w:r>
      <w:proofErr w:type="spellEnd"/>
      <w:r w:rsidRPr="00E24232">
        <w:rPr>
          <w:rFonts w:ascii="Arial" w:eastAsia="Helvetica" w:hAnsi="Arial" w:cs="Arial"/>
          <w:sz w:val="24"/>
          <w:szCs w:val="24"/>
        </w:rPr>
        <w:t xml:space="preserve"> Paulo: </w:t>
      </w:r>
      <w:proofErr w:type="spellStart"/>
      <w:r w:rsidRPr="00E24232">
        <w:rPr>
          <w:rFonts w:ascii="Arial" w:eastAsia="Helvetica" w:hAnsi="Arial" w:cs="Arial"/>
          <w:sz w:val="24"/>
          <w:szCs w:val="24"/>
        </w:rPr>
        <w:t>Fundação</w:t>
      </w:r>
      <w:proofErr w:type="spellEnd"/>
      <w:r w:rsidRPr="00E24232">
        <w:rPr>
          <w:rFonts w:ascii="Arial" w:eastAsia="Helvetica" w:hAnsi="Arial" w:cs="Arial"/>
          <w:sz w:val="24"/>
          <w:szCs w:val="24"/>
        </w:rPr>
        <w:t xml:space="preserve"> </w:t>
      </w:r>
      <w:proofErr w:type="spellStart"/>
      <w:r w:rsidRPr="00E24232">
        <w:rPr>
          <w:rFonts w:ascii="Arial" w:eastAsia="Helvetica" w:hAnsi="Arial" w:cs="Arial"/>
          <w:sz w:val="24"/>
          <w:szCs w:val="24"/>
        </w:rPr>
        <w:t>Perseu</w:t>
      </w:r>
      <w:proofErr w:type="spellEnd"/>
      <w:r w:rsidRPr="00E24232">
        <w:rPr>
          <w:rFonts w:ascii="Arial" w:eastAsia="Helvetica" w:hAnsi="Arial" w:cs="Arial"/>
          <w:sz w:val="24"/>
          <w:szCs w:val="24"/>
        </w:rPr>
        <w:t xml:space="preserve"> Abramo, 1997. </w:t>
      </w:r>
    </w:p>
    <w:p w14:paraId="54805836"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rPr>
      </w:pPr>
    </w:p>
    <w:p w14:paraId="4503BE20" w14:textId="2B4EFF69"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HARNECKER, Marta. </w:t>
      </w:r>
      <w:proofErr w:type="spellStart"/>
      <w:r w:rsidRPr="00E24232">
        <w:rPr>
          <w:rFonts w:ascii="Arial" w:eastAsia="Helvetica" w:hAnsi="Arial" w:cs="Arial"/>
          <w:sz w:val="24"/>
          <w:szCs w:val="24"/>
          <w:lang w:val="pt-BR"/>
        </w:rPr>
        <w:t>Aprendiendo</w:t>
      </w:r>
      <w:proofErr w:type="spellEnd"/>
      <w:r w:rsidRPr="00E24232">
        <w:rPr>
          <w:rFonts w:ascii="Arial" w:eastAsia="Helvetica" w:hAnsi="Arial" w:cs="Arial"/>
          <w:sz w:val="24"/>
          <w:szCs w:val="24"/>
          <w:lang w:val="pt-BR"/>
        </w:rPr>
        <w:t xml:space="preserve"> a </w:t>
      </w:r>
      <w:proofErr w:type="spellStart"/>
      <w:r w:rsidRPr="00E24232">
        <w:rPr>
          <w:rFonts w:ascii="Arial" w:eastAsia="Helvetica" w:hAnsi="Arial" w:cs="Arial"/>
          <w:sz w:val="24"/>
          <w:szCs w:val="24"/>
          <w:lang w:val="pt-BR"/>
        </w:rPr>
        <w:t>gobiernar</w:t>
      </w:r>
      <w:proofErr w:type="spellEnd"/>
      <w:r w:rsidRPr="00E24232">
        <w:rPr>
          <w:rFonts w:ascii="Arial" w:eastAsia="Helvetica" w:hAnsi="Arial" w:cs="Arial"/>
          <w:sz w:val="24"/>
          <w:szCs w:val="24"/>
          <w:lang w:val="pt-BR"/>
        </w:rPr>
        <w:t xml:space="preserve">: </w:t>
      </w:r>
      <w:proofErr w:type="spellStart"/>
      <w:r w:rsidRPr="00E24232">
        <w:rPr>
          <w:rFonts w:ascii="Arial" w:eastAsia="Helvetica" w:hAnsi="Arial" w:cs="Arial"/>
          <w:sz w:val="24"/>
          <w:szCs w:val="24"/>
          <w:lang w:val="pt-BR"/>
        </w:rPr>
        <w:t>Alcaldía</w:t>
      </w:r>
      <w:proofErr w:type="spellEnd"/>
      <w:r w:rsidRPr="00E24232">
        <w:rPr>
          <w:rFonts w:ascii="Arial" w:eastAsia="Helvetica" w:hAnsi="Arial" w:cs="Arial"/>
          <w:sz w:val="24"/>
          <w:szCs w:val="24"/>
          <w:lang w:val="pt-BR"/>
        </w:rPr>
        <w:t xml:space="preserve"> de Porto Alegre. Havana, Centro de </w:t>
      </w:r>
      <w:proofErr w:type="spellStart"/>
      <w:r w:rsidRPr="00E24232">
        <w:rPr>
          <w:rFonts w:ascii="Arial" w:eastAsia="Helvetica" w:hAnsi="Arial" w:cs="Arial"/>
          <w:sz w:val="24"/>
          <w:szCs w:val="24"/>
          <w:lang w:val="pt-BR"/>
        </w:rPr>
        <w:t>Recuperación</w:t>
      </w:r>
      <w:proofErr w:type="spellEnd"/>
      <w:r w:rsidRPr="00E24232">
        <w:rPr>
          <w:rFonts w:ascii="Arial" w:eastAsia="Helvetica" w:hAnsi="Arial" w:cs="Arial"/>
          <w:sz w:val="24"/>
          <w:szCs w:val="24"/>
          <w:lang w:val="pt-BR"/>
        </w:rPr>
        <w:t xml:space="preserve"> y </w:t>
      </w:r>
      <w:proofErr w:type="spellStart"/>
      <w:r w:rsidRPr="00E24232">
        <w:rPr>
          <w:rFonts w:ascii="Arial" w:eastAsia="Helvetica" w:hAnsi="Arial" w:cs="Arial"/>
          <w:sz w:val="24"/>
          <w:szCs w:val="24"/>
          <w:lang w:val="pt-BR"/>
        </w:rPr>
        <w:t>Difusión</w:t>
      </w:r>
      <w:proofErr w:type="spellEnd"/>
      <w:r w:rsidRPr="00E24232">
        <w:rPr>
          <w:rFonts w:ascii="Arial" w:eastAsia="Helvetica" w:hAnsi="Arial" w:cs="Arial"/>
          <w:sz w:val="24"/>
          <w:szCs w:val="24"/>
          <w:lang w:val="pt-BR"/>
        </w:rPr>
        <w:t xml:space="preserve"> de </w:t>
      </w:r>
      <w:proofErr w:type="spellStart"/>
      <w:r w:rsidRPr="00E24232">
        <w:rPr>
          <w:rFonts w:ascii="Arial" w:eastAsia="Helvetica" w:hAnsi="Arial" w:cs="Arial"/>
          <w:sz w:val="24"/>
          <w:szCs w:val="24"/>
          <w:lang w:val="pt-BR"/>
        </w:rPr>
        <w:t>la</w:t>
      </w:r>
      <w:proofErr w:type="spellEnd"/>
      <w:r w:rsidRPr="00E24232">
        <w:rPr>
          <w:rFonts w:ascii="Arial" w:eastAsia="Helvetica" w:hAnsi="Arial" w:cs="Arial"/>
          <w:sz w:val="24"/>
          <w:szCs w:val="24"/>
          <w:lang w:val="pt-BR"/>
        </w:rPr>
        <w:t xml:space="preserve"> Memória Histórica </w:t>
      </w:r>
      <w:proofErr w:type="spellStart"/>
      <w:r w:rsidRPr="00E24232">
        <w:rPr>
          <w:rFonts w:ascii="Arial" w:eastAsia="Helvetica" w:hAnsi="Arial" w:cs="Arial"/>
          <w:sz w:val="24"/>
          <w:szCs w:val="24"/>
          <w:lang w:val="pt-BR"/>
        </w:rPr>
        <w:t>del</w:t>
      </w:r>
      <w:proofErr w:type="spellEnd"/>
      <w:r w:rsidRPr="00E24232">
        <w:rPr>
          <w:rFonts w:ascii="Arial" w:eastAsia="Helvetica" w:hAnsi="Arial" w:cs="Arial"/>
          <w:sz w:val="24"/>
          <w:szCs w:val="24"/>
          <w:lang w:val="pt-BR"/>
        </w:rPr>
        <w:t xml:space="preserve"> </w:t>
      </w:r>
      <w:proofErr w:type="spellStart"/>
      <w:r w:rsidRPr="00E24232">
        <w:rPr>
          <w:rFonts w:ascii="Arial" w:eastAsia="Helvetica" w:hAnsi="Arial" w:cs="Arial"/>
          <w:sz w:val="24"/>
          <w:szCs w:val="24"/>
          <w:lang w:val="pt-BR"/>
        </w:rPr>
        <w:t>Movimiento</w:t>
      </w:r>
      <w:proofErr w:type="spellEnd"/>
      <w:r w:rsidRPr="00E24232">
        <w:rPr>
          <w:rFonts w:ascii="Arial" w:eastAsia="Helvetica" w:hAnsi="Arial" w:cs="Arial"/>
          <w:sz w:val="24"/>
          <w:szCs w:val="24"/>
          <w:lang w:val="pt-BR"/>
        </w:rPr>
        <w:t xml:space="preserve"> Popular </w:t>
      </w:r>
      <w:proofErr w:type="spellStart"/>
      <w:r w:rsidRPr="00E24232">
        <w:rPr>
          <w:rFonts w:ascii="Arial" w:eastAsia="Helvetica" w:hAnsi="Arial" w:cs="Arial"/>
          <w:sz w:val="24"/>
          <w:szCs w:val="24"/>
          <w:lang w:val="pt-BR"/>
        </w:rPr>
        <w:t>Latinoamericano</w:t>
      </w:r>
      <w:proofErr w:type="spellEnd"/>
      <w:r w:rsidRPr="00E24232">
        <w:rPr>
          <w:rFonts w:ascii="Arial" w:eastAsia="Helvetica" w:hAnsi="Arial" w:cs="Arial"/>
          <w:sz w:val="24"/>
          <w:szCs w:val="24"/>
          <w:lang w:val="pt-BR"/>
        </w:rPr>
        <w:t xml:space="preserve"> (MEPLA), </w:t>
      </w:r>
      <w:proofErr w:type="spellStart"/>
      <w:r w:rsidRPr="00E24232">
        <w:rPr>
          <w:rFonts w:ascii="Arial" w:eastAsia="Helvetica" w:hAnsi="Arial" w:cs="Arial"/>
          <w:sz w:val="24"/>
          <w:szCs w:val="24"/>
          <w:lang w:val="pt-BR"/>
        </w:rPr>
        <w:t>Colección</w:t>
      </w:r>
      <w:proofErr w:type="spellEnd"/>
      <w:r w:rsidRPr="00E24232">
        <w:rPr>
          <w:rFonts w:ascii="Arial" w:eastAsia="Helvetica" w:hAnsi="Arial" w:cs="Arial"/>
          <w:sz w:val="24"/>
          <w:szCs w:val="24"/>
          <w:lang w:val="pt-BR"/>
        </w:rPr>
        <w:t xml:space="preserve">: </w:t>
      </w:r>
      <w:proofErr w:type="spellStart"/>
      <w:r w:rsidRPr="00E24232">
        <w:rPr>
          <w:rFonts w:ascii="Arial" w:eastAsia="Helvetica" w:hAnsi="Arial" w:cs="Arial"/>
          <w:sz w:val="24"/>
          <w:szCs w:val="24"/>
          <w:lang w:val="pt-BR"/>
        </w:rPr>
        <w:t>Haciendo</w:t>
      </w:r>
      <w:proofErr w:type="spellEnd"/>
      <w:r w:rsidRPr="00E24232">
        <w:rPr>
          <w:rFonts w:ascii="Arial" w:eastAsia="Helvetica" w:hAnsi="Arial" w:cs="Arial"/>
          <w:sz w:val="24"/>
          <w:szCs w:val="24"/>
          <w:lang w:val="pt-BR"/>
        </w:rPr>
        <w:t xml:space="preserve"> </w:t>
      </w:r>
      <w:proofErr w:type="spellStart"/>
      <w:r w:rsidRPr="00E24232">
        <w:rPr>
          <w:rFonts w:ascii="Arial" w:eastAsia="Helvetica" w:hAnsi="Arial" w:cs="Arial"/>
          <w:sz w:val="24"/>
          <w:szCs w:val="24"/>
          <w:lang w:val="pt-BR"/>
        </w:rPr>
        <w:t>camino</w:t>
      </w:r>
      <w:proofErr w:type="spellEnd"/>
      <w:r w:rsidRPr="00E24232">
        <w:rPr>
          <w:rFonts w:ascii="Arial" w:eastAsia="Helvetica" w:hAnsi="Arial" w:cs="Arial"/>
          <w:sz w:val="24"/>
          <w:szCs w:val="24"/>
          <w:lang w:val="pt-BR"/>
        </w:rPr>
        <w:t xml:space="preserve"> a</w:t>
      </w:r>
      <w:r w:rsidR="005334D5">
        <w:rPr>
          <w:rFonts w:ascii="Arial" w:eastAsia="Helvetica" w:hAnsi="Arial" w:cs="Arial"/>
          <w:sz w:val="24"/>
          <w:szCs w:val="24"/>
          <w:lang w:val="pt-BR"/>
        </w:rPr>
        <w:t xml:space="preserve">l andar, nº 2, </w:t>
      </w:r>
      <w:proofErr w:type="gramStart"/>
      <w:r w:rsidR="005334D5">
        <w:rPr>
          <w:rFonts w:ascii="Arial" w:eastAsia="Helvetica" w:hAnsi="Arial" w:cs="Arial"/>
          <w:sz w:val="24"/>
          <w:szCs w:val="24"/>
          <w:lang w:val="pt-BR"/>
        </w:rPr>
        <w:t>Out.</w:t>
      </w:r>
      <w:proofErr w:type="gramEnd"/>
      <w:r w:rsidR="005334D5">
        <w:rPr>
          <w:rFonts w:ascii="Arial" w:eastAsia="Helvetica" w:hAnsi="Arial" w:cs="Arial"/>
          <w:sz w:val="24"/>
          <w:szCs w:val="24"/>
          <w:lang w:val="pt-BR"/>
        </w:rPr>
        <w:t>1993, 40 p.</w:t>
      </w:r>
    </w:p>
    <w:p w14:paraId="4E8DA710"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3BA1A073" w14:textId="41D1A8B5"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LESBAUPIN, Ivo (org.). Prefeituras do povo e para o povo. </w:t>
      </w:r>
      <w:r w:rsidRPr="001A019C">
        <w:rPr>
          <w:rFonts w:ascii="Arial" w:eastAsia="Helvetica" w:hAnsi="Arial" w:cs="Arial"/>
          <w:sz w:val="24"/>
          <w:szCs w:val="24"/>
          <w:lang w:val="pt-BR"/>
        </w:rPr>
        <w:t>S</w:t>
      </w:r>
      <w:r w:rsidR="005334D5">
        <w:rPr>
          <w:rFonts w:ascii="Arial" w:eastAsia="Helvetica" w:hAnsi="Arial" w:cs="Arial"/>
          <w:sz w:val="24"/>
          <w:szCs w:val="24"/>
          <w:lang w:val="pt-BR"/>
        </w:rPr>
        <w:t>ão Paulo, Edições Loyola, 1996.</w:t>
      </w:r>
    </w:p>
    <w:p w14:paraId="23421108" w14:textId="77777777" w:rsidR="005334D5" w:rsidRPr="001A019C" w:rsidRDefault="005334D5" w:rsidP="005334D5">
      <w:pPr>
        <w:pStyle w:val="NormalWeb"/>
        <w:spacing w:before="0" w:beforeAutospacing="0" w:after="0" w:afterAutospacing="0"/>
        <w:jc w:val="both"/>
        <w:rPr>
          <w:rFonts w:ascii="Arial" w:eastAsia="Helvetica" w:hAnsi="Arial" w:cs="Arial"/>
          <w:sz w:val="24"/>
          <w:szCs w:val="24"/>
          <w:lang w:val="pt-BR"/>
        </w:rPr>
      </w:pPr>
    </w:p>
    <w:p w14:paraId="429538EA" w14:textId="77777777" w:rsidR="00A8685E" w:rsidRDefault="00A8685E" w:rsidP="005334D5">
      <w:pPr>
        <w:pStyle w:val="NormalWeb"/>
        <w:spacing w:before="0" w:beforeAutospacing="0" w:after="0" w:afterAutospacing="0"/>
        <w:jc w:val="both"/>
        <w:rPr>
          <w:rFonts w:ascii="Arial" w:eastAsia="Helvetica" w:hAnsi="Arial" w:cs="Arial"/>
          <w:sz w:val="24"/>
          <w:szCs w:val="24"/>
          <w:lang w:val="pt-BR"/>
        </w:rPr>
      </w:pPr>
      <w:r w:rsidRPr="00E24232">
        <w:rPr>
          <w:rFonts w:ascii="Arial" w:eastAsia="Helvetica" w:hAnsi="Arial" w:cs="Arial"/>
          <w:sz w:val="24"/>
          <w:szCs w:val="24"/>
          <w:lang w:val="pt-BR"/>
        </w:rPr>
        <w:t xml:space="preserve">MOURA, Suzana. Ideário e prática da participação popular no governo local: a experiência de Porto Alegre. In: FISCHER, Tânia (org.). Poder Local: governo e cidadania. Rio de Janeiro, Fundação Getúlio Vargas, 1993, p. 181-190. </w:t>
      </w:r>
    </w:p>
    <w:p w14:paraId="38941B40" w14:textId="77777777" w:rsidR="005334D5" w:rsidRPr="00E24232" w:rsidRDefault="005334D5" w:rsidP="005334D5">
      <w:pPr>
        <w:pStyle w:val="NormalWeb"/>
        <w:spacing w:before="0" w:beforeAutospacing="0" w:after="0" w:afterAutospacing="0"/>
        <w:jc w:val="both"/>
        <w:rPr>
          <w:rFonts w:ascii="Arial" w:eastAsia="Helvetica" w:hAnsi="Arial" w:cs="Arial"/>
          <w:sz w:val="24"/>
          <w:szCs w:val="24"/>
          <w:lang w:val="pt-BR"/>
        </w:rPr>
      </w:pPr>
    </w:p>
    <w:p w14:paraId="71B53A61" w14:textId="01AE3E2B" w:rsidR="00A8685E" w:rsidRPr="00E24232" w:rsidRDefault="00A11C59" w:rsidP="005334D5">
      <w:pPr>
        <w:pStyle w:val="NormalWeb"/>
        <w:spacing w:before="0" w:beforeAutospacing="0" w:after="0" w:afterAutospacing="0"/>
        <w:jc w:val="both"/>
        <w:rPr>
          <w:rFonts w:ascii="Arial" w:eastAsia="Helvetica" w:hAnsi="Arial" w:cs="Arial"/>
          <w:sz w:val="24"/>
          <w:szCs w:val="24"/>
          <w:lang w:val="pt-BR"/>
        </w:rPr>
      </w:pPr>
      <w:r>
        <w:rPr>
          <w:rFonts w:ascii="Arial" w:eastAsia="Helvetica" w:hAnsi="Arial" w:cs="Arial"/>
          <w:sz w:val="24"/>
          <w:szCs w:val="24"/>
          <w:lang w:val="pt-BR"/>
        </w:rPr>
        <w:t xml:space="preserve">OLIVEIRA, Carlos Afonso et </w:t>
      </w:r>
      <w:proofErr w:type="spellStart"/>
      <w:r>
        <w:rPr>
          <w:rFonts w:ascii="Arial" w:eastAsia="Helvetica" w:hAnsi="Arial" w:cs="Arial"/>
          <w:sz w:val="24"/>
          <w:szCs w:val="24"/>
          <w:lang w:val="pt-BR"/>
        </w:rPr>
        <w:t>all</w:t>
      </w:r>
      <w:proofErr w:type="spellEnd"/>
      <w:r w:rsidR="00A8685E" w:rsidRPr="00E24232">
        <w:rPr>
          <w:rFonts w:ascii="Arial" w:eastAsia="Helvetica" w:hAnsi="Arial" w:cs="Arial"/>
          <w:sz w:val="24"/>
          <w:szCs w:val="24"/>
          <w:lang w:val="pt-BR"/>
        </w:rPr>
        <w:t xml:space="preserve">. Angra dos Reis: gestão Democrática; apropriação do solo urbano. Rio de Janeiro, IBASE, vol. I, 1993. </w:t>
      </w:r>
    </w:p>
    <w:p w14:paraId="5A8FE8C3" w14:textId="77777777" w:rsidR="00A8685E" w:rsidRPr="00E24232" w:rsidRDefault="00A8685E" w:rsidP="00742054">
      <w:pPr>
        <w:jc w:val="both"/>
        <w:rPr>
          <w:rFonts w:ascii="Times New Roman" w:eastAsia="Times New Roman" w:hAnsi="Times New Roman"/>
          <w:color w:val="000000" w:themeColor="text1"/>
          <w:szCs w:val="24"/>
          <w:lang w:eastAsia="it-IT"/>
        </w:rPr>
      </w:pPr>
    </w:p>
    <w:p w14:paraId="5DE16F48" w14:textId="77777777" w:rsidR="00A8685E" w:rsidRPr="00E24232" w:rsidRDefault="00A8685E" w:rsidP="00742054">
      <w:pPr>
        <w:jc w:val="both"/>
        <w:rPr>
          <w:rFonts w:ascii="Times New Roman" w:eastAsia="Times New Roman" w:hAnsi="Times New Roman"/>
          <w:color w:val="000000" w:themeColor="text1"/>
          <w:szCs w:val="24"/>
          <w:lang w:eastAsia="it-IT"/>
        </w:rPr>
      </w:pPr>
    </w:p>
    <w:p w14:paraId="017A72DB" w14:textId="77777777" w:rsidR="00742054" w:rsidRPr="00E24232" w:rsidRDefault="00742054" w:rsidP="00742054">
      <w:pPr>
        <w:jc w:val="both"/>
        <w:rPr>
          <w:rFonts w:ascii="Times New Roman" w:eastAsia="Times New Roman" w:hAnsi="Times New Roman"/>
          <w:color w:val="000000" w:themeColor="text1"/>
          <w:szCs w:val="24"/>
          <w:lang w:eastAsia="it-IT"/>
        </w:rPr>
      </w:pPr>
    </w:p>
    <w:p w14:paraId="5194EC7C" w14:textId="77777777" w:rsidR="00B7354F" w:rsidRPr="00E24232" w:rsidRDefault="00B7354F" w:rsidP="00742054">
      <w:pPr>
        <w:shd w:val="clear" w:color="auto" w:fill="E36C0A" w:themeFill="accent6" w:themeFillShade="BF"/>
        <w:jc w:val="center"/>
        <w:rPr>
          <w:rFonts w:ascii="Times New Roman" w:hAnsi="Times New Roman"/>
          <w:b/>
          <w:smallCaps/>
          <w:color w:val="000000" w:themeColor="text1"/>
          <w:sz w:val="32"/>
          <w:szCs w:val="24"/>
        </w:rPr>
      </w:pPr>
      <w:r w:rsidRPr="00E24232">
        <w:rPr>
          <w:rFonts w:ascii="Times New Roman" w:hAnsi="Times New Roman"/>
          <w:b/>
          <w:smallCaps/>
          <w:color w:val="000000" w:themeColor="text1"/>
          <w:sz w:val="32"/>
          <w:szCs w:val="24"/>
        </w:rPr>
        <w:t>Referências</w:t>
      </w:r>
    </w:p>
    <w:p w14:paraId="59414257" w14:textId="77777777" w:rsidR="00742054" w:rsidRPr="008C3ADF" w:rsidRDefault="00742054" w:rsidP="00742054">
      <w:pPr>
        <w:jc w:val="both"/>
        <w:rPr>
          <w:rFonts w:ascii="Times New Roman" w:hAnsi="Times New Roman"/>
        </w:rPr>
      </w:pPr>
    </w:p>
    <w:p w14:paraId="379ADB1F" w14:textId="37A0E7A3" w:rsidR="00C36511" w:rsidRDefault="00C36511" w:rsidP="008C3ADF">
      <w:pPr>
        <w:jc w:val="both"/>
        <w:rPr>
          <w:rFonts w:ascii="Times New Roman" w:eastAsia="Times New Roman" w:hAnsi="Times New Roman"/>
          <w:color w:val="000000"/>
          <w:szCs w:val="24"/>
          <w:lang w:eastAsia="pt-BR"/>
        </w:rPr>
      </w:pPr>
      <w:r w:rsidRPr="008C3ADF">
        <w:rPr>
          <w:rFonts w:ascii="Times New Roman" w:eastAsia="Times New Roman" w:hAnsi="Times New Roman"/>
          <w:color w:val="000000"/>
          <w:szCs w:val="24"/>
          <w:lang w:eastAsia="pt-BR"/>
        </w:rPr>
        <w:t>Da SILVA, Luís Carlos</w:t>
      </w:r>
      <w:r>
        <w:rPr>
          <w:rFonts w:ascii="Times New Roman" w:eastAsia="Times New Roman" w:hAnsi="Times New Roman"/>
          <w:color w:val="000000"/>
          <w:szCs w:val="24"/>
          <w:lang w:eastAsia="pt-BR"/>
        </w:rPr>
        <w:t xml:space="preserve">. </w:t>
      </w:r>
      <w:r w:rsidRPr="008C3ADF">
        <w:rPr>
          <w:rFonts w:ascii="Times New Roman" w:eastAsia="Times New Roman" w:hAnsi="Times New Roman"/>
          <w:i/>
          <w:color w:val="000000"/>
          <w:szCs w:val="24"/>
          <w:lang w:eastAsia="pt-BR"/>
        </w:rPr>
        <w:t>Efetividade do Sistema de Planejamento no Brasil: Uma análise da efetividade do planejamento no sistema orçamentário (PPA, LDO e LOA)</w:t>
      </w:r>
      <w:r>
        <w:rPr>
          <w:rFonts w:ascii="Times New Roman" w:eastAsia="Times New Roman" w:hAnsi="Times New Roman"/>
          <w:i/>
          <w:color w:val="000000"/>
          <w:szCs w:val="24"/>
          <w:lang w:eastAsia="pt-BR"/>
        </w:rPr>
        <w:t>.</w:t>
      </w:r>
      <w:r w:rsidRPr="008C3ADF">
        <w:rPr>
          <w:rFonts w:ascii="Times New Roman" w:eastAsia="Times New Roman" w:hAnsi="Times New Roman"/>
          <w:color w:val="000000"/>
          <w:szCs w:val="24"/>
          <w:lang w:eastAsia="pt-BR"/>
        </w:rPr>
        <w:t xml:space="preserve"> Monografia apresentada para aprovação no curso de Especialização em Orçamento Público da Câmara dos Deputados.</w:t>
      </w:r>
      <w:r>
        <w:rPr>
          <w:rFonts w:ascii="Times New Roman" w:eastAsia="Times New Roman" w:hAnsi="Times New Roman"/>
          <w:color w:val="000000"/>
          <w:szCs w:val="24"/>
          <w:lang w:eastAsia="pt-BR"/>
        </w:rPr>
        <w:t xml:space="preserve"> </w:t>
      </w:r>
      <w:r w:rsidRPr="008C3ADF">
        <w:rPr>
          <w:rFonts w:ascii="Times New Roman" w:eastAsia="Times New Roman" w:hAnsi="Times New Roman"/>
          <w:color w:val="000000"/>
          <w:szCs w:val="24"/>
          <w:lang w:eastAsia="pt-BR"/>
        </w:rPr>
        <w:t>Brasília, DF</w:t>
      </w:r>
      <w:r>
        <w:rPr>
          <w:rFonts w:ascii="Times New Roman" w:eastAsia="Times New Roman" w:hAnsi="Times New Roman"/>
          <w:color w:val="000000"/>
          <w:szCs w:val="24"/>
          <w:lang w:eastAsia="pt-BR"/>
        </w:rPr>
        <w:t xml:space="preserve">, </w:t>
      </w:r>
      <w:r w:rsidR="00E24232">
        <w:rPr>
          <w:rFonts w:ascii="Times New Roman" w:eastAsia="Times New Roman" w:hAnsi="Times New Roman"/>
          <w:color w:val="000000"/>
          <w:szCs w:val="24"/>
          <w:lang w:eastAsia="pt-BR"/>
        </w:rPr>
        <w:t>2007.</w:t>
      </w:r>
    </w:p>
    <w:p w14:paraId="4ECD5E21" w14:textId="77777777" w:rsidR="00E24232" w:rsidRDefault="00E24232" w:rsidP="008C3ADF">
      <w:pPr>
        <w:jc w:val="both"/>
        <w:rPr>
          <w:rFonts w:ascii="Times New Roman" w:eastAsia="Times New Roman" w:hAnsi="Times New Roman"/>
          <w:color w:val="000000"/>
          <w:szCs w:val="24"/>
          <w:lang w:eastAsia="pt-BR"/>
        </w:rPr>
      </w:pPr>
    </w:p>
    <w:p w14:paraId="4AD51418" w14:textId="77777777" w:rsidR="00C36511" w:rsidRPr="008C3ADF" w:rsidRDefault="00C36511" w:rsidP="008C3ADF">
      <w:pPr>
        <w:shd w:val="clear" w:color="auto" w:fill="FFFFFF"/>
        <w:spacing w:line="240" w:lineRule="auto"/>
        <w:jc w:val="both"/>
        <w:rPr>
          <w:rFonts w:eastAsia="Times New Roman" w:cs="Arial"/>
          <w:color w:val="222222"/>
          <w:sz w:val="21"/>
          <w:szCs w:val="21"/>
          <w:lang w:eastAsia="pt-BR"/>
        </w:rPr>
      </w:pPr>
      <w:r w:rsidRPr="008C3ADF">
        <w:rPr>
          <w:rFonts w:ascii="Times New Roman" w:eastAsia="Times New Roman" w:hAnsi="Times New Roman"/>
          <w:color w:val="000000"/>
          <w:szCs w:val="24"/>
          <w:lang w:eastAsia="pt-BR"/>
        </w:rPr>
        <w:t xml:space="preserve">GREGGIANIN, Eugênio. </w:t>
      </w:r>
      <w:r w:rsidRPr="008C3ADF">
        <w:rPr>
          <w:rFonts w:ascii="Times New Roman" w:eastAsia="Times New Roman" w:hAnsi="Times New Roman"/>
          <w:i/>
          <w:color w:val="000000"/>
          <w:szCs w:val="24"/>
          <w:lang w:eastAsia="pt-BR"/>
        </w:rPr>
        <w:t>Reforma Orçamentária: propostas de ajustes no sistema de planejamento e orçamento (Orçamento Plurianua</w:t>
      </w:r>
      <w:r>
        <w:rPr>
          <w:rFonts w:ascii="Times New Roman" w:eastAsia="Times New Roman" w:hAnsi="Times New Roman"/>
          <w:i/>
          <w:color w:val="000000"/>
          <w:szCs w:val="24"/>
          <w:lang w:eastAsia="pt-BR"/>
        </w:rPr>
        <w:t>l</w:t>
      </w:r>
      <w:r w:rsidRPr="008C3ADF">
        <w:rPr>
          <w:rFonts w:ascii="Times New Roman" w:eastAsia="Times New Roman" w:hAnsi="Times New Roman"/>
          <w:i/>
          <w:color w:val="000000"/>
          <w:szCs w:val="24"/>
          <w:lang w:eastAsia="pt-BR"/>
        </w:rPr>
        <w:t>)</w:t>
      </w:r>
      <w:r w:rsidRPr="008C3ADF">
        <w:rPr>
          <w:rFonts w:ascii="Times New Roman" w:eastAsia="Times New Roman" w:hAnsi="Times New Roman"/>
          <w:color w:val="000000"/>
          <w:szCs w:val="24"/>
          <w:lang w:eastAsia="pt-BR"/>
        </w:rPr>
        <w:t xml:space="preserve">. Cadernos ASLEGIS, Brasília, </w:t>
      </w:r>
      <w:r>
        <w:rPr>
          <w:rFonts w:ascii="Times New Roman" w:eastAsia="Times New Roman" w:hAnsi="Times New Roman"/>
          <w:color w:val="000000"/>
          <w:szCs w:val="24"/>
          <w:lang w:eastAsia="pt-BR"/>
        </w:rPr>
        <w:t>nº.</w:t>
      </w:r>
      <w:r w:rsidRPr="008C3ADF">
        <w:rPr>
          <w:rFonts w:ascii="Times New Roman" w:eastAsia="Times New Roman" w:hAnsi="Times New Roman"/>
          <w:color w:val="000000"/>
          <w:szCs w:val="24"/>
          <w:lang w:eastAsia="pt-BR"/>
        </w:rPr>
        <w:t xml:space="preserve"> 25, p. 21, </w:t>
      </w:r>
      <w:proofErr w:type="spellStart"/>
      <w:r w:rsidRPr="008C3ADF">
        <w:rPr>
          <w:rFonts w:ascii="Times New Roman" w:eastAsia="Times New Roman" w:hAnsi="Times New Roman"/>
          <w:color w:val="000000"/>
          <w:szCs w:val="24"/>
          <w:lang w:eastAsia="pt-BR"/>
        </w:rPr>
        <w:t>jan</w:t>
      </w:r>
      <w:proofErr w:type="spellEnd"/>
      <w:r w:rsidRPr="008C3ADF">
        <w:rPr>
          <w:rFonts w:ascii="Times New Roman" w:eastAsia="Times New Roman" w:hAnsi="Times New Roman"/>
          <w:color w:val="000000"/>
          <w:szCs w:val="24"/>
          <w:lang w:eastAsia="pt-BR"/>
        </w:rPr>
        <w:t>/abr. 2005.</w:t>
      </w:r>
      <w:r>
        <w:rPr>
          <w:rFonts w:ascii="Times New Roman" w:eastAsia="Times New Roman" w:hAnsi="Times New Roman"/>
          <w:color w:val="000000"/>
          <w:szCs w:val="24"/>
          <w:lang w:eastAsia="pt-BR"/>
        </w:rPr>
        <w:t xml:space="preserve"> </w:t>
      </w:r>
    </w:p>
    <w:p w14:paraId="6B70C2C5" w14:textId="32E33547" w:rsidR="00C36511" w:rsidRDefault="00C36511" w:rsidP="008C3ADF">
      <w:pPr>
        <w:jc w:val="both"/>
        <w:rPr>
          <w:rFonts w:ascii="Times New Roman" w:hAnsi="Times New Roman"/>
        </w:rPr>
      </w:pPr>
      <w:proofErr w:type="spellStart"/>
      <w:r w:rsidRPr="008C3ADF">
        <w:rPr>
          <w:rFonts w:ascii="Times New Roman" w:hAnsi="Times New Roman"/>
        </w:rPr>
        <w:lastRenderedPageBreak/>
        <w:t>Jund</w:t>
      </w:r>
      <w:proofErr w:type="spellEnd"/>
      <w:r w:rsidRPr="008C3ADF">
        <w:rPr>
          <w:rFonts w:ascii="Times New Roman" w:hAnsi="Times New Roman"/>
        </w:rPr>
        <w:t>, S. (2008). Administração, Orçamento e Contabilidade Pública (3rd</w:t>
      </w:r>
      <w:r w:rsidR="00E24232">
        <w:rPr>
          <w:rFonts w:ascii="Times New Roman" w:hAnsi="Times New Roman"/>
        </w:rPr>
        <w:t xml:space="preserve"> ed.). Rio de Janeiro: </w:t>
      </w:r>
      <w:proofErr w:type="spellStart"/>
      <w:r w:rsidR="00E24232">
        <w:rPr>
          <w:rFonts w:ascii="Times New Roman" w:hAnsi="Times New Roman"/>
        </w:rPr>
        <w:t>Elsevier</w:t>
      </w:r>
      <w:proofErr w:type="spellEnd"/>
      <w:r w:rsidR="00E24232">
        <w:rPr>
          <w:rFonts w:ascii="Times New Roman" w:hAnsi="Times New Roman"/>
        </w:rPr>
        <w:t>.</w:t>
      </w:r>
    </w:p>
    <w:p w14:paraId="0F50B018" w14:textId="77777777" w:rsidR="00E24232" w:rsidRDefault="00E24232" w:rsidP="008C3ADF">
      <w:pPr>
        <w:jc w:val="both"/>
        <w:rPr>
          <w:rFonts w:ascii="Times New Roman" w:hAnsi="Times New Roman"/>
        </w:rPr>
      </w:pPr>
    </w:p>
    <w:p w14:paraId="5FECE88A" w14:textId="77777777" w:rsidR="00C36511" w:rsidRPr="008C3ADF" w:rsidRDefault="00C36511" w:rsidP="00C36511">
      <w:pPr>
        <w:jc w:val="both"/>
        <w:rPr>
          <w:rFonts w:ascii="Times New Roman" w:hAnsi="Times New Roman"/>
        </w:rPr>
      </w:pPr>
      <w:r w:rsidRPr="008C3ADF">
        <w:rPr>
          <w:rFonts w:ascii="Times New Roman" w:hAnsi="Times New Roman"/>
        </w:rPr>
        <w:t xml:space="preserve">Manual de Contabilidade Aplicada ao Setor Público, Parte I – Procedimentos Contábeis Orçamentários, 5ª edição. </w:t>
      </w:r>
    </w:p>
    <w:p w14:paraId="1EA1E268" w14:textId="77777777" w:rsidR="00C36511" w:rsidRDefault="003A74B5" w:rsidP="00C36511">
      <w:pPr>
        <w:jc w:val="both"/>
        <w:rPr>
          <w:rStyle w:val="Hiperlink"/>
          <w:rFonts w:ascii="Times New Roman" w:hAnsi="Times New Roman"/>
        </w:rPr>
      </w:pPr>
      <w:hyperlink r:id="rId13" w:history="1">
        <w:r w:rsidR="00C36511" w:rsidRPr="00092F55">
          <w:rPr>
            <w:rStyle w:val="Hiperlink"/>
            <w:rFonts w:ascii="Times New Roman" w:hAnsi="Times New Roman"/>
          </w:rPr>
          <w:t>https://www.tesouro.fazenda.gov.br/documents/10180/137713/Parte_I_-_PCO.pdf</w:t>
        </w:r>
      </w:hyperlink>
    </w:p>
    <w:p w14:paraId="5D7B1566" w14:textId="77777777" w:rsidR="00E24232" w:rsidRDefault="00E24232" w:rsidP="00C36511">
      <w:pPr>
        <w:jc w:val="both"/>
        <w:rPr>
          <w:rFonts w:ascii="Times New Roman" w:hAnsi="Times New Roman"/>
        </w:rPr>
      </w:pPr>
    </w:p>
    <w:p w14:paraId="43777551" w14:textId="77777777" w:rsidR="00C36511" w:rsidRDefault="00C36511" w:rsidP="00C36511">
      <w:pPr>
        <w:jc w:val="both"/>
        <w:rPr>
          <w:rFonts w:ascii="Times New Roman" w:hAnsi="Times New Roman"/>
        </w:rPr>
      </w:pPr>
      <w:r w:rsidRPr="008C3ADF">
        <w:rPr>
          <w:rFonts w:ascii="Times New Roman" w:hAnsi="Times New Roman"/>
        </w:rPr>
        <w:t>Manuais de Receita Nacional e de Despesa Nacional, aprovados pela Portaria</w:t>
      </w:r>
      <w:r>
        <w:rPr>
          <w:rFonts w:ascii="Times New Roman" w:hAnsi="Times New Roman"/>
        </w:rPr>
        <w:t xml:space="preserve"> </w:t>
      </w:r>
      <w:r w:rsidRPr="008C3ADF">
        <w:rPr>
          <w:rFonts w:ascii="Times New Roman" w:hAnsi="Times New Roman"/>
        </w:rPr>
        <w:t>Conjunta Secretaria do Tesouro Nacional/Secretaria de Orçamento Federal nº 3, de 15 de</w:t>
      </w:r>
      <w:r>
        <w:rPr>
          <w:rFonts w:ascii="Times New Roman" w:hAnsi="Times New Roman"/>
        </w:rPr>
        <w:t xml:space="preserve"> outubro de 2008.</w:t>
      </w:r>
    </w:p>
    <w:p w14:paraId="58DC6D7B" w14:textId="77777777" w:rsidR="00C36511" w:rsidRDefault="003A74B5" w:rsidP="00C36511">
      <w:pPr>
        <w:jc w:val="both"/>
        <w:rPr>
          <w:rStyle w:val="Hiperlink"/>
          <w:rFonts w:ascii="Times New Roman" w:hAnsi="Times New Roman"/>
        </w:rPr>
      </w:pPr>
      <w:hyperlink r:id="rId14" w:history="1">
        <w:r w:rsidR="00C36511" w:rsidRPr="00092F55">
          <w:rPr>
            <w:rStyle w:val="Hiperlink"/>
            <w:rFonts w:ascii="Times New Roman" w:hAnsi="Times New Roman"/>
          </w:rPr>
          <w:t>https://www.fazenda.sp.gov.br/SigeoLei131/Paginas/ArquivosLC/LC_131_Despesas.pdf</w:t>
        </w:r>
      </w:hyperlink>
    </w:p>
    <w:p w14:paraId="5A467ECB" w14:textId="77777777" w:rsidR="00E24232" w:rsidRDefault="00E24232" w:rsidP="00C36511">
      <w:pPr>
        <w:jc w:val="both"/>
        <w:rPr>
          <w:rFonts w:ascii="Times New Roman" w:hAnsi="Times New Roman"/>
        </w:rPr>
      </w:pPr>
    </w:p>
    <w:p w14:paraId="1B60E559" w14:textId="77777777" w:rsidR="00C36511" w:rsidRDefault="00C36511" w:rsidP="008C3ADF">
      <w:pPr>
        <w:shd w:val="clear" w:color="auto" w:fill="FFFFFF"/>
        <w:spacing w:line="240" w:lineRule="auto"/>
        <w:jc w:val="both"/>
        <w:rPr>
          <w:rFonts w:ascii="Times New Roman" w:eastAsia="Times New Roman" w:hAnsi="Times New Roman"/>
          <w:color w:val="000000"/>
          <w:szCs w:val="24"/>
          <w:lang w:eastAsia="pt-BR"/>
        </w:rPr>
      </w:pPr>
      <w:r w:rsidRPr="008C3ADF">
        <w:rPr>
          <w:rFonts w:ascii="Times New Roman" w:eastAsia="Times New Roman" w:hAnsi="Times New Roman"/>
          <w:color w:val="000000"/>
          <w:szCs w:val="24"/>
          <w:lang w:eastAsia="pt-BR"/>
        </w:rPr>
        <w:t>MOGNATTI, Marcos César de Farias</w:t>
      </w:r>
      <w:r>
        <w:rPr>
          <w:rFonts w:ascii="Times New Roman" w:eastAsia="Times New Roman" w:hAnsi="Times New Roman"/>
          <w:color w:val="000000"/>
          <w:szCs w:val="24"/>
          <w:lang w:eastAsia="pt-BR"/>
        </w:rPr>
        <w:t xml:space="preserve">. </w:t>
      </w:r>
      <w:r w:rsidRPr="008C3ADF">
        <w:rPr>
          <w:rFonts w:ascii="Times New Roman" w:eastAsia="Times New Roman" w:hAnsi="Times New Roman"/>
          <w:i/>
          <w:color w:val="000000"/>
          <w:szCs w:val="24"/>
          <w:lang w:eastAsia="pt-BR"/>
        </w:rPr>
        <w:t>Transparência e Controle na Execução das Emendas Parl</w:t>
      </w:r>
      <w:r>
        <w:rPr>
          <w:rFonts w:ascii="Times New Roman" w:eastAsia="Times New Roman" w:hAnsi="Times New Roman"/>
          <w:i/>
          <w:color w:val="000000"/>
          <w:szCs w:val="24"/>
          <w:lang w:eastAsia="pt-BR"/>
        </w:rPr>
        <w:t xml:space="preserve">amentares ao Orçamento da União. </w:t>
      </w:r>
      <w:r>
        <w:rPr>
          <w:rFonts w:ascii="Times New Roman" w:eastAsia="Times New Roman" w:hAnsi="Times New Roman"/>
          <w:color w:val="000000"/>
          <w:szCs w:val="24"/>
          <w:lang w:eastAsia="pt-BR"/>
        </w:rPr>
        <w:t xml:space="preserve">Monografia para o </w:t>
      </w:r>
      <w:r w:rsidRPr="008C3ADF">
        <w:rPr>
          <w:rFonts w:ascii="Times New Roman" w:eastAsia="Times New Roman" w:hAnsi="Times New Roman"/>
          <w:color w:val="000000"/>
          <w:szCs w:val="24"/>
          <w:lang w:eastAsia="pt-BR"/>
        </w:rPr>
        <w:t>Curso de Especialização em Orçamento Público</w:t>
      </w:r>
      <w:r>
        <w:rPr>
          <w:rFonts w:ascii="Times New Roman" w:eastAsia="Times New Roman" w:hAnsi="Times New Roman"/>
          <w:color w:val="000000"/>
          <w:szCs w:val="24"/>
          <w:lang w:eastAsia="pt-BR"/>
        </w:rPr>
        <w:t xml:space="preserve">. </w:t>
      </w:r>
      <w:r w:rsidRPr="008C3ADF">
        <w:rPr>
          <w:rFonts w:ascii="Times New Roman" w:eastAsia="Times New Roman" w:hAnsi="Times New Roman"/>
          <w:color w:val="000000"/>
          <w:szCs w:val="24"/>
          <w:lang w:eastAsia="pt-BR"/>
        </w:rPr>
        <w:t>Tribunal de Contas da União, Câmara dos Deputados e Senado Federal</w:t>
      </w:r>
      <w:r>
        <w:rPr>
          <w:rFonts w:ascii="Times New Roman" w:eastAsia="Times New Roman" w:hAnsi="Times New Roman"/>
          <w:color w:val="000000"/>
          <w:szCs w:val="24"/>
          <w:lang w:eastAsia="pt-BR"/>
        </w:rPr>
        <w:t xml:space="preserve">. </w:t>
      </w:r>
      <w:r w:rsidRPr="008C3ADF">
        <w:rPr>
          <w:rFonts w:ascii="Times New Roman" w:eastAsia="Times New Roman" w:hAnsi="Times New Roman"/>
          <w:color w:val="000000"/>
          <w:szCs w:val="24"/>
          <w:lang w:eastAsia="pt-BR"/>
        </w:rPr>
        <w:t>2º Semestre 2008.</w:t>
      </w:r>
      <w:r>
        <w:rPr>
          <w:rFonts w:ascii="Times New Roman" w:eastAsia="Times New Roman" w:hAnsi="Times New Roman"/>
          <w:color w:val="000000"/>
          <w:szCs w:val="24"/>
          <w:lang w:eastAsia="pt-BR"/>
        </w:rPr>
        <w:t xml:space="preserve"> </w:t>
      </w:r>
      <w:r w:rsidRPr="008C3ADF">
        <w:rPr>
          <w:rFonts w:ascii="Times New Roman" w:eastAsia="Times New Roman" w:hAnsi="Times New Roman"/>
          <w:color w:val="000000"/>
          <w:szCs w:val="24"/>
          <w:lang w:eastAsia="pt-BR"/>
        </w:rPr>
        <w:t>Brasília, DF.</w:t>
      </w:r>
    </w:p>
    <w:p w14:paraId="5357618F" w14:textId="77777777" w:rsidR="00E24232" w:rsidRPr="008C3ADF" w:rsidRDefault="00E24232" w:rsidP="008C3ADF">
      <w:pPr>
        <w:shd w:val="clear" w:color="auto" w:fill="FFFFFF"/>
        <w:spacing w:line="240" w:lineRule="auto"/>
        <w:jc w:val="both"/>
        <w:rPr>
          <w:rFonts w:eastAsia="Times New Roman" w:cs="Arial"/>
          <w:color w:val="222222"/>
          <w:sz w:val="21"/>
          <w:szCs w:val="21"/>
          <w:lang w:eastAsia="pt-BR"/>
        </w:rPr>
      </w:pPr>
    </w:p>
    <w:p w14:paraId="6F4B3CC1" w14:textId="77777777" w:rsidR="00C36511" w:rsidRDefault="00C36511" w:rsidP="008C3ADF">
      <w:pPr>
        <w:shd w:val="clear" w:color="auto" w:fill="FFFFFF"/>
        <w:spacing w:line="240" w:lineRule="auto"/>
        <w:jc w:val="both"/>
        <w:rPr>
          <w:rFonts w:ascii="Times New Roman" w:eastAsia="Times New Roman" w:hAnsi="Times New Roman"/>
          <w:color w:val="000000"/>
          <w:szCs w:val="24"/>
          <w:lang w:eastAsia="pt-BR"/>
        </w:rPr>
      </w:pPr>
      <w:r w:rsidRPr="008C3ADF">
        <w:rPr>
          <w:rFonts w:ascii="Times New Roman" w:eastAsia="Times New Roman" w:hAnsi="Times New Roman"/>
          <w:color w:val="000000"/>
          <w:szCs w:val="24"/>
          <w:lang w:eastAsia="pt-BR"/>
        </w:rPr>
        <w:t xml:space="preserve">SANCHES, Osvaldo M. </w:t>
      </w:r>
      <w:r w:rsidRPr="008C3ADF">
        <w:rPr>
          <w:rFonts w:ascii="Times New Roman" w:eastAsia="Times New Roman" w:hAnsi="Times New Roman"/>
          <w:i/>
          <w:color w:val="000000"/>
          <w:szCs w:val="24"/>
          <w:lang w:eastAsia="pt-BR"/>
        </w:rPr>
        <w:t>Dicionário de Orçamento, Planejamento e Áreas Afins</w:t>
      </w:r>
      <w:r w:rsidRPr="008C3ADF">
        <w:rPr>
          <w:rFonts w:ascii="Times New Roman" w:eastAsia="Times New Roman" w:hAnsi="Times New Roman"/>
          <w:color w:val="000000"/>
          <w:szCs w:val="24"/>
          <w:lang w:eastAsia="pt-BR"/>
        </w:rPr>
        <w:t>, 2.ª Edição. Brasília: Prisma/OMS, 2004, 394p.</w:t>
      </w:r>
    </w:p>
    <w:p w14:paraId="7FCC153A" w14:textId="77777777" w:rsidR="00E24232" w:rsidRPr="008C3ADF" w:rsidRDefault="00E24232" w:rsidP="008C3ADF">
      <w:pPr>
        <w:shd w:val="clear" w:color="auto" w:fill="FFFFFF"/>
        <w:spacing w:line="240" w:lineRule="auto"/>
        <w:jc w:val="both"/>
        <w:rPr>
          <w:rFonts w:eastAsia="Times New Roman" w:cs="Arial"/>
          <w:color w:val="222222"/>
          <w:sz w:val="21"/>
          <w:szCs w:val="21"/>
          <w:lang w:eastAsia="pt-BR"/>
        </w:rPr>
      </w:pPr>
    </w:p>
    <w:p w14:paraId="3466A582" w14:textId="77777777" w:rsidR="00C36511" w:rsidRPr="008C3ADF" w:rsidRDefault="00C36511" w:rsidP="008C3ADF">
      <w:pPr>
        <w:shd w:val="clear" w:color="auto" w:fill="FFFFFF"/>
        <w:spacing w:line="240" w:lineRule="auto"/>
        <w:jc w:val="both"/>
        <w:rPr>
          <w:rFonts w:eastAsia="Times New Roman" w:cs="Arial"/>
          <w:color w:val="222222"/>
          <w:sz w:val="21"/>
          <w:szCs w:val="21"/>
          <w:lang w:eastAsia="pt-BR"/>
        </w:rPr>
      </w:pPr>
      <w:r w:rsidRPr="008C3ADF">
        <w:rPr>
          <w:rFonts w:ascii="Times New Roman" w:eastAsia="Times New Roman" w:hAnsi="Times New Roman"/>
          <w:color w:val="000000"/>
          <w:szCs w:val="24"/>
          <w:lang w:eastAsia="pt-BR"/>
        </w:rPr>
        <w:t xml:space="preserve">SANTA HELENA, </w:t>
      </w:r>
      <w:proofErr w:type="spellStart"/>
      <w:r w:rsidRPr="008C3ADF">
        <w:rPr>
          <w:rFonts w:ascii="Times New Roman" w:eastAsia="Times New Roman" w:hAnsi="Times New Roman"/>
          <w:color w:val="000000"/>
          <w:szCs w:val="24"/>
          <w:lang w:eastAsia="pt-BR"/>
        </w:rPr>
        <w:t>Eber</w:t>
      </w:r>
      <w:proofErr w:type="spellEnd"/>
      <w:r w:rsidRPr="008C3ADF">
        <w:rPr>
          <w:rFonts w:ascii="Times New Roman" w:eastAsia="Times New Roman" w:hAnsi="Times New Roman"/>
          <w:color w:val="000000"/>
          <w:szCs w:val="24"/>
          <w:lang w:eastAsia="pt-BR"/>
        </w:rPr>
        <w:t xml:space="preserve"> Z. </w:t>
      </w:r>
      <w:r w:rsidRPr="008C3ADF">
        <w:rPr>
          <w:rFonts w:ascii="Times New Roman" w:eastAsia="Times New Roman" w:hAnsi="Times New Roman"/>
          <w:i/>
          <w:color w:val="000000"/>
          <w:szCs w:val="24"/>
          <w:lang w:eastAsia="pt-BR"/>
        </w:rPr>
        <w:t>O Processo de Alocação dos Recursos Federais pelo Congresso Nacional</w:t>
      </w:r>
      <w:r w:rsidRPr="008C3ADF">
        <w:rPr>
          <w:rFonts w:ascii="Times New Roman" w:eastAsia="Times New Roman" w:hAnsi="Times New Roman"/>
          <w:color w:val="000000"/>
          <w:szCs w:val="24"/>
          <w:lang w:eastAsia="pt-BR"/>
        </w:rPr>
        <w:t xml:space="preserve">. In: Cadernos ASLEGIS. Brasília, v. 6, </w:t>
      </w:r>
      <w:r>
        <w:rPr>
          <w:rFonts w:ascii="Times New Roman" w:eastAsia="Times New Roman" w:hAnsi="Times New Roman"/>
          <w:color w:val="000000"/>
          <w:szCs w:val="24"/>
          <w:lang w:eastAsia="pt-BR"/>
        </w:rPr>
        <w:t>nº.</w:t>
      </w:r>
      <w:r w:rsidRPr="008C3ADF">
        <w:rPr>
          <w:rFonts w:ascii="Times New Roman" w:eastAsia="Times New Roman" w:hAnsi="Times New Roman"/>
          <w:color w:val="000000"/>
          <w:szCs w:val="24"/>
          <w:lang w:eastAsia="pt-BR"/>
        </w:rPr>
        <w:t xml:space="preserve"> 21, p. 9-36, dez-2003.</w:t>
      </w:r>
    </w:p>
    <w:p w14:paraId="60E84D8F" w14:textId="77777777" w:rsidR="00B7354F" w:rsidRPr="00E24232" w:rsidRDefault="003A74B5" w:rsidP="00742054">
      <w:pPr>
        <w:jc w:val="both"/>
        <w:rPr>
          <w:rFonts w:ascii="Times New Roman" w:hAnsi="Times New Roman"/>
          <w:color w:val="000000" w:themeColor="text1"/>
          <w:szCs w:val="24"/>
        </w:rPr>
      </w:pPr>
      <w:hyperlink r:id="rId15" w:history="1">
        <w:r w:rsidR="00B7354F" w:rsidRPr="00E24232">
          <w:rPr>
            <w:rStyle w:val="Hiperlink"/>
            <w:rFonts w:ascii="Times New Roman" w:hAnsi="Times New Roman"/>
            <w:szCs w:val="24"/>
          </w:rPr>
          <w:t>https://www12.senado.leg.br/orcamentofacil</w:t>
        </w:r>
      </w:hyperlink>
    </w:p>
    <w:p w14:paraId="4AF43EEA" w14:textId="3D33F048" w:rsidR="001169B9" w:rsidRPr="00E24232" w:rsidRDefault="001169B9" w:rsidP="00742054">
      <w:pPr>
        <w:rPr>
          <w:rFonts w:ascii="Times New Roman" w:hAnsi="Times New Roman"/>
        </w:rPr>
      </w:pPr>
    </w:p>
    <w:p w14:paraId="1E44A060" w14:textId="5F278933" w:rsidR="00D979E8" w:rsidRPr="00E24232" w:rsidRDefault="00D979E8" w:rsidP="00742054">
      <w:pPr>
        <w:rPr>
          <w:rFonts w:ascii="Times New Roman" w:hAnsi="Times New Roman"/>
        </w:rPr>
      </w:pPr>
    </w:p>
    <w:sectPr w:rsidR="00D979E8" w:rsidRPr="00E24232" w:rsidSect="001169B9">
      <w:headerReference w:type="first" r:id="rId16"/>
      <w:pgSz w:w="11907" w:h="16839" w:code="9"/>
      <w:pgMar w:top="1304" w:right="1134" w:bottom="1134" w:left="1134" w:header="720" w:footer="720" w:gutter="0"/>
      <w:pgNumType w:start="0"/>
      <w:cols w:space="708"/>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CC79A" w14:textId="77777777" w:rsidR="003A74B5" w:rsidRDefault="003A74B5" w:rsidP="00A11C59">
      <w:pPr>
        <w:spacing w:line="240" w:lineRule="auto"/>
      </w:pPr>
      <w:r>
        <w:separator/>
      </w:r>
    </w:p>
  </w:endnote>
  <w:endnote w:type="continuationSeparator" w:id="0">
    <w:p w14:paraId="10F4C82D" w14:textId="77777777" w:rsidR="003A74B5" w:rsidRDefault="003A74B5" w:rsidP="00A11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Futura">
    <w:charset w:val="00"/>
    <w:family w:val="auto"/>
    <w:pitch w:val="variable"/>
    <w:sig w:usb0="80000067" w:usb1="00000000" w:usb2="00000000" w:usb3="00000000" w:csb0="000001FB" w:csb1="00000000"/>
  </w:font>
  <w:font w:name="Helvetica">
    <w:panose1 w:val="00000000000000000000"/>
    <w:charset w:val="4D"/>
    <w:family w:val="swiss"/>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Futura Medium">
    <w:panose1 w:val="020B0602020204020303"/>
    <w:charset w:val="00"/>
    <w:family w:val="auto"/>
    <w:pitch w:val="variable"/>
    <w:sig w:usb0="80000067" w:usb1="00000000" w:usb2="00000000" w:usb3="00000000" w:csb0="000001F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4F4B0" w14:textId="77777777" w:rsidR="003A74B5" w:rsidRDefault="003A74B5" w:rsidP="00A11C59">
      <w:pPr>
        <w:spacing w:line="240" w:lineRule="auto"/>
      </w:pPr>
      <w:r>
        <w:separator/>
      </w:r>
    </w:p>
  </w:footnote>
  <w:footnote w:type="continuationSeparator" w:id="0">
    <w:p w14:paraId="5B001659" w14:textId="77777777" w:rsidR="003A74B5" w:rsidRDefault="003A74B5" w:rsidP="00A11C5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81B4" w14:textId="77777777" w:rsidR="00A11C59" w:rsidRDefault="00A11C59" w:rsidP="00A11C59">
    <w:pPr>
      <w:pStyle w:val="SemEspaamento"/>
      <w:tabs>
        <w:tab w:val="left" w:pos="2807"/>
        <w:tab w:val="center" w:pos="4535"/>
      </w:tabs>
      <w:jc w:val="center"/>
      <w:rPr>
        <w:rFonts w:eastAsiaTheme="majorEastAsia" w:cs="Arial"/>
        <w:b/>
        <w:caps/>
        <w:color w:val="632423" w:themeColor="accent2" w:themeShade="80"/>
        <w:sz w:val="64"/>
        <w:szCs w:val="64"/>
      </w:rPr>
    </w:pPr>
    <w:r>
      <w:rPr>
        <w:noProof/>
        <w:lang w:eastAsia="pt-BR"/>
      </w:rPr>
      <w:drawing>
        <wp:inline distT="0" distB="0" distL="0" distR="0" wp14:anchorId="2EA67EAE" wp14:editId="4456B7FF">
          <wp:extent cx="994575" cy="720000"/>
          <wp:effectExtent l="0" t="0" r="0" b="0"/>
          <wp:docPr id="2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lang w:eastAsia="pt-BR"/>
      </w:rPr>
      <w:drawing>
        <wp:inline distT="0" distB="0" distL="0" distR="0" wp14:anchorId="4DDD82DC" wp14:editId="45F207DD">
          <wp:extent cx="489421" cy="720000"/>
          <wp:effectExtent l="0" t="0" r="0" b="0"/>
          <wp:docPr id="2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14:paraId="0E4AFBBD" w14:textId="77777777" w:rsidR="00C4713D" w:rsidRPr="004D2AB0" w:rsidRDefault="00C4713D" w:rsidP="00C4713D">
    <w:pPr>
      <w:spacing w:line="240" w:lineRule="auto"/>
      <w:jc w:val="center"/>
      <w:rPr>
        <w:rFonts w:ascii="Futura Medium" w:hAnsi="Futura Medium" w:cs="Futura Medium"/>
        <w:szCs w:val="24"/>
        <w:lang w:eastAsia="pt-BR"/>
      </w:rPr>
    </w:pPr>
    <w:r w:rsidRPr="004D2AB0">
      <w:rPr>
        <w:rFonts w:ascii="Futura Medium" w:hAnsi="Futura Medium" w:cs="Futura Medium"/>
        <w:szCs w:val="24"/>
        <w:lang w:eastAsia="pt-BR"/>
      </w:rPr>
      <w:t>Curso Para Gestores Cidades Socialistas</w:t>
    </w:r>
  </w:p>
  <w:p w14:paraId="6DA84BE9" w14:textId="77777777" w:rsidR="00C4713D" w:rsidRPr="004D2AB0" w:rsidRDefault="00C4713D" w:rsidP="00C4713D">
    <w:pPr>
      <w:spacing w:line="240" w:lineRule="auto"/>
      <w:jc w:val="center"/>
      <w:rPr>
        <w:rFonts w:ascii="Futura Medium" w:hAnsi="Futura Medium" w:cs="Futura Medium"/>
        <w:szCs w:val="24"/>
        <w:lang w:eastAsia="pt-BR"/>
      </w:rPr>
    </w:pPr>
    <w:r w:rsidRPr="004D2AB0">
      <w:rPr>
        <w:rFonts w:ascii="Futura Medium" w:hAnsi="Futura Medium" w:cs="Futura Medium"/>
        <w:szCs w:val="24"/>
        <w:lang w:eastAsia="pt-BR"/>
      </w:rPr>
      <w:t>Módulo III – Gestão Orçamentária e Financeira</w:t>
    </w:r>
  </w:p>
  <w:p w14:paraId="6C752A12" w14:textId="77777777" w:rsidR="00C4713D" w:rsidRPr="004D2AB0" w:rsidRDefault="00C4713D" w:rsidP="00C4713D">
    <w:pPr>
      <w:spacing w:line="240" w:lineRule="auto"/>
      <w:jc w:val="center"/>
      <w:rPr>
        <w:rFonts w:ascii="Futura Medium" w:hAnsi="Futura Medium" w:cs="Futura Medium"/>
        <w:szCs w:val="24"/>
        <w:lang w:eastAsia="pt-BR"/>
      </w:rPr>
    </w:pPr>
    <w:r w:rsidRPr="004D2AB0">
      <w:rPr>
        <w:rFonts w:ascii="Futura Medium" w:hAnsi="Futura Medium" w:cs="Futura Medium"/>
        <w:szCs w:val="24"/>
        <w:lang w:eastAsia="pt-BR"/>
      </w:rPr>
      <w:t>Aula 2 – Desvendando os labirintos das despesas públicas</w:t>
    </w:r>
  </w:p>
  <w:p w14:paraId="33B58879" w14:textId="026D523D" w:rsidR="00A11C59" w:rsidRPr="00A805DC" w:rsidRDefault="00A11C59" w:rsidP="00A805DC">
    <w:pPr>
      <w:pStyle w:val="Cabealho"/>
      <w:jc w:val="center"/>
      <w:rPr>
        <w:rFonts w:ascii="Futura Medium" w:hAnsi="Futura Medium" w:cs="Futura Medium"/>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0.65pt;height:10.65pt" o:bullet="t">
        <v:imagedata r:id="rId1" o:title="clip_image001"/>
        <o:lock v:ext="edit" cropping="t"/>
      </v:shape>
    </w:pict>
  </w:numPicBullet>
  <w:abstractNum w:abstractNumId="0">
    <w:nsid w:val="08D32624"/>
    <w:multiLevelType w:val="hybridMultilevel"/>
    <w:tmpl w:val="D5304C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5F6C0A"/>
    <w:multiLevelType w:val="hybridMultilevel"/>
    <w:tmpl w:val="1CD6B3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D2D754E"/>
    <w:multiLevelType w:val="hybridMultilevel"/>
    <w:tmpl w:val="073CE9E6"/>
    <w:lvl w:ilvl="0" w:tplc="3648D6BA">
      <w:start w:val="1"/>
      <w:numFmt w:val="bullet"/>
      <w:lvlText w:val=""/>
      <w:lvlPicBulletId w:val="0"/>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1D5D2CA3"/>
    <w:multiLevelType w:val="hybridMultilevel"/>
    <w:tmpl w:val="3C282F38"/>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ECA749B"/>
    <w:multiLevelType w:val="hybridMultilevel"/>
    <w:tmpl w:val="AC2E04D0"/>
    <w:lvl w:ilvl="0" w:tplc="78B2D658">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60663FA"/>
    <w:multiLevelType w:val="hybridMultilevel"/>
    <w:tmpl w:val="EEB64240"/>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367E61"/>
    <w:multiLevelType w:val="hybridMultilevel"/>
    <w:tmpl w:val="3B20B898"/>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25E2699"/>
    <w:multiLevelType w:val="hybridMultilevel"/>
    <w:tmpl w:val="F2EA867E"/>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29E47B2"/>
    <w:multiLevelType w:val="hybridMultilevel"/>
    <w:tmpl w:val="61020B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A635D4"/>
    <w:multiLevelType w:val="hybridMultilevel"/>
    <w:tmpl w:val="858238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E7D2547"/>
    <w:multiLevelType w:val="hybridMultilevel"/>
    <w:tmpl w:val="BA560F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ED01D9F"/>
    <w:multiLevelType w:val="hybridMultilevel"/>
    <w:tmpl w:val="0B36922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0EF0E62"/>
    <w:multiLevelType w:val="hybridMultilevel"/>
    <w:tmpl w:val="F65CED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79E55D8"/>
    <w:multiLevelType w:val="hybridMultilevel"/>
    <w:tmpl w:val="1EFE8086"/>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9325E26"/>
    <w:multiLevelType w:val="hybridMultilevel"/>
    <w:tmpl w:val="64E630D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A5A5B20"/>
    <w:multiLevelType w:val="hybridMultilevel"/>
    <w:tmpl w:val="2452BEDA"/>
    <w:lvl w:ilvl="0" w:tplc="3642CD4C">
      <w:start w:val="1"/>
      <w:numFmt w:val="decimal"/>
      <w:lvlText w:val="%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671F18"/>
    <w:multiLevelType w:val="hybridMultilevel"/>
    <w:tmpl w:val="3ACAA1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F0E13E9"/>
    <w:multiLevelType w:val="hybridMultilevel"/>
    <w:tmpl w:val="196CA1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9"/>
  </w:num>
  <w:num w:numId="5">
    <w:abstractNumId w:val="7"/>
  </w:num>
  <w:num w:numId="6">
    <w:abstractNumId w:val="6"/>
  </w:num>
  <w:num w:numId="7">
    <w:abstractNumId w:val="17"/>
  </w:num>
  <w:num w:numId="8">
    <w:abstractNumId w:val="14"/>
  </w:num>
  <w:num w:numId="9">
    <w:abstractNumId w:val="13"/>
  </w:num>
  <w:num w:numId="10">
    <w:abstractNumId w:val="16"/>
  </w:num>
  <w:num w:numId="11">
    <w:abstractNumId w:val="12"/>
  </w:num>
  <w:num w:numId="12">
    <w:abstractNumId w:val="15"/>
  </w:num>
  <w:num w:numId="13">
    <w:abstractNumId w:val="4"/>
  </w:num>
  <w:num w:numId="14">
    <w:abstractNumId w:val="3"/>
  </w:num>
  <w:num w:numId="15">
    <w:abstractNumId w:val="5"/>
  </w:num>
  <w:num w:numId="16">
    <w:abstractNumId w:val="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E8"/>
    <w:rsid w:val="00005E35"/>
    <w:rsid w:val="00032C9A"/>
    <w:rsid w:val="000405E4"/>
    <w:rsid w:val="00055487"/>
    <w:rsid w:val="000A3923"/>
    <w:rsid w:val="000E40E8"/>
    <w:rsid w:val="000F7848"/>
    <w:rsid w:val="00101CB4"/>
    <w:rsid w:val="001169B9"/>
    <w:rsid w:val="00167CFF"/>
    <w:rsid w:val="00175E56"/>
    <w:rsid w:val="001A019C"/>
    <w:rsid w:val="001B5747"/>
    <w:rsid w:val="001E5107"/>
    <w:rsid w:val="001E7825"/>
    <w:rsid w:val="001F3158"/>
    <w:rsid w:val="00210D37"/>
    <w:rsid w:val="00222AEC"/>
    <w:rsid w:val="00262544"/>
    <w:rsid w:val="002C6A31"/>
    <w:rsid w:val="002E0C46"/>
    <w:rsid w:val="002F6BB9"/>
    <w:rsid w:val="00344BD6"/>
    <w:rsid w:val="003A74B5"/>
    <w:rsid w:val="003C29A8"/>
    <w:rsid w:val="00425DF9"/>
    <w:rsid w:val="00431ECB"/>
    <w:rsid w:val="004740FB"/>
    <w:rsid w:val="00490F38"/>
    <w:rsid w:val="004D2AB0"/>
    <w:rsid w:val="004F5FF7"/>
    <w:rsid w:val="00521168"/>
    <w:rsid w:val="00531E40"/>
    <w:rsid w:val="005334D5"/>
    <w:rsid w:val="00566C9D"/>
    <w:rsid w:val="00577399"/>
    <w:rsid w:val="005D65C3"/>
    <w:rsid w:val="00620AB5"/>
    <w:rsid w:val="006B2982"/>
    <w:rsid w:val="006B540E"/>
    <w:rsid w:val="006E3E26"/>
    <w:rsid w:val="00710ECE"/>
    <w:rsid w:val="00742054"/>
    <w:rsid w:val="00761391"/>
    <w:rsid w:val="007962C8"/>
    <w:rsid w:val="007A5371"/>
    <w:rsid w:val="007C4E30"/>
    <w:rsid w:val="007D69A6"/>
    <w:rsid w:val="007E51C4"/>
    <w:rsid w:val="007E60FB"/>
    <w:rsid w:val="007F1D51"/>
    <w:rsid w:val="00807FCC"/>
    <w:rsid w:val="00833E74"/>
    <w:rsid w:val="00873255"/>
    <w:rsid w:val="008875B3"/>
    <w:rsid w:val="008C3ADF"/>
    <w:rsid w:val="008E3C69"/>
    <w:rsid w:val="008E6F2A"/>
    <w:rsid w:val="008F02CC"/>
    <w:rsid w:val="009034AC"/>
    <w:rsid w:val="009337ED"/>
    <w:rsid w:val="009409DA"/>
    <w:rsid w:val="009805EE"/>
    <w:rsid w:val="00987331"/>
    <w:rsid w:val="00A11C59"/>
    <w:rsid w:val="00A2657B"/>
    <w:rsid w:val="00A35CEC"/>
    <w:rsid w:val="00A805DC"/>
    <w:rsid w:val="00A8685E"/>
    <w:rsid w:val="00B42CC4"/>
    <w:rsid w:val="00B42E44"/>
    <w:rsid w:val="00B7354F"/>
    <w:rsid w:val="00B9425D"/>
    <w:rsid w:val="00BA4A58"/>
    <w:rsid w:val="00BF6711"/>
    <w:rsid w:val="00C30091"/>
    <w:rsid w:val="00C36511"/>
    <w:rsid w:val="00C451FD"/>
    <w:rsid w:val="00C4713D"/>
    <w:rsid w:val="00CA4460"/>
    <w:rsid w:val="00CB1D20"/>
    <w:rsid w:val="00D50A2A"/>
    <w:rsid w:val="00D85EDE"/>
    <w:rsid w:val="00D90168"/>
    <w:rsid w:val="00D905B6"/>
    <w:rsid w:val="00D979E8"/>
    <w:rsid w:val="00DE2576"/>
    <w:rsid w:val="00DE76B5"/>
    <w:rsid w:val="00E24232"/>
    <w:rsid w:val="00E2768A"/>
    <w:rsid w:val="00E93183"/>
    <w:rsid w:val="00EF7FFD"/>
    <w:rsid w:val="00F0732E"/>
    <w:rsid w:val="00F13FCF"/>
    <w:rsid w:val="00F65259"/>
    <w:rsid w:val="00FA6E8A"/>
    <w:rsid w:val="00FB6A8A"/>
    <w:rsid w:val="00FE0F7B"/>
  </w:rsids>
  <m:mathPr>
    <m:mathFont m:val="Cambria Math"/>
    <m:brkBin m:val="before"/>
    <m:brkBinSub m:val="--"/>
    <m:smallFrac m:val="0"/>
    <m:dispDef/>
    <m:lMargin m:val="0"/>
    <m:rMargin m:val="0"/>
    <m:defJc m:val="centerGroup"/>
    <m:wrapIndent m:val="1440"/>
    <m:intLim m:val="subSup"/>
    <m:naryLim m:val="undOvr"/>
  </m:mathPr>
  <w:themeFontLang w:val="pt-B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A4B9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pt-BR"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4A58"/>
  </w:style>
  <w:style w:type="paragraph" w:styleId="Ttulo1">
    <w:name w:val="heading 1"/>
    <w:basedOn w:val="Normal"/>
    <w:next w:val="Normal"/>
    <w:link w:val="Ttulo1Char"/>
    <w:uiPriority w:val="9"/>
    <w:qFormat/>
    <w:rsid w:val="00B735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har"/>
    <w:uiPriority w:val="9"/>
    <w:unhideWhenUsed/>
    <w:qFormat/>
    <w:rsid w:val="00B735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A8685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link w:val="SemEspaamentoChar"/>
    <w:autoRedefine/>
    <w:uiPriority w:val="1"/>
    <w:qFormat/>
    <w:rsid w:val="00833E74"/>
  </w:style>
  <w:style w:type="paragraph" w:customStyle="1" w:styleId="Estilo1">
    <w:name w:val="Estilo1"/>
    <w:basedOn w:val="Normal"/>
    <w:autoRedefine/>
    <w:qFormat/>
    <w:rsid w:val="00262544"/>
  </w:style>
  <w:style w:type="paragraph" w:styleId="Textodebalo">
    <w:name w:val="Balloon Text"/>
    <w:basedOn w:val="Normal"/>
    <w:link w:val="TextodebaloChar"/>
    <w:uiPriority w:val="99"/>
    <w:semiHidden/>
    <w:unhideWhenUsed/>
    <w:rsid w:val="001169B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69B9"/>
    <w:rPr>
      <w:rFonts w:ascii="Tahoma" w:hAnsi="Tahoma" w:cs="Tahoma"/>
      <w:sz w:val="16"/>
      <w:szCs w:val="16"/>
    </w:rPr>
  </w:style>
  <w:style w:type="paragraph" w:styleId="PargrafodaLista">
    <w:name w:val="List Paragraph"/>
    <w:basedOn w:val="Normal"/>
    <w:uiPriority w:val="34"/>
    <w:qFormat/>
    <w:rsid w:val="00D90168"/>
    <w:pPr>
      <w:ind w:left="720"/>
      <w:contextualSpacing/>
    </w:pPr>
  </w:style>
  <w:style w:type="paragraph" w:styleId="NormalWeb">
    <w:name w:val="Normal (Web)"/>
    <w:basedOn w:val="Normal"/>
    <w:uiPriority w:val="99"/>
    <w:unhideWhenUsed/>
    <w:rsid w:val="001E7825"/>
    <w:pPr>
      <w:spacing w:before="100" w:beforeAutospacing="1" w:after="100" w:afterAutospacing="1" w:line="240" w:lineRule="auto"/>
    </w:pPr>
    <w:rPr>
      <w:rFonts w:ascii="Times" w:eastAsiaTheme="minorEastAsia" w:hAnsi="Times"/>
      <w:sz w:val="20"/>
      <w:szCs w:val="20"/>
      <w:lang w:val="it-IT" w:eastAsia="it-IT"/>
    </w:rPr>
  </w:style>
  <w:style w:type="character" w:styleId="Forte">
    <w:name w:val="Strong"/>
    <w:basedOn w:val="Fontepargpadro"/>
    <w:uiPriority w:val="22"/>
    <w:qFormat/>
    <w:rsid w:val="001E7825"/>
    <w:rPr>
      <w:b/>
      <w:bCs/>
    </w:rPr>
  </w:style>
  <w:style w:type="table" w:styleId="ListaClara-nfase2">
    <w:name w:val="Light List Accent 2"/>
    <w:basedOn w:val="Tabelanormal"/>
    <w:uiPriority w:val="61"/>
    <w:rsid w:val="001E7825"/>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1Char">
    <w:name w:val="Título 1 Char"/>
    <w:basedOn w:val="Fontepargpadro"/>
    <w:link w:val="Ttulo1"/>
    <w:uiPriority w:val="9"/>
    <w:rsid w:val="00B7354F"/>
    <w:rPr>
      <w:rFonts w:asciiTheme="majorHAnsi" w:eastAsiaTheme="majorEastAsia" w:hAnsiTheme="majorHAnsi" w:cstheme="majorBidi"/>
      <w:b/>
      <w:bCs/>
      <w:color w:val="345A8A" w:themeColor="accent1" w:themeShade="B5"/>
      <w:sz w:val="32"/>
      <w:szCs w:val="32"/>
    </w:rPr>
  </w:style>
  <w:style w:type="character" w:customStyle="1" w:styleId="Ttulo2Char">
    <w:name w:val="Título 2 Char"/>
    <w:basedOn w:val="Fontepargpadro"/>
    <w:link w:val="Ttulo2"/>
    <w:uiPriority w:val="9"/>
    <w:rsid w:val="00B7354F"/>
    <w:rPr>
      <w:rFonts w:asciiTheme="majorHAnsi" w:eastAsiaTheme="majorEastAsia" w:hAnsiTheme="majorHAnsi" w:cstheme="majorBidi"/>
      <w:b/>
      <w:bCs/>
      <w:color w:val="4F81BD" w:themeColor="accent1"/>
      <w:sz w:val="26"/>
      <w:szCs w:val="26"/>
    </w:rPr>
  </w:style>
  <w:style w:type="character" w:styleId="Hiperlink">
    <w:name w:val="Hyperlink"/>
    <w:basedOn w:val="Fontepargpadro"/>
    <w:uiPriority w:val="99"/>
    <w:unhideWhenUsed/>
    <w:rsid w:val="00B7354F"/>
    <w:rPr>
      <w:color w:val="0000FF" w:themeColor="hyperlink"/>
      <w:u w:val="single"/>
    </w:rPr>
  </w:style>
  <w:style w:type="paragraph" w:customStyle="1" w:styleId="autor">
    <w:name w:val="autor"/>
    <w:basedOn w:val="Normal"/>
    <w:rsid w:val="00B7354F"/>
    <w:pPr>
      <w:spacing w:before="100" w:beforeAutospacing="1" w:after="100" w:afterAutospacing="1" w:line="240" w:lineRule="auto"/>
    </w:pPr>
    <w:rPr>
      <w:rFonts w:ascii="Times" w:hAnsi="Times"/>
      <w:sz w:val="20"/>
      <w:szCs w:val="20"/>
      <w:lang w:val="it-IT" w:eastAsia="it-IT"/>
    </w:rPr>
  </w:style>
  <w:style w:type="paragraph" w:customStyle="1" w:styleId="autorclass">
    <w:name w:val="autorclass"/>
    <w:basedOn w:val="Normal"/>
    <w:rsid w:val="00B7354F"/>
    <w:pPr>
      <w:spacing w:before="100" w:beforeAutospacing="1" w:after="100" w:afterAutospacing="1" w:line="240" w:lineRule="auto"/>
    </w:pPr>
    <w:rPr>
      <w:rFonts w:ascii="Times" w:hAnsi="Times"/>
      <w:sz w:val="20"/>
      <w:szCs w:val="20"/>
      <w:lang w:val="it-IT" w:eastAsia="it-IT"/>
    </w:rPr>
  </w:style>
  <w:style w:type="character" w:customStyle="1" w:styleId="termo">
    <w:name w:val="termo"/>
    <w:basedOn w:val="Fontepargpadro"/>
    <w:rsid w:val="00B7354F"/>
  </w:style>
  <w:style w:type="character" w:styleId="HiperlinkVisitado">
    <w:name w:val="FollowedHyperlink"/>
    <w:basedOn w:val="Fontepargpadro"/>
    <w:uiPriority w:val="99"/>
    <w:semiHidden/>
    <w:unhideWhenUsed/>
    <w:rsid w:val="00F0732E"/>
    <w:rPr>
      <w:color w:val="800080" w:themeColor="followedHyperlink"/>
      <w:u w:val="single"/>
    </w:rPr>
  </w:style>
  <w:style w:type="character" w:customStyle="1" w:styleId="Ttulo3Char">
    <w:name w:val="Título 3 Char"/>
    <w:basedOn w:val="Fontepargpadro"/>
    <w:link w:val="Ttulo3"/>
    <w:uiPriority w:val="9"/>
    <w:semiHidden/>
    <w:rsid w:val="00A8685E"/>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11C59"/>
    <w:pPr>
      <w:tabs>
        <w:tab w:val="center" w:pos="4419"/>
        <w:tab w:val="right" w:pos="8838"/>
      </w:tabs>
      <w:spacing w:line="240" w:lineRule="auto"/>
    </w:pPr>
  </w:style>
  <w:style w:type="character" w:customStyle="1" w:styleId="CabealhoChar">
    <w:name w:val="Cabeçalho Char"/>
    <w:basedOn w:val="Fontepargpadro"/>
    <w:link w:val="Cabealho"/>
    <w:uiPriority w:val="99"/>
    <w:rsid w:val="00A11C59"/>
  </w:style>
  <w:style w:type="paragraph" w:styleId="Rodap">
    <w:name w:val="footer"/>
    <w:basedOn w:val="Normal"/>
    <w:link w:val="RodapChar"/>
    <w:uiPriority w:val="99"/>
    <w:unhideWhenUsed/>
    <w:rsid w:val="00A11C59"/>
    <w:pPr>
      <w:tabs>
        <w:tab w:val="center" w:pos="4419"/>
        <w:tab w:val="right" w:pos="8838"/>
      </w:tabs>
      <w:spacing w:line="240" w:lineRule="auto"/>
    </w:pPr>
  </w:style>
  <w:style w:type="character" w:customStyle="1" w:styleId="RodapChar">
    <w:name w:val="Rodapé Char"/>
    <w:basedOn w:val="Fontepargpadro"/>
    <w:link w:val="Rodap"/>
    <w:uiPriority w:val="99"/>
    <w:rsid w:val="00A11C59"/>
  </w:style>
  <w:style w:type="character" w:customStyle="1" w:styleId="SemEspaamentoChar">
    <w:name w:val="Sem Espaçamento Char"/>
    <w:basedOn w:val="Fontepargpadro"/>
    <w:link w:val="SemEspaamento"/>
    <w:uiPriority w:val="1"/>
    <w:rsid w:val="00A11C59"/>
  </w:style>
  <w:style w:type="paragraph" w:customStyle="1" w:styleId="p1">
    <w:name w:val="p1"/>
    <w:basedOn w:val="Normal"/>
    <w:rsid w:val="00A11C59"/>
    <w:pPr>
      <w:spacing w:line="240" w:lineRule="auto"/>
    </w:pPr>
    <w:rPr>
      <w:rFonts w:ascii="Futura" w:eastAsiaTheme="minorEastAsia" w:hAnsi="Futura" w:cs="Futura"/>
      <w:color w:val="B51700"/>
      <w:sz w:val="33"/>
      <w:szCs w:val="33"/>
      <w:lang w:val="en-US"/>
    </w:rPr>
  </w:style>
  <w:style w:type="character" w:customStyle="1" w:styleId="s1">
    <w:name w:val="s1"/>
    <w:basedOn w:val="Fontepargpadro"/>
    <w:rsid w:val="00A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12179">
      <w:bodyDiv w:val="1"/>
      <w:marLeft w:val="0"/>
      <w:marRight w:val="0"/>
      <w:marTop w:val="0"/>
      <w:marBottom w:val="0"/>
      <w:divBdr>
        <w:top w:val="none" w:sz="0" w:space="0" w:color="auto"/>
        <w:left w:val="none" w:sz="0" w:space="0" w:color="auto"/>
        <w:bottom w:val="none" w:sz="0" w:space="0" w:color="auto"/>
        <w:right w:val="none" w:sz="0" w:space="0" w:color="auto"/>
      </w:divBdr>
    </w:div>
    <w:div w:id="851142355">
      <w:bodyDiv w:val="1"/>
      <w:marLeft w:val="0"/>
      <w:marRight w:val="0"/>
      <w:marTop w:val="0"/>
      <w:marBottom w:val="0"/>
      <w:divBdr>
        <w:top w:val="none" w:sz="0" w:space="0" w:color="auto"/>
        <w:left w:val="none" w:sz="0" w:space="0" w:color="auto"/>
        <w:bottom w:val="none" w:sz="0" w:space="0" w:color="auto"/>
        <w:right w:val="none" w:sz="0" w:space="0" w:color="auto"/>
      </w:divBdr>
    </w:div>
    <w:div w:id="947086035">
      <w:bodyDiv w:val="1"/>
      <w:marLeft w:val="0"/>
      <w:marRight w:val="0"/>
      <w:marTop w:val="0"/>
      <w:marBottom w:val="0"/>
      <w:divBdr>
        <w:top w:val="none" w:sz="0" w:space="0" w:color="auto"/>
        <w:left w:val="none" w:sz="0" w:space="0" w:color="auto"/>
        <w:bottom w:val="none" w:sz="0" w:space="0" w:color="auto"/>
        <w:right w:val="none" w:sz="0" w:space="0" w:color="auto"/>
      </w:divBdr>
    </w:div>
    <w:div w:id="1211452104">
      <w:bodyDiv w:val="1"/>
      <w:marLeft w:val="0"/>
      <w:marRight w:val="0"/>
      <w:marTop w:val="0"/>
      <w:marBottom w:val="0"/>
      <w:divBdr>
        <w:top w:val="none" w:sz="0" w:space="0" w:color="auto"/>
        <w:left w:val="none" w:sz="0" w:space="0" w:color="auto"/>
        <w:bottom w:val="none" w:sz="0" w:space="0" w:color="auto"/>
        <w:right w:val="none" w:sz="0" w:space="0" w:color="auto"/>
      </w:divBdr>
    </w:div>
    <w:div w:id="1329358084">
      <w:bodyDiv w:val="1"/>
      <w:marLeft w:val="0"/>
      <w:marRight w:val="0"/>
      <w:marTop w:val="0"/>
      <w:marBottom w:val="0"/>
      <w:divBdr>
        <w:top w:val="none" w:sz="0" w:space="0" w:color="auto"/>
        <w:left w:val="none" w:sz="0" w:space="0" w:color="auto"/>
        <w:bottom w:val="none" w:sz="0" w:space="0" w:color="auto"/>
        <w:right w:val="none" w:sz="0" w:space="0" w:color="auto"/>
      </w:divBdr>
    </w:div>
    <w:div w:id="1377270823">
      <w:bodyDiv w:val="1"/>
      <w:marLeft w:val="0"/>
      <w:marRight w:val="0"/>
      <w:marTop w:val="0"/>
      <w:marBottom w:val="0"/>
      <w:divBdr>
        <w:top w:val="none" w:sz="0" w:space="0" w:color="auto"/>
        <w:left w:val="none" w:sz="0" w:space="0" w:color="auto"/>
        <w:bottom w:val="none" w:sz="0" w:space="0" w:color="auto"/>
        <w:right w:val="none" w:sz="0" w:space="0" w:color="auto"/>
      </w:divBdr>
    </w:div>
    <w:div w:id="1627084551">
      <w:bodyDiv w:val="1"/>
      <w:marLeft w:val="0"/>
      <w:marRight w:val="0"/>
      <w:marTop w:val="0"/>
      <w:marBottom w:val="0"/>
      <w:divBdr>
        <w:top w:val="none" w:sz="0" w:space="0" w:color="auto"/>
        <w:left w:val="none" w:sz="0" w:space="0" w:color="auto"/>
        <w:bottom w:val="none" w:sz="0" w:space="0" w:color="auto"/>
        <w:right w:val="none" w:sz="0" w:space="0" w:color="auto"/>
      </w:divBdr>
    </w:div>
    <w:div w:id="1649288407">
      <w:bodyDiv w:val="1"/>
      <w:marLeft w:val="0"/>
      <w:marRight w:val="0"/>
      <w:marTop w:val="0"/>
      <w:marBottom w:val="0"/>
      <w:divBdr>
        <w:top w:val="none" w:sz="0" w:space="0" w:color="auto"/>
        <w:left w:val="none" w:sz="0" w:space="0" w:color="auto"/>
        <w:bottom w:val="none" w:sz="0" w:space="0" w:color="auto"/>
        <w:right w:val="none" w:sz="0" w:space="0" w:color="auto"/>
      </w:divBdr>
    </w:div>
    <w:div w:id="1653218714">
      <w:bodyDiv w:val="1"/>
      <w:marLeft w:val="0"/>
      <w:marRight w:val="0"/>
      <w:marTop w:val="0"/>
      <w:marBottom w:val="0"/>
      <w:divBdr>
        <w:top w:val="none" w:sz="0" w:space="0" w:color="auto"/>
        <w:left w:val="none" w:sz="0" w:space="0" w:color="auto"/>
        <w:bottom w:val="none" w:sz="0" w:space="0" w:color="auto"/>
        <w:right w:val="none" w:sz="0" w:space="0" w:color="auto"/>
      </w:divBdr>
    </w:div>
    <w:div w:id="1809936164">
      <w:bodyDiv w:val="1"/>
      <w:marLeft w:val="0"/>
      <w:marRight w:val="0"/>
      <w:marTop w:val="0"/>
      <w:marBottom w:val="0"/>
      <w:divBdr>
        <w:top w:val="none" w:sz="0" w:space="0" w:color="auto"/>
        <w:left w:val="none" w:sz="0" w:space="0" w:color="auto"/>
        <w:bottom w:val="none" w:sz="0" w:space="0" w:color="auto"/>
        <w:right w:val="none" w:sz="0" w:space="0" w:color="auto"/>
      </w:divBdr>
    </w:div>
    <w:div w:id="1899851625">
      <w:bodyDiv w:val="1"/>
      <w:marLeft w:val="0"/>
      <w:marRight w:val="0"/>
      <w:marTop w:val="0"/>
      <w:marBottom w:val="0"/>
      <w:divBdr>
        <w:top w:val="none" w:sz="0" w:space="0" w:color="auto"/>
        <w:left w:val="none" w:sz="0" w:space="0" w:color="auto"/>
        <w:bottom w:val="none" w:sz="0" w:space="0" w:color="auto"/>
        <w:right w:val="none" w:sz="0" w:space="0" w:color="auto"/>
      </w:divBdr>
      <w:divsChild>
        <w:div w:id="1660645950">
          <w:marLeft w:val="0"/>
          <w:marRight w:val="0"/>
          <w:marTop w:val="0"/>
          <w:marBottom w:val="0"/>
          <w:divBdr>
            <w:top w:val="none" w:sz="0" w:space="0" w:color="auto"/>
            <w:left w:val="none" w:sz="0" w:space="0" w:color="auto"/>
            <w:bottom w:val="none" w:sz="0" w:space="0" w:color="auto"/>
            <w:right w:val="none" w:sz="0" w:space="0" w:color="auto"/>
          </w:divBdr>
          <w:divsChild>
            <w:div w:id="6865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12.senado.leg.br/orcamentofacil" TargetMode="External"/><Relationship Id="rId12" Type="http://schemas.openxmlformats.org/officeDocument/2006/relationships/hyperlink" Target="https://www12.senado.leg.br/orcamento/documentos/estudos/tipos-de-estudos/orcamento-em-discussao/edicao-38-2017-efeitos-do-novo-regime-fiscal" TargetMode="External"/><Relationship Id="rId13" Type="http://schemas.openxmlformats.org/officeDocument/2006/relationships/hyperlink" Target="https://www.tesouro.fazenda.gov.br/documents/10180/137713/Parte_I_-_PCO.pdf" TargetMode="External"/><Relationship Id="rId14" Type="http://schemas.openxmlformats.org/officeDocument/2006/relationships/hyperlink" Target="https://www.fazenda.sp.gov.br/SigeoLei131/Paginas/ArquivosLC/LC_131_Despesas.pdf" TargetMode="External"/><Relationship Id="rId15" Type="http://schemas.openxmlformats.org/officeDocument/2006/relationships/hyperlink" Target="https://www12.senado.leg.br/orcamentofacil"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hyperlink" Target="https://www12.senado.leg.br/orcamentofacil" TargetMode="External"/><Relationship Id="rId10" Type="http://schemas.openxmlformats.org/officeDocument/2006/relationships/hyperlink" Target="https://www.youtube.com/watch?v=g7Xyk5sSnI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3210</Words>
  <Characters>17340</Characters>
  <Application>Microsoft Macintosh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Gestão Orçamentária e Financeira </vt:lpstr>
    </vt:vector>
  </TitlesOfParts>
  <Company>Cetur / Fundação João Mangabeira </Company>
  <LinksUpToDate>false</LinksUpToDate>
  <CharactersWithSpaces>20509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Orçamentária e Financeira </dc:title>
  <dc:subject>Aula 2 </dc:subject>
  <dc:creator>Carla Monteiro e Rosinaldo Simoni</dc:creator>
  <cp:lastModifiedBy>Brasa</cp:lastModifiedBy>
  <cp:revision>15</cp:revision>
  <dcterms:created xsi:type="dcterms:W3CDTF">2017-11-16T01:46:00Z</dcterms:created>
  <dcterms:modified xsi:type="dcterms:W3CDTF">2017-11-24T19:31:00Z</dcterms:modified>
</cp:coreProperties>
</file>