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8C239" w14:textId="77777777" w:rsidR="003A328F" w:rsidRPr="00EC4CE9" w:rsidRDefault="00F8525E" w:rsidP="00B15447">
      <w:pPr>
        <w:shd w:val="clear" w:color="auto" w:fill="F79646" w:themeFill="accent6"/>
        <w:spacing w:after="0" w:line="360" w:lineRule="auto"/>
        <w:outlineLvl w:val="0"/>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POLÍTICA</w:t>
      </w:r>
      <w:r w:rsidR="00EB7518" w:rsidRPr="00EC4CE9">
        <w:rPr>
          <w:rFonts w:ascii="Times New Roman" w:hAnsi="Times New Roman" w:cs="Times New Roman"/>
          <w:b/>
          <w:color w:val="000000" w:themeColor="text1"/>
          <w:sz w:val="24"/>
          <w:szCs w:val="24"/>
        </w:rPr>
        <w:t>S</w:t>
      </w:r>
      <w:r w:rsidRPr="00EC4CE9">
        <w:rPr>
          <w:rFonts w:ascii="Times New Roman" w:hAnsi="Times New Roman" w:cs="Times New Roman"/>
          <w:b/>
          <w:color w:val="000000" w:themeColor="text1"/>
          <w:sz w:val="24"/>
          <w:szCs w:val="24"/>
        </w:rPr>
        <w:t xml:space="preserve"> PÚBLICAS</w:t>
      </w:r>
    </w:p>
    <w:p w14:paraId="3A3FE750" w14:textId="77777777" w:rsidR="002C1DE8" w:rsidRPr="00EC4CE9" w:rsidRDefault="002C1DE8" w:rsidP="00453F47">
      <w:pPr>
        <w:spacing w:after="0" w:line="360" w:lineRule="auto"/>
        <w:jc w:val="center"/>
        <w:outlineLvl w:val="0"/>
        <w:rPr>
          <w:rFonts w:ascii="Times New Roman" w:hAnsi="Times New Roman" w:cs="Times New Roman"/>
          <w:b/>
          <w:color w:val="000000" w:themeColor="text1"/>
          <w:sz w:val="24"/>
          <w:szCs w:val="24"/>
        </w:rPr>
      </w:pPr>
    </w:p>
    <w:p w14:paraId="4099C366" w14:textId="77777777" w:rsidR="00F8525E" w:rsidRPr="00EC4CE9" w:rsidRDefault="00E4727E" w:rsidP="00453F47">
      <w:pPr>
        <w:shd w:val="clear" w:color="auto" w:fill="F79646" w:themeFill="accent6"/>
        <w:spacing w:after="0" w:line="360" w:lineRule="auto"/>
        <w:jc w:val="both"/>
        <w:outlineLvl w:val="0"/>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 xml:space="preserve">6.1 Base conceitual. </w:t>
      </w:r>
      <w:r w:rsidR="00F8525E" w:rsidRPr="00EC4CE9">
        <w:rPr>
          <w:rFonts w:ascii="Times New Roman" w:hAnsi="Times New Roman" w:cs="Times New Roman"/>
          <w:b/>
          <w:color w:val="000000" w:themeColor="text1"/>
          <w:sz w:val="24"/>
          <w:szCs w:val="24"/>
        </w:rPr>
        <w:t>O que são</w:t>
      </w:r>
      <w:r w:rsidRPr="00EC4CE9">
        <w:rPr>
          <w:rFonts w:ascii="Times New Roman" w:hAnsi="Times New Roman" w:cs="Times New Roman"/>
          <w:b/>
          <w:color w:val="000000" w:themeColor="text1"/>
          <w:sz w:val="24"/>
          <w:szCs w:val="24"/>
        </w:rPr>
        <w:t xml:space="preserve"> Políticas Públicas</w:t>
      </w:r>
      <w:r w:rsidR="00F8525E" w:rsidRPr="00EC4CE9">
        <w:rPr>
          <w:rFonts w:ascii="Times New Roman" w:hAnsi="Times New Roman" w:cs="Times New Roman"/>
          <w:b/>
          <w:color w:val="000000" w:themeColor="text1"/>
          <w:sz w:val="24"/>
          <w:szCs w:val="24"/>
        </w:rPr>
        <w:t>?</w:t>
      </w:r>
    </w:p>
    <w:p w14:paraId="65EA0A00" w14:textId="77777777" w:rsidR="00453F47" w:rsidRPr="00EC4CE9" w:rsidRDefault="00453F47" w:rsidP="00453F47">
      <w:pPr>
        <w:spacing w:after="0" w:line="360" w:lineRule="auto"/>
        <w:jc w:val="both"/>
        <w:outlineLvl w:val="0"/>
        <w:rPr>
          <w:rFonts w:ascii="Times New Roman" w:hAnsi="Times New Roman" w:cs="Times New Roman"/>
          <w:color w:val="000000" w:themeColor="text1"/>
          <w:sz w:val="24"/>
          <w:szCs w:val="24"/>
        </w:rPr>
      </w:pPr>
    </w:p>
    <w:p w14:paraId="5E8E9C0F" w14:textId="77777777" w:rsidR="007479EA" w:rsidRPr="00EC4CE9" w:rsidRDefault="00F8525E" w:rsidP="00453F47">
      <w:pPr>
        <w:spacing w:after="0" w:line="360" w:lineRule="auto"/>
        <w:ind w:firstLine="709"/>
        <w:jc w:val="both"/>
        <w:outlineLvl w:val="0"/>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Política</w:t>
      </w:r>
      <w:r w:rsidR="00EA4DCE" w:rsidRPr="00EC4CE9">
        <w:rPr>
          <w:rFonts w:ascii="Times New Roman" w:hAnsi="Times New Roman" w:cs="Times New Roman"/>
          <w:color w:val="000000" w:themeColor="text1"/>
          <w:sz w:val="24"/>
          <w:szCs w:val="24"/>
        </w:rPr>
        <w:t>s</w:t>
      </w:r>
      <w:r w:rsidRPr="00EC4CE9">
        <w:rPr>
          <w:rFonts w:ascii="Times New Roman" w:hAnsi="Times New Roman" w:cs="Times New Roman"/>
          <w:color w:val="000000" w:themeColor="text1"/>
          <w:sz w:val="24"/>
          <w:szCs w:val="24"/>
        </w:rPr>
        <w:t xml:space="preserve"> Públicas é o fazer do estado! São as ações do estado no exercício das suas competências. É a materialidade do estado.</w:t>
      </w:r>
      <w:r w:rsidR="006C7E4F" w:rsidRPr="00EC4CE9">
        <w:rPr>
          <w:rFonts w:ascii="Times New Roman" w:hAnsi="Times New Roman" w:cs="Times New Roman"/>
          <w:color w:val="000000" w:themeColor="text1"/>
          <w:sz w:val="24"/>
          <w:szCs w:val="24"/>
        </w:rPr>
        <w:t xml:space="preserve"> </w:t>
      </w:r>
      <w:r w:rsidRPr="00EC4CE9">
        <w:rPr>
          <w:rFonts w:ascii="Times New Roman" w:hAnsi="Times New Roman" w:cs="Times New Roman"/>
          <w:color w:val="000000" w:themeColor="text1"/>
          <w:sz w:val="24"/>
          <w:szCs w:val="24"/>
        </w:rPr>
        <w:t>Para tratar das políticas públicas é indispensável examinar as complexas relações entre o Estado, a Economia e a Sociedade</w:t>
      </w:r>
      <w:r w:rsidR="007479EA" w:rsidRPr="00EC4CE9">
        <w:rPr>
          <w:rFonts w:ascii="Times New Roman" w:hAnsi="Times New Roman" w:cs="Times New Roman"/>
          <w:color w:val="000000" w:themeColor="text1"/>
          <w:sz w:val="24"/>
          <w:szCs w:val="24"/>
        </w:rPr>
        <w:t xml:space="preserve">. </w:t>
      </w:r>
    </w:p>
    <w:p w14:paraId="2005C12B" w14:textId="77777777" w:rsidR="00F8525E" w:rsidRPr="00EC4CE9" w:rsidRDefault="007479EA" w:rsidP="00453F47">
      <w:pPr>
        <w:spacing w:after="0" w:line="360" w:lineRule="auto"/>
        <w:ind w:firstLine="709"/>
        <w:jc w:val="both"/>
        <w:outlineLvl w:val="0"/>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No entanto, faz-se necessário </w:t>
      </w:r>
      <w:r w:rsidR="00F8525E" w:rsidRPr="00EC4CE9">
        <w:rPr>
          <w:rFonts w:ascii="Times New Roman" w:hAnsi="Times New Roman" w:cs="Times New Roman"/>
          <w:color w:val="000000" w:themeColor="text1"/>
          <w:sz w:val="24"/>
          <w:szCs w:val="24"/>
        </w:rPr>
        <w:t>mobilizar muitos e distintos campos d</w:t>
      </w:r>
      <w:r w:rsidR="00F740B7" w:rsidRPr="00EC4CE9">
        <w:rPr>
          <w:rFonts w:ascii="Times New Roman" w:hAnsi="Times New Roman" w:cs="Times New Roman"/>
          <w:color w:val="000000" w:themeColor="text1"/>
          <w:sz w:val="24"/>
          <w:szCs w:val="24"/>
        </w:rPr>
        <w:t>o</w:t>
      </w:r>
      <w:r w:rsidR="00F8525E" w:rsidRPr="00EC4CE9">
        <w:rPr>
          <w:rFonts w:ascii="Times New Roman" w:hAnsi="Times New Roman" w:cs="Times New Roman"/>
          <w:color w:val="000000" w:themeColor="text1"/>
          <w:sz w:val="24"/>
          <w:szCs w:val="24"/>
        </w:rPr>
        <w:t xml:space="preserve"> conhecimento, a</w:t>
      </w:r>
      <w:r w:rsidR="006C7E4F" w:rsidRPr="00EC4CE9">
        <w:rPr>
          <w:rFonts w:ascii="Times New Roman" w:hAnsi="Times New Roman" w:cs="Times New Roman"/>
          <w:color w:val="000000" w:themeColor="text1"/>
          <w:sz w:val="24"/>
          <w:szCs w:val="24"/>
        </w:rPr>
        <w:t xml:space="preserve"> </w:t>
      </w:r>
      <w:r w:rsidR="00F8525E" w:rsidRPr="00EC4CE9">
        <w:rPr>
          <w:rFonts w:ascii="Times New Roman" w:hAnsi="Times New Roman" w:cs="Times New Roman"/>
          <w:color w:val="000000" w:themeColor="text1"/>
          <w:sz w:val="24"/>
          <w:szCs w:val="24"/>
        </w:rPr>
        <w:t xml:space="preserve">saber: </w:t>
      </w:r>
      <w:r w:rsidR="00051085" w:rsidRPr="00EC4CE9">
        <w:rPr>
          <w:rFonts w:ascii="Times New Roman" w:hAnsi="Times New Roman" w:cs="Times New Roman"/>
          <w:color w:val="000000" w:themeColor="text1"/>
          <w:sz w:val="24"/>
          <w:szCs w:val="24"/>
        </w:rPr>
        <w:t>a história, a ciência política, a sociologia, a</w:t>
      </w:r>
      <w:r w:rsidR="006C7E4F" w:rsidRPr="00EC4CE9">
        <w:rPr>
          <w:rFonts w:ascii="Times New Roman" w:hAnsi="Times New Roman" w:cs="Times New Roman"/>
          <w:color w:val="000000" w:themeColor="text1"/>
          <w:sz w:val="24"/>
          <w:szCs w:val="24"/>
        </w:rPr>
        <w:t xml:space="preserve"> </w:t>
      </w:r>
      <w:r w:rsidR="00051085" w:rsidRPr="00EC4CE9">
        <w:rPr>
          <w:rFonts w:ascii="Times New Roman" w:hAnsi="Times New Roman" w:cs="Times New Roman"/>
          <w:color w:val="000000" w:themeColor="text1"/>
          <w:sz w:val="24"/>
          <w:szCs w:val="24"/>
        </w:rPr>
        <w:t>economia, o direito, a administração pública, e assim por diante.</w:t>
      </w:r>
    </w:p>
    <w:p w14:paraId="17D060AC" w14:textId="77777777" w:rsidR="00051085" w:rsidRPr="00EC4CE9" w:rsidRDefault="00051085" w:rsidP="00453F47">
      <w:pPr>
        <w:spacing w:after="0" w:line="360" w:lineRule="auto"/>
        <w:ind w:firstLine="709"/>
        <w:jc w:val="both"/>
        <w:outlineLvl w:val="0"/>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É preciso, também, conhecer temas específicos em suas configurações práticas teóricas: educação, saúde, assistência social, segurança, ecologia, urbanismo, saneamento, habitação, energia, transporte, ou seja, todas as áreas onde o estado atua ou pode atuar.</w:t>
      </w:r>
    </w:p>
    <w:p w14:paraId="301955FD" w14:textId="77777777" w:rsidR="00051085" w:rsidRPr="00EC4CE9" w:rsidRDefault="00051085" w:rsidP="00453F47">
      <w:pPr>
        <w:spacing w:after="0" w:line="360" w:lineRule="auto"/>
        <w:ind w:firstLine="709"/>
        <w:jc w:val="both"/>
        <w:outlineLvl w:val="0"/>
        <w:rPr>
          <w:rFonts w:ascii="Times New Roman" w:hAnsi="Times New Roman" w:cs="Times New Roman"/>
          <w:color w:val="000000" w:themeColor="text1"/>
          <w:sz w:val="24"/>
          <w:szCs w:val="24"/>
        </w:rPr>
      </w:pPr>
    </w:p>
    <w:p w14:paraId="5704AAE4" w14:textId="77777777" w:rsidR="00051085" w:rsidRPr="00EC4CE9" w:rsidRDefault="00E4727E" w:rsidP="00453F47">
      <w:pPr>
        <w:shd w:val="clear" w:color="auto" w:fill="F79646" w:themeFill="accent6"/>
        <w:spacing w:after="0" w:line="360" w:lineRule="auto"/>
        <w:jc w:val="both"/>
        <w:outlineLvl w:val="0"/>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 xml:space="preserve">6.2 </w:t>
      </w:r>
      <w:r w:rsidR="00051085" w:rsidRPr="00EC4CE9">
        <w:rPr>
          <w:rFonts w:ascii="Times New Roman" w:hAnsi="Times New Roman" w:cs="Times New Roman"/>
          <w:b/>
          <w:color w:val="000000" w:themeColor="text1"/>
          <w:sz w:val="24"/>
          <w:szCs w:val="24"/>
        </w:rPr>
        <w:t>Elementos consti</w:t>
      </w:r>
      <w:r w:rsidRPr="00EC4CE9">
        <w:rPr>
          <w:rFonts w:ascii="Times New Roman" w:hAnsi="Times New Roman" w:cs="Times New Roman"/>
          <w:b/>
          <w:color w:val="000000" w:themeColor="text1"/>
          <w:sz w:val="24"/>
          <w:szCs w:val="24"/>
        </w:rPr>
        <w:t>tutivos das Políticas P</w:t>
      </w:r>
      <w:r w:rsidR="00051085" w:rsidRPr="00EC4CE9">
        <w:rPr>
          <w:rFonts w:ascii="Times New Roman" w:hAnsi="Times New Roman" w:cs="Times New Roman"/>
          <w:b/>
          <w:color w:val="000000" w:themeColor="text1"/>
          <w:sz w:val="24"/>
          <w:szCs w:val="24"/>
        </w:rPr>
        <w:t>úblicas</w:t>
      </w:r>
    </w:p>
    <w:p w14:paraId="691CE0D1" w14:textId="77777777" w:rsidR="00453F47" w:rsidRPr="00EC4CE9" w:rsidRDefault="006C7E4F" w:rsidP="00453F47">
      <w:pPr>
        <w:spacing w:after="0" w:line="360" w:lineRule="auto"/>
        <w:jc w:val="both"/>
        <w:outlineLvl w:val="0"/>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       </w:t>
      </w:r>
    </w:p>
    <w:p w14:paraId="13E992A9" w14:textId="77777777" w:rsidR="007479EA" w:rsidRPr="00EC4CE9" w:rsidRDefault="00051085" w:rsidP="00453F47">
      <w:pPr>
        <w:spacing w:after="0" w:line="360" w:lineRule="auto"/>
        <w:ind w:firstLine="709"/>
        <w:jc w:val="both"/>
        <w:outlineLvl w:val="0"/>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As Políticas Públicas têm cada uma seu próprio marco legal. Na constituição estão definidas as competências do Estado Brasileiro e a primeira </w:t>
      </w:r>
      <w:r w:rsidR="006C7E4F" w:rsidRPr="00EC4CE9">
        <w:rPr>
          <w:rFonts w:ascii="Times New Roman" w:hAnsi="Times New Roman" w:cs="Times New Roman"/>
          <w:color w:val="000000" w:themeColor="text1"/>
          <w:sz w:val="24"/>
          <w:szCs w:val="24"/>
        </w:rPr>
        <w:t xml:space="preserve">referencia </w:t>
      </w:r>
      <w:r w:rsidRPr="00EC4CE9">
        <w:rPr>
          <w:rFonts w:ascii="Times New Roman" w:hAnsi="Times New Roman" w:cs="Times New Roman"/>
          <w:color w:val="000000" w:themeColor="text1"/>
          <w:sz w:val="24"/>
          <w:szCs w:val="24"/>
        </w:rPr>
        <w:t xml:space="preserve">legal de cada uma das políticas. </w:t>
      </w:r>
    </w:p>
    <w:p w14:paraId="02AC23FB" w14:textId="77777777" w:rsidR="0027711B" w:rsidRPr="00EC4CE9" w:rsidRDefault="00051085" w:rsidP="00453F47">
      <w:pPr>
        <w:spacing w:after="0" w:line="360" w:lineRule="auto"/>
        <w:ind w:firstLine="709"/>
        <w:jc w:val="both"/>
        <w:outlineLvl w:val="0"/>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Em al</w:t>
      </w:r>
      <w:r w:rsidR="0014253F" w:rsidRPr="00EC4CE9">
        <w:rPr>
          <w:rFonts w:ascii="Times New Roman" w:hAnsi="Times New Roman" w:cs="Times New Roman"/>
          <w:color w:val="000000" w:themeColor="text1"/>
          <w:sz w:val="24"/>
          <w:szCs w:val="24"/>
        </w:rPr>
        <w:t>gumas áreas vamos ter legislações específicas da política pública, por exemplo: na saúde, a Lei Orgânica da Saúde; na educação, a Lei de Diretrizes de Bases da Educação Nacional; na assistência social, a Lei Orgânica da Assistência Social; na política urbana, o Estatuto da Cida</w:t>
      </w:r>
      <w:r w:rsidR="00E4727E" w:rsidRPr="00EC4CE9">
        <w:rPr>
          <w:rFonts w:ascii="Times New Roman" w:hAnsi="Times New Roman" w:cs="Times New Roman"/>
          <w:color w:val="000000" w:themeColor="text1"/>
          <w:sz w:val="24"/>
          <w:szCs w:val="24"/>
        </w:rPr>
        <w:t>de, e assim, por diante.</w:t>
      </w:r>
    </w:p>
    <w:p w14:paraId="20ED0BB5" w14:textId="77777777" w:rsidR="00341EC8" w:rsidRPr="00EC4CE9" w:rsidRDefault="00B2147C" w:rsidP="00453F47">
      <w:pPr>
        <w:spacing w:after="0" w:line="360" w:lineRule="auto"/>
        <w:ind w:firstLine="709"/>
        <w:jc w:val="both"/>
        <w:outlineLvl w:val="0"/>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44E97DB6" wp14:editId="4C889552">
            <wp:extent cx="349792" cy="313898"/>
            <wp:effectExtent l="0" t="0" r="0" b="0"/>
            <wp:docPr id="15" name="Imagem 15"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Pr="00EC4CE9">
        <w:rPr>
          <w:rFonts w:ascii="Times New Roman" w:hAnsi="Times New Roman" w:cs="Times New Roman"/>
          <w:color w:val="000000" w:themeColor="text1"/>
          <w:sz w:val="24"/>
          <w:szCs w:val="24"/>
        </w:rPr>
        <w:t xml:space="preserve"> Vale </w:t>
      </w:r>
      <w:r w:rsidR="0014253F" w:rsidRPr="00EC4CE9">
        <w:rPr>
          <w:rFonts w:ascii="Times New Roman" w:hAnsi="Times New Roman" w:cs="Times New Roman"/>
          <w:color w:val="000000" w:themeColor="text1"/>
          <w:sz w:val="24"/>
          <w:szCs w:val="24"/>
        </w:rPr>
        <w:t xml:space="preserve">lembrar que </w:t>
      </w:r>
      <w:r w:rsidR="007479EA" w:rsidRPr="00EC4CE9">
        <w:rPr>
          <w:rFonts w:ascii="Times New Roman" w:hAnsi="Times New Roman" w:cs="Times New Roman"/>
          <w:color w:val="000000" w:themeColor="text1"/>
          <w:sz w:val="24"/>
          <w:szCs w:val="24"/>
        </w:rPr>
        <w:t>para se efetivar</w:t>
      </w:r>
      <w:r w:rsidR="0014253F" w:rsidRPr="00EC4CE9">
        <w:rPr>
          <w:rFonts w:ascii="Times New Roman" w:hAnsi="Times New Roman" w:cs="Times New Roman"/>
          <w:color w:val="000000" w:themeColor="text1"/>
          <w:sz w:val="24"/>
          <w:szCs w:val="24"/>
        </w:rPr>
        <w:t xml:space="preserve"> uma Política Pública </w:t>
      </w:r>
      <w:r w:rsidR="007479EA" w:rsidRPr="00EC4CE9">
        <w:rPr>
          <w:rFonts w:ascii="Times New Roman" w:hAnsi="Times New Roman" w:cs="Times New Roman"/>
          <w:color w:val="000000" w:themeColor="text1"/>
          <w:sz w:val="24"/>
          <w:szCs w:val="24"/>
        </w:rPr>
        <w:t xml:space="preserve">há de se contar com o </w:t>
      </w:r>
      <w:r w:rsidR="0014253F" w:rsidRPr="00EC4CE9">
        <w:rPr>
          <w:rFonts w:ascii="Times New Roman" w:hAnsi="Times New Roman" w:cs="Times New Roman"/>
          <w:color w:val="000000" w:themeColor="text1"/>
          <w:sz w:val="24"/>
          <w:szCs w:val="24"/>
        </w:rPr>
        <w:t xml:space="preserve">planejamento. </w:t>
      </w:r>
      <w:r w:rsidR="007479EA" w:rsidRPr="00EC4CE9">
        <w:rPr>
          <w:rFonts w:ascii="Times New Roman" w:hAnsi="Times New Roman" w:cs="Times New Roman"/>
          <w:color w:val="000000" w:themeColor="text1"/>
          <w:sz w:val="24"/>
          <w:szCs w:val="24"/>
        </w:rPr>
        <w:t xml:space="preserve">Para essa etapa, demanda-se </w:t>
      </w:r>
      <w:r w:rsidR="0014253F" w:rsidRPr="00EC4CE9">
        <w:rPr>
          <w:rFonts w:ascii="Times New Roman" w:hAnsi="Times New Roman" w:cs="Times New Roman"/>
          <w:color w:val="000000" w:themeColor="text1"/>
          <w:sz w:val="24"/>
          <w:szCs w:val="24"/>
        </w:rPr>
        <w:t xml:space="preserve">diagnóstico, que resulta </w:t>
      </w:r>
      <w:r w:rsidR="007479EA" w:rsidRPr="00EC4CE9">
        <w:rPr>
          <w:rFonts w:ascii="Times New Roman" w:hAnsi="Times New Roman" w:cs="Times New Roman"/>
          <w:color w:val="000000" w:themeColor="text1"/>
          <w:sz w:val="24"/>
          <w:szCs w:val="24"/>
        </w:rPr>
        <w:t>n</w:t>
      </w:r>
      <w:r w:rsidR="0014253F" w:rsidRPr="00EC4CE9">
        <w:rPr>
          <w:rFonts w:ascii="Times New Roman" w:hAnsi="Times New Roman" w:cs="Times New Roman"/>
          <w:color w:val="000000" w:themeColor="text1"/>
          <w:sz w:val="24"/>
          <w:szCs w:val="24"/>
        </w:rPr>
        <w:t>a apuração dos indicadores setoriais específicos</w:t>
      </w:r>
      <w:r w:rsidR="0027711B" w:rsidRPr="00EC4CE9">
        <w:rPr>
          <w:rFonts w:ascii="Times New Roman" w:hAnsi="Times New Roman" w:cs="Times New Roman"/>
          <w:color w:val="000000" w:themeColor="text1"/>
          <w:sz w:val="24"/>
          <w:szCs w:val="24"/>
        </w:rPr>
        <w:t xml:space="preserve">, </w:t>
      </w:r>
      <w:r w:rsidR="007479EA" w:rsidRPr="00EC4CE9">
        <w:rPr>
          <w:rFonts w:ascii="Times New Roman" w:hAnsi="Times New Roman" w:cs="Times New Roman"/>
          <w:color w:val="000000" w:themeColor="text1"/>
          <w:sz w:val="24"/>
          <w:szCs w:val="24"/>
        </w:rPr>
        <w:t xml:space="preserve">inseridos em um </w:t>
      </w:r>
      <w:r w:rsidR="0027711B" w:rsidRPr="00EC4CE9">
        <w:rPr>
          <w:rFonts w:ascii="Times New Roman" w:hAnsi="Times New Roman" w:cs="Times New Roman"/>
          <w:color w:val="000000" w:themeColor="text1"/>
          <w:sz w:val="24"/>
          <w:szCs w:val="24"/>
        </w:rPr>
        <w:t xml:space="preserve">contexto mais amplo dos indicadores gerais </w:t>
      </w:r>
      <w:r w:rsidR="007479EA" w:rsidRPr="00EC4CE9">
        <w:rPr>
          <w:rFonts w:ascii="Times New Roman" w:hAnsi="Times New Roman" w:cs="Times New Roman"/>
          <w:color w:val="000000" w:themeColor="text1"/>
          <w:sz w:val="24"/>
          <w:szCs w:val="24"/>
        </w:rPr>
        <w:t xml:space="preserve">do </w:t>
      </w:r>
      <w:r w:rsidR="0027711B" w:rsidRPr="00EC4CE9">
        <w:rPr>
          <w:rFonts w:ascii="Times New Roman" w:hAnsi="Times New Roman" w:cs="Times New Roman"/>
          <w:color w:val="000000" w:themeColor="text1"/>
          <w:sz w:val="24"/>
          <w:szCs w:val="24"/>
        </w:rPr>
        <w:t>planejamento governamental.</w:t>
      </w:r>
    </w:p>
    <w:p w14:paraId="40E6E916" w14:textId="77777777" w:rsidR="00F8525E" w:rsidRPr="00EC4CE9" w:rsidRDefault="00B2147C" w:rsidP="00453F47">
      <w:pPr>
        <w:spacing w:after="0" w:line="360" w:lineRule="auto"/>
        <w:ind w:firstLine="709"/>
        <w:jc w:val="both"/>
        <w:outlineLvl w:val="0"/>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lastRenderedPageBreak/>
        <w:drawing>
          <wp:inline distT="0" distB="0" distL="0" distR="0" wp14:anchorId="2ED546CD" wp14:editId="470A0269">
            <wp:extent cx="349792" cy="313898"/>
            <wp:effectExtent l="0" t="0" r="0" b="0"/>
            <wp:docPr id="2" name="Imagem 2"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341EC8" w:rsidRPr="00EC4CE9">
        <w:rPr>
          <w:rFonts w:ascii="Times New Roman" w:hAnsi="Times New Roman" w:cs="Times New Roman"/>
          <w:color w:val="000000" w:themeColor="text1"/>
          <w:sz w:val="24"/>
          <w:szCs w:val="24"/>
        </w:rPr>
        <w:t xml:space="preserve"> As políticas pú</w:t>
      </w:r>
      <w:r w:rsidR="0027711B" w:rsidRPr="00EC4CE9">
        <w:rPr>
          <w:rFonts w:ascii="Times New Roman" w:hAnsi="Times New Roman" w:cs="Times New Roman"/>
          <w:color w:val="000000" w:themeColor="text1"/>
          <w:sz w:val="24"/>
          <w:szCs w:val="24"/>
        </w:rPr>
        <w:t>blicas setoriais</w:t>
      </w:r>
      <w:r w:rsidR="006C7E4F" w:rsidRPr="00EC4CE9">
        <w:rPr>
          <w:rFonts w:ascii="Times New Roman" w:hAnsi="Times New Roman" w:cs="Times New Roman"/>
          <w:color w:val="000000" w:themeColor="text1"/>
          <w:sz w:val="24"/>
          <w:szCs w:val="24"/>
        </w:rPr>
        <w:t xml:space="preserve"> têm</w:t>
      </w:r>
      <w:r w:rsidR="0027711B" w:rsidRPr="00EC4CE9">
        <w:rPr>
          <w:rFonts w:ascii="Times New Roman" w:hAnsi="Times New Roman" w:cs="Times New Roman"/>
          <w:color w:val="000000" w:themeColor="text1"/>
          <w:sz w:val="24"/>
          <w:szCs w:val="24"/>
        </w:rPr>
        <w:t xml:space="preserve"> ainda interfaces </w:t>
      </w:r>
      <w:r w:rsidR="0095180E" w:rsidRPr="00EC4CE9">
        <w:rPr>
          <w:rFonts w:ascii="Times New Roman" w:hAnsi="Times New Roman" w:cs="Times New Roman"/>
          <w:color w:val="000000" w:themeColor="text1"/>
          <w:sz w:val="24"/>
          <w:szCs w:val="24"/>
        </w:rPr>
        <w:t>entre si</w:t>
      </w:r>
      <w:r w:rsidR="0027711B" w:rsidRPr="00EC4CE9">
        <w:rPr>
          <w:rFonts w:ascii="Times New Roman" w:hAnsi="Times New Roman" w:cs="Times New Roman"/>
          <w:color w:val="000000" w:themeColor="text1"/>
          <w:sz w:val="24"/>
          <w:szCs w:val="24"/>
        </w:rPr>
        <w:t xml:space="preserve"> e muitos temas só podem ser abordados com propriedade sob o prisma da transversalidade.</w:t>
      </w:r>
    </w:p>
    <w:p w14:paraId="7588C2A9" w14:textId="77777777" w:rsidR="009C4E0E" w:rsidRPr="00EC4CE9" w:rsidRDefault="009C4E0E" w:rsidP="00453F47">
      <w:pPr>
        <w:spacing w:after="0" w:line="360" w:lineRule="auto"/>
        <w:ind w:firstLine="709"/>
        <w:jc w:val="both"/>
        <w:outlineLvl w:val="0"/>
        <w:rPr>
          <w:rFonts w:ascii="Times New Roman" w:hAnsi="Times New Roman" w:cs="Times New Roman"/>
          <w:color w:val="000000" w:themeColor="text1"/>
          <w:sz w:val="24"/>
          <w:szCs w:val="24"/>
        </w:rPr>
      </w:pPr>
    </w:p>
    <w:p w14:paraId="1AA0CD26" w14:textId="77777777" w:rsidR="00EC6E1C" w:rsidRPr="00EC4CE9" w:rsidRDefault="00341EC8" w:rsidP="00453F47">
      <w:pPr>
        <w:shd w:val="clear" w:color="auto" w:fill="F79646" w:themeFill="accent6"/>
        <w:spacing w:after="0" w:line="360" w:lineRule="auto"/>
        <w:jc w:val="both"/>
        <w:outlineLvl w:val="0"/>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6.3</w:t>
      </w:r>
      <w:r w:rsidR="00EF0296" w:rsidRPr="00EC4CE9">
        <w:rPr>
          <w:rFonts w:ascii="Times New Roman" w:hAnsi="Times New Roman" w:cs="Times New Roman"/>
          <w:b/>
          <w:color w:val="000000" w:themeColor="text1"/>
          <w:sz w:val="24"/>
          <w:szCs w:val="24"/>
        </w:rPr>
        <w:t xml:space="preserve"> Políticas</w:t>
      </w:r>
      <w:r w:rsidR="0095180E" w:rsidRPr="00EC4CE9">
        <w:rPr>
          <w:rFonts w:ascii="Times New Roman" w:hAnsi="Times New Roman" w:cs="Times New Roman"/>
          <w:b/>
          <w:color w:val="000000" w:themeColor="text1"/>
          <w:sz w:val="24"/>
          <w:szCs w:val="24"/>
        </w:rPr>
        <w:t xml:space="preserve"> </w:t>
      </w:r>
      <w:r w:rsidR="00EC6E1C" w:rsidRPr="00EC4CE9">
        <w:rPr>
          <w:rFonts w:ascii="Times New Roman" w:hAnsi="Times New Roman" w:cs="Times New Roman"/>
          <w:b/>
          <w:color w:val="000000" w:themeColor="text1"/>
          <w:sz w:val="24"/>
          <w:szCs w:val="24"/>
        </w:rPr>
        <w:t>Públicas e Administração Pública.</w:t>
      </w:r>
    </w:p>
    <w:p w14:paraId="25EAF91B" w14:textId="77777777" w:rsidR="0095180E" w:rsidRPr="00EC4CE9" w:rsidRDefault="0095180E" w:rsidP="00453F47">
      <w:pPr>
        <w:spacing w:after="0" w:line="360" w:lineRule="auto"/>
        <w:ind w:firstLine="709"/>
        <w:jc w:val="both"/>
        <w:rPr>
          <w:rFonts w:ascii="Times New Roman" w:hAnsi="Times New Roman" w:cs="Times New Roman"/>
          <w:i/>
          <w:color w:val="000000" w:themeColor="text1"/>
          <w:sz w:val="24"/>
          <w:szCs w:val="24"/>
        </w:rPr>
      </w:pPr>
    </w:p>
    <w:p w14:paraId="42635388" w14:textId="77777777" w:rsidR="00EC6E1C" w:rsidRPr="00EC4CE9" w:rsidRDefault="00B2147C" w:rsidP="00453F47">
      <w:pPr>
        <w:spacing w:after="0"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660B4B1C" wp14:editId="5A4D70A0">
            <wp:extent cx="349792" cy="313898"/>
            <wp:effectExtent l="0" t="0" r="0" b="0"/>
            <wp:docPr id="3" name="Imagem 3"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EC6E1C" w:rsidRPr="00EC4CE9">
        <w:rPr>
          <w:rFonts w:ascii="Times New Roman" w:hAnsi="Times New Roman" w:cs="Times New Roman"/>
          <w:color w:val="000000" w:themeColor="text1"/>
          <w:sz w:val="24"/>
          <w:szCs w:val="24"/>
        </w:rPr>
        <w:t>Se as políticas públicas são ações do estado no exercício de suas competências</w:t>
      </w:r>
      <w:r w:rsidR="00AB0C84" w:rsidRPr="00EC4CE9">
        <w:rPr>
          <w:rFonts w:ascii="Times New Roman" w:hAnsi="Times New Roman" w:cs="Times New Roman"/>
          <w:color w:val="000000" w:themeColor="text1"/>
          <w:sz w:val="24"/>
          <w:szCs w:val="24"/>
        </w:rPr>
        <w:t>, então, devem ser realizadas sob os pressupostos e os princípios fundamentais da administração pública. Um governo eficiente e eficaz se organiza em torno das competências; da burocracia do estado; das políticas públicas estabelecidas em lei; do mandato; do plano de governo; das necessidades da população e, principalmente, dos princípios constitucionais da adminis</w:t>
      </w:r>
      <w:r w:rsidR="00E36976" w:rsidRPr="00EC4CE9">
        <w:rPr>
          <w:rFonts w:ascii="Times New Roman" w:hAnsi="Times New Roman" w:cs="Times New Roman"/>
          <w:color w:val="000000" w:themeColor="text1"/>
          <w:sz w:val="24"/>
          <w:szCs w:val="24"/>
        </w:rPr>
        <w:t>tração pública.</w:t>
      </w:r>
    </w:p>
    <w:p w14:paraId="77885042" w14:textId="77777777" w:rsidR="00E36976" w:rsidRPr="00EC4CE9" w:rsidRDefault="00E36976" w:rsidP="00453F47">
      <w:pPr>
        <w:spacing w:after="0"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b/>
          <w:color w:val="000000" w:themeColor="text1"/>
          <w:sz w:val="24"/>
          <w:szCs w:val="24"/>
        </w:rPr>
        <w:t xml:space="preserve">Legalidade: </w:t>
      </w:r>
      <w:r w:rsidRPr="00EC4CE9">
        <w:rPr>
          <w:rFonts w:ascii="Times New Roman" w:hAnsi="Times New Roman" w:cs="Times New Roman"/>
          <w:color w:val="000000" w:themeColor="text1"/>
          <w:sz w:val="24"/>
          <w:szCs w:val="24"/>
        </w:rPr>
        <w:t xml:space="preserve">expresso no </w:t>
      </w:r>
      <w:r w:rsidR="0095180E" w:rsidRPr="00EC4CE9">
        <w:rPr>
          <w:rFonts w:ascii="Times New Roman" w:hAnsi="Times New Roman" w:cs="Times New Roman"/>
          <w:color w:val="000000" w:themeColor="text1"/>
          <w:sz w:val="24"/>
          <w:szCs w:val="24"/>
        </w:rPr>
        <w:t>artigo</w:t>
      </w:r>
      <w:r w:rsidRPr="00EC4CE9">
        <w:rPr>
          <w:rFonts w:ascii="Times New Roman" w:hAnsi="Times New Roman" w:cs="Times New Roman"/>
          <w:color w:val="000000" w:themeColor="text1"/>
          <w:sz w:val="24"/>
          <w:szCs w:val="24"/>
        </w:rPr>
        <w:t xml:space="preserve"> 5º, inciso II</w:t>
      </w:r>
      <w:r w:rsidR="0095180E" w:rsidRPr="00EC4CE9">
        <w:rPr>
          <w:rFonts w:ascii="Times New Roman" w:hAnsi="Times New Roman" w:cs="Times New Roman"/>
          <w:color w:val="000000" w:themeColor="text1"/>
          <w:sz w:val="24"/>
          <w:szCs w:val="24"/>
        </w:rPr>
        <w:t>,</w:t>
      </w:r>
      <w:r w:rsidRPr="00EC4CE9">
        <w:rPr>
          <w:rFonts w:ascii="Times New Roman" w:hAnsi="Times New Roman" w:cs="Times New Roman"/>
          <w:color w:val="000000" w:themeColor="text1"/>
          <w:sz w:val="24"/>
          <w:szCs w:val="24"/>
        </w:rPr>
        <w:t xml:space="preserve"> da Constituição Federal de 1988. Determina que o administrador público só </w:t>
      </w:r>
      <w:r w:rsidR="0079756D" w:rsidRPr="00EC4CE9">
        <w:rPr>
          <w:rFonts w:ascii="Times New Roman" w:hAnsi="Times New Roman" w:cs="Times New Roman"/>
          <w:color w:val="000000" w:themeColor="text1"/>
          <w:sz w:val="24"/>
          <w:szCs w:val="24"/>
        </w:rPr>
        <w:t>possa</w:t>
      </w:r>
      <w:r w:rsidRPr="00EC4CE9">
        <w:rPr>
          <w:rFonts w:ascii="Times New Roman" w:hAnsi="Times New Roman" w:cs="Times New Roman"/>
          <w:color w:val="000000" w:themeColor="text1"/>
          <w:sz w:val="24"/>
          <w:szCs w:val="24"/>
        </w:rPr>
        <w:t xml:space="preserve"> </w:t>
      </w:r>
      <w:r w:rsidR="0079756D" w:rsidRPr="00EC4CE9">
        <w:rPr>
          <w:rFonts w:ascii="Times New Roman" w:hAnsi="Times New Roman" w:cs="Times New Roman"/>
          <w:color w:val="000000" w:themeColor="text1"/>
          <w:sz w:val="24"/>
          <w:szCs w:val="24"/>
        </w:rPr>
        <w:t>realizar</w:t>
      </w:r>
      <w:r w:rsidRPr="00EC4CE9">
        <w:rPr>
          <w:rFonts w:ascii="Times New Roman" w:hAnsi="Times New Roman" w:cs="Times New Roman"/>
          <w:color w:val="000000" w:themeColor="text1"/>
          <w:sz w:val="24"/>
          <w:szCs w:val="24"/>
        </w:rPr>
        <w:t xml:space="preserve"> o que estiver expressamente autorizado em lei e nas demais espécies normativas, inexistindo incidência de sua vontade subjetiva. Só é permitido fazer o que a lei autoriza.</w:t>
      </w:r>
    </w:p>
    <w:p w14:paraId="437BFB99" w14:textId="77777777" w:rsidR="00E36976" w:rsidRPr="00EC4CE9" w:rsidRDefault="00E36976" w:rsidP="00453F47">
      <w:pPr>
        <w:spacing w:after="0"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b/>
          <w:color w:val="000000" w:themeColor="text1"/>
          <w:sz w:val="24"/>
          <w:szCs w:val="24"/>
        </w:rPr>
        <w:t xml:space="preserve">Impessoalidade: </w:t>
      </w:r>
      <w:r w:rsidRPr="00EC4CE9">
        <w:rPr>
          <w:rFonts w:ascii="Times New Roman" w:hAnsi="Times New Roman" w:cs="Times New Roman"/>
          <w:color w:val="000000" w:themeColor="text1"/>
          <w:sz w:val="24"/>
          <w:szCs w:val="24"/>
        </w:rPr>
        <w:t xml:space="preserve">expresso no </w:t>
      </w:r>
      <w:r w:rsidR="0095180E" w:rsidRPr="00EC4CE9">
        <w:rPr>
          <w:rFonts w:ascii="Times New Roman" w:hAnsi="Times New Roman" w:cs="Times New Roman"/>
          <w:color w:val="000000" w:themeColor="text1"/>
          <w:sz w:val="24"/>
          <w:szCs w:val="24"/>
        </w:rPr>
        <w:t>artigo</w:t>
      </w:r>
      <w:r w:rsidRPr="00EC4CE9">
        <w:rPr>
          <w:rFonts w:ascii="Times New Roman" w:hAnsi="Times New Roman" w:cs="Times New Roman"/>
          <w:color w:val="000000" w:themeColor="text1"/>
          <w:sz w:val="24"/>
          <w:szCs w:val="24"/>
        </w:rPr>
        <w:t xml:space="preserve"> 37, caput, da Constituição Federal de 1988. Impõe ao administrador público </w:t>
      </w:r>
      <w:r w:rsidR="00124CEE" w:rsidRPr="00EC4CE9">
        <w:rPr>
          <w:rFonts w:ascii="Times New Roman" w:hAnsi="Times New Roman" w:cs="Times New Roman"/>
          <w:color w:val="000000" w:themeColor="text1"/>
          <w:sz w:val="24"/>
          <w:szCs w:val="24"/>
        </w:rPr>
        <w:t>que só pratique o ato para o seu fim legal, ou seja, unicamente aquele que a norma de direito indica expressamente como objetivo do ato, de forma impessoal.</w:t>
      </w:r>
    </w:p>
    <w:p w14:paraId="066FEDBC" w14:textId="77777777" w:rsidR="0000708A" w:rsidRPr="00EC4CE9" w:rsidRDefault="00124CEE" w:rsidP="00453F47">
      <w:pPr>
        <w:spacing w:after="0"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b/>
          <w:color w:val="000000" w:themeColor="text1"/>
          <w:sz w:val="24"/>
          <w:szCs w:val="24"/>
        </w:rPr>
        <w:t xml:space="preserve">Moralidade: </w:t>
      </w:r>
      <w:r w:rsidRPr="00EC4CE9">
        <w:rPr>
          <w:rFonts w:ascii="Times New Roman" w:hAnsi="Times New Roman" w:cs="Times New Roman"/>
          <w:color w:val="000000" w:themeColor="text1"/>
          <w:sz w:val="24"/>
          <w:szCs w:val="24"/>
        </w:rPr>
        <w:t xml:space="preserve">constitui, a </w:t>
      </w:r>
      <w:r w:rsidR="0044559D" w:rsidRPr="00EC4CE9">
        <w:rPr>
          <w:rFonts w:ascii="Times New Roman" w:hAnsi="Times New Roman" w:cs="Times New Roman"/>
          <w:color w:val="000000" w:themeColor="text1"/>
          <w:sz w:val="24"/>
          <w:szCs w:val="24"/>
        </w:rPr>
        <w:t>partir</w:t>
      </w:r>
      <w:r w:rsidRPr="00EC4CE9">
        <w:rPr>
          <w:rFonts w:ascii="Times New Roman" w:hAnsi="Times New Roman" w:cs="Times New Roman"/>
          <w:color w:val="000000" w:themeColor="text1"/>
          <w:sz w:val="24"/>
          <w:szCs w:val="24"/>
        </w:rPr>
        <w:t xml:space="preserve"> da Constituição Federal de 1988, pressuposto de validade de todo ato da administração pública. Não basta ao administrador público</w:t>
      </w:r>
      <w:r w:rsidR="0000708A" w:rsidRPr="00EC4CE9">
        <w:rPr>
          <w:rFonts w:ascii="Times New Roman" w:hAnsi="Times New Roman" w:cs="Times New Roman"/>
          <w:color w:val="000000" w:themeColor="text1"/>
          <w:sz w:val="24"/>
          <w:szCs w:val="24"/>
        </w:rPr>
        <w:t xml:space="preserve"> o estrito cumprimento da legalidade, devendo ele, no exercício de sua função pública, respeitar os princípios éticos de razoabilidade e justiça. Não deve contrariar o senso comum de honestidade, retidão, equilíbrio, justiça, respeito à dignidade do ser humano, a boa fé, ao trabalho, à ética das instituições.</w:t>
      </w:r>
    </w:p>
    <w:p w14:paraId="0EFFEDE9" w14:textId="77777777" w:rsidR="00F05135" w:rsidRPr="00EC4CE9" w:rsidRDefault="0000708A" w:rsidP="00453F47">
      <w:pPr>
        <w:spacing w:after="0"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b/>
          <w:color w:val="000000" w:themeColor="text1"/>
          <w:sz w:val="24"/>
          <w:szCs w:val="24"/>
        </w:rPr>
        <w:t xml:space="preserve">Publicidade: </w:t>
      </w:r>
      <w:r w:rsidRPr="00EC4CE9">
        <w:rPr>
          <w:rFonts w:ascii="Times New Roman" w:hAnsi="Times New Roman" w:cs="Times New Roman"/>
          <w:color w:val="000000" w:themeColor="text1"/>
          <w:sz w:val="24"/>
          <w:szCs w:val="24"/>
        </w:rPr>
        <w:t>determina qu</w:t>
      </w:r>
      <w:r w:rsidR="00F05135" w:rsidRPr="00EC4CE9">
        <w:rPr>
          <w:rFonts w:ascii="Times New Roman" w:hAnsi="Times New Roman" w:cs="Times New Roman"/>
          <w:color w:val="000000" w:themeColor="text1"/>
          <w:sz w:val="24"/>
          <w:szCs w:val="24"/>
        </w:rPr>
        <w:t>e o ato administrativo</w:t>
      </w:r>
      <w:r w:rsidR="000D43DF" w:rsidRPr="00EC4CE9">
        <w:rPr>
          <w:rFonts w:ascii="Times New Roman" w:hAnsi="Times New Roman" w:cs="Times New Roman"/>
          <w:color w:val="000000" w:themeColor="text1"/>
          <w:sz w:val="24"/>
          <w:szCs w:val="24"/>
        </w:rPr>
        <w:t xml:space="preserve"> apenas surta efeitos </w:t>
      </w:r>
      <w:r w:rsidRPr="00EC4CE9">
        <w:rPr>
          <w:rFonts w:ascii="Times New Roman" w:hAnsi="Times New Roman" w:cs="Times New Roman"/>
          <w:color w:val="000000" w:themeColor="text1"/>
          <w:sz w:val="24"/>
          <w:szCs w:val="24"/>
        </w:rPr>
        <w:t>quando levado ao conhecimento público em geral. A publicidade se faz pela inserção do ato no Diário Oficial</w:t>
      </w:r>
      <w:r w:rsidR="00F05135" w:rsidRPr="00EC4CE9">
        <w:rPr>
          <w:rFonts w:ascii="Times New Roman" w:hAnsi="Times New Roman" w:cs="Times New Roman"/>
          <w:color w:val="000000" w:themeColor="text1"/>
          <w:sz w:val="24"/>
          <w:szCs w:val="24"/>
        </w:rPr>
        <w:t xml:space="preserve">, por publicação na impressa, ou por edital afixado em local próprio. </w:t>
      </w:r>
    </w:p>
    <w:p w14:paraId="0B56C85B" w14:textId="77777777" w:rsidR="00A43C1A" w:rsidRPr="00EC4CE9" w:rsidRDefault="00F05135" w:rsidP="00453F47">
      <w:pPr>
        <w:spacing w:after="0"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b/>
          <w:color w:val="000000" w:themeColor="text1"/>
          <w:sz w:val="24"/>
          <w:szCs w:val="24"/>
        </w:rPr>
        <w:lastRenderedPageBreak/>
        <w:t xml:space="preserve">Eficiência: </w:t>
      </w:r>
      <w:r w:rsidRPr="00EC4CE9">
        <w:rPr>
          <w:rFonts w:ascii="Times New Roman" w:hAnsi="Times New Roman" w:cs="Times New Roman"/>
          <w:color w:val="000000" w:themeColor="text1"/>
          <w:sz w:val="24"/>
          <w:szCs w:val="24"/>
        </w:rPr>
        <w:t>foi introduzido com a Emenda Constitucional n. 19/98. Pressupõe que administração deve orientar-se para alcançar resultado de interesse público. Manter, de forma integrada, sistema de controle interno com a finalidade</w:t>
      </w:r>
      <w:r w:rsidR="00ED6FB0" w:rsidRPr="00EC4CE9">
        <w:rPr>
          <w:rFonts w:ascii="Times New Roman" w:hAnsi="Times New Roman" w:cs="Times New Roman"/>
          <w:color w:val="000000" w:themeColor="text1"/>
          <w:sz w:val="24"/>
          <w:szCs w:val="24"/>
        </w:rPr>
        <w:t xml:space="preserve"> de comprovar a legalidade e avaliar resultados, quanto à eficiência e eficácia da gestão orçamentária, financeira e patrimonial. Pretender garantir maior qualidade na atividade pública e na prestação dos serviços.</w:t>
      </w:r>
    </w:p>
    <w:p w14:paraId="1B511431" w14:textId="77777777" w:rsidR="00ED6FB0" w:rsidRPr="00EC4CE9" w:rsidRDefault="00A43C1A" w:rsidP="00453F47">
      <w:pPr>
        <w:spacing w:after="0"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b/>
          <w:color w:val="000000" w:themeColor="text1"/>
          <w:sz w:val="24"/>
          <w:szCs w:val="24"/>
        </w:rPr>
        <w:t>Probidade Administrativa</w:t>
      </w:r>
      <w:r w:rsidR="00453F47" w:rsidRPr="00EC4CE9">
        <w:rPr>
          <w:rFonts w:ascii="Times New Roman" w:hAnsi="Times New Roman" w:cs="Times New Roman"/>
          <w:b/>
          <w:color w:val="000000" w:themeColor="text1"/>
          <w:sz w:val="24"/>
          <w:szCs w:val="24"/>
        </w:rPr>
        <w:t>:</w:t>
      </w:r>
      <w:r w:rsidR="00453F47" w:rsidRPr="00EC4CE9">
        <w:rPr>
          <w:rFonts w:ascii="Times New Roman" w:hAnsi="Times New Roman" w:cs="Times New Roman"/>
          <w:color w:val="000000" w:themeColor="text1"/>
          <w:sz w:val="24"/>
          <w:szCs w:val="24"/>
        </w:rPr>
        <w:t xml:space="preserve"> </w:t>
      </w:r>
      <w:r w:rsidR="00ED6FB0" w:rsidRPr="00EC4CE9">
        <w:rPr>
          <w:rFonts w:ascii="Times New Roman" w:hAnsi="Times New Roman" w:cs="Times New Roman"/>
          <w:color w:val="000000" w:themeColor="text1"/>
          <w:sz w:val="24"/>
          <w:szCs w:val="24"/>
        </w:rPr>
        <w:t>A</w:t>
      </w:r>
      <w:r w:rsidR="000D43DF" w:rsidRPr="00EC4CE9">
        <w:rPr>
          <w:rFonts w:ascii="Times New Roman" w:hAnsi="Times New Roman" w:cs="Times New Roman"/>
          <w:color w:val="000000" w:themeColor="text1"/>
          <w:sz w:val="24"/>
          <w:szCs w:val="24"/>
        </w:rPr>
        <w:t xml:space="preserve"> </w:t>
      </w:r>
      <w:r w:rsidR="00341EC8" w:rsidRPr="00EC4CE9">
        <w:rPr>
          <w:rFonts w:ascii="Times New Roman" w:hAnsi="Times New Roman" w:cs="Times New Roman"/>
          <w:color w:val="000000" w:themeColor="text1"/>
          <w:sz w:val="24"/>
          <w:szCs w:val="24"/>
        </w:rPr>
        <w:t xml:space="preserve">probidade </w:t>
      </w:r>
      <w:r w:rsidR="00ED6FB0" w:rsidRPr="00EC4CE9">
        <w:rPr>
          <w:rFonts w:ascii="Times New Roman" w:hAnsi="Times New Roman" w:cs="Times New Roman"/>
          <w:color w:val="000000" w:themeColor="text1"/>
          <w:sz w:val="24"/>
          <w:szCs w:val="24"/>
        </w:rPr>
        <w:t>na gestão pública, tema que ganhou destaque após a edição da Lei de Responsabilidade Fiscal (Lei Complementar 101, de 04/05/2000), é um dos pressupostos dos princípios da moralidade e da eficiência. A Lei</w:t>
      </w:r>
      <w:r w:rsidR="000D43DF" w:rsidRPr="00EC4CE9">
        <w:rPr>
          <w:rFonts w:ascii="Times New Roman" w:hAnsi="Times New Roman" w:cs="Times New Roman"/>
          <w:color w:val="000000" w:themeColor="text1"/>
          <w:sz w:val="24"/>
          <w:szCs w:val="24"/>
        </w:rPr>
        <w:t xml:space="preserve"> </w:t>
      </w:r>
      <w:r w:rsidR="00ED6FB0" w:rsidRPr="00EC4CE9">
        <w:rPr>
          <w:rFonts w:ascii="Times New Roman" w:hAnsi="Times New Roman" w:cs="Times New Roman"/>
          <w:color w:val="000000" w:themeColor="text1"/>
          <w:sz w:val="24"/>
          <w:szCs w:val="24"/>
        </w:rPr>
        <w:t>trata do modo como os municípios devem administrar seus recursos orçamentários, com objetivo de assegurar uma gestão</w:t>
      </w:r>
      <w:r w:rsidR="00216F53" w:rsidRPr="00EC4CE9">
        <w:rPr>
          <w:rFonts w:ascii="Times New Roman" w:hAnsi="Times New Roman" w:cs="Times New Roman"/>
          <w:color w:val="000000" w:themeColor="text1"/>
          <w:sz w:val="24"/>
          <w:szCs w:val="24"/>
        </w:rPr>
        <w:t xml:space="preserve"> fiscal revestida de responsabilidade e transparência.</w:t>
      </w:r>
    </w:p>
    <w:p w14:paraId="10805A12" w14:textId="77777777" w:rsidR="00453F47" w:rsidRPr="00EC4CE9" w:rsidRDefault="00216F53" w:rsidP="00453F47">
      <w:pPr>
        <w:spacing w:after="0"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A Lei de Responsabilidade Fiscal prevê penalização</w:t>
      </w:r>
      <w:r w:rsidR="000D43DF" w:rsidRPr="00EC4CE9">
        <w:rPr>
          <w:rFonts w:ascii="Times New Roman" w:hAnsi="Times New Roman" w:cs="Times New Roman"/>
          <w:color w:val="000000" w:themeColor="text1"/>
          <w:sz w:val="24"/>
          <w:szCs w:val="24"/>
        </w:rPr>
        <w:t xml:space="preserve"> e</w:t>
      </w:r>
      <w:r w:rsidRPr="00EC4CE9">
        <w:rPr>
          <w:rFonts w:ascii="Times New Roman" w:hAnsi="Times New Roman" w:cs="Times New Roman"/>
          <w:color w:val="000000" w:themeColor="text1"/>
          <w:sz w:val="24"/>
          <w:szCs w:val="24"/>
        </w:rPr>
        <w:t xml:space="preserve"> responsabilização do gestor pelos atos em que descumprir as normas que estabeleceu. Os </w:t>
      </w:r>
      <w:r w:rsidR="000D43DF" w:rsidRPr="00EC4CE9">
        <w:rPr>
          <w:rFonts w:ascii="Times New Roman" w:hAnsi="Times New Roman" w:cs="Times New Roman"/>
          <w:color w:val="000000" w:themeColor="text1"/>
          <w:sz w:val="24"/>
          <w:szCs w:val="24"/>
        </w:rPr>
        <w:t>autores</w:t>
      </w:r>
      <w:r w:rsidRPr="00EC4CE9">
        <w:rPr>
          <w:rFonts w:ascii="Times New Roman" w:hAnsi="Times New Roman" w:cs="Times New Roman"/>
          <w:color w:val="000000" w:themeColor="text1"/>
          <w:sz w:val="24"/>
          <w:szCs w:val="24"/>
        </w:rPr>
        <w:t xml:space="preserve"> </w:t>
      </w:r>
      <w:r w:rsidR="000D43DF" w:rsidRPr="00EC4CE9">
        <w:rPr>
          <w:rFonts w:ascii="Times New Roman" w:hAnsi="Times New Roman" w:cs="Times New Roman"/>
          <w:color w:val="000000" w:themeColor="text1"/>
          <w:sz w:val="24"/>
          <w:szCs w:val="24"/>
        </w:rPr>
        <w:t xml:space="preserve">do </w:t>
      </w:r>
      <w:r w:rsidRPr="00EC4CE9">
        <w:rPr>
          <w:rFonts w:ascii="Times New Roman" w:hAnsi="Times New Roman" w:cs="Times New Roman"/>
          <w:color w:val="000000" w:themeColor="text1"/>
          <w:sz w:val="24"/>
          <w:szCs w:val="24"/>
        </w:rPr>
        <w:t>descumprimento das determinações da L</w:t>
      </w:r>
      <w:r w:rsidR="0051542B" w:rsidRPr="00EC4CE9">
        <w:rPr>
          <w:rFonts w:ascii="Times New Roman" w:hAnsi="Times New Roman" w:cs="Times New Roman"/>
          <w:color w:val="000000" w:themeColor="text1"/>
          <w:sz w:val="24"/>
          <w:szCs w:val="24"/>
        </w:rPr>
        <w:t>.</w:t>
      </w:r>
      <w:r w:rsidRPr="00EC4CE9">
        <w:rPr>
          <w:rFonts w:ascii="Times New Roman" w:hAnsi="Times New Roman" w:cs="Times New Roman"/>
          <w:color w:val="000000" w:themeColor="text1"/>
          <w:sz w:val="24"/>
          <w:szCs w:val="24"/>
        </w:rPr>
        <w:t>R</w:t>
      </w:r>
      <w:r w:rsidR="0051542B" w:rsidRPr="00EC4CE9">
        <w:rPr>
          <w:rFonts w:ascii="Times New Roman" w:hAnsi="Times New Roman" w:cs="Times New Roman"/>
          <w:color w:val="000000" w:themeColor="text1"/>
          <w:sz w:val="24"/>
          <w:szCs w:val="24"/>
        </w:rPr>
        <w:t>.</w:t>
      </w:r>
      <w:r w:rsidRPr="00EC4CE9">
        <w:rPr>
          <w:rFonts w:ascii="Times New Roman" w:hAnsi="Times New Roman" w:cs="Times New Roman"/>
          <w:color w:val="000000" w:themeColor="text1"/>
          <w:sz w:val="24"/>
          <w:szCs w:val="24"/>
        </w:rPr>
        <w:t>F</w:t>
      </w:r>
      <w:r w:rsidR="0051542B" w:rsidRPr="00EC4CE9">
        <w:rPr>
          <w:rFonts w:ascii="Times New Roman" w:hAnsi="Times New Roman" w:cs="Times New Roman"/>
          <w:color w:val="000000" w:themeColor="text1"/>
          <w:sz w:val="24"/>
          <w:szCs w:val="24"/>
        </w:rPr>
        <w:t>.</w:t>
      </w:r>
      <w:r w:rsidRPr="00EC4CE9">
        <w:rPr>
          <w:rFonts w:ascii="Times New Roman" w:hAnsi="Times New Roman" w:cs="Times New Roman"/>
          <w:color w:val="000000" w:themeColor="text1"/>
          <w:sz w:val="24"/>
          <w:szCs w:val="24"/>
        </w:rPr>
        <w:t xml:space="preserve"> poderão sofrer, em certos casos, sanções previstas no Código Penal e na Lei de Crimes de Responsabilidade Fiscal. </w:t>
      </w:r>
    </w:p>
    <w:p w14:paraId="270C15D8" w14:textId="77777777" w:rsidR="00216F53" w:rsidRPr="00EC4CE9" w:rsidRDefault="00216F53" w:rsidP="00453F47">
      <w:pPr>
        <w:spacing w:after="0"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O mesmo critério de responsabilização é previsto no Estatuto da Cidade (Lei 10</w:t>
      </w:r>
      <w:r w:rsidR="000D43DF" w:rsidRPr="00EC4CE9">
        <w:rPr>
          <w:rFonts w:ascii="Times New Roman" w:hAnsi="Times New Roman" w:cs="Times New Roman"/>
          <w:color w:val="000000" w:themeColor="text1"/>
          <w:sz w:val="24"/>
          <w:szCs w:val="24"/>
        </w:rPr>
        <w:t>.</w:t>
      </w:r>
      <w:r w:rsidRPr="00EC4CE9">
        <w:rPr>
          <w:rFonts w:ascii="Times New Roman" w:hAnsi="Times New Roman" w:cs="Times New Roman"/>
          <w:color w:val="000000" w:themeColor="text1"/>
          <w:sz w:val="24"/>
          <w:szCs w:val="24"/>
        </w:rPr>
        <w:t xml:space="preserve">257, de 10/07/2001) quando prevê crimes de improbidade administrativa, imputados ao gestor que descumprir as determinações da Lei para a Reforma Urbana. Hoje já é comum encontrarmos gestores municipais indiciados como réus em processos, por exemplo, de loteamentos clandestinos </w:t>
      </w:r>
      <w:r w:rsidR="00B15447" w:rsidRPr="00EC4CE9">
        <w:rPr>
          <w:rFonts w:ascii="Times New Roman" w:hAnsi="Times New Roman" w:cs="Times New Roman"/>
          <w:color w:val="000000" w:themeColor="text1"/>
          <w:sz w:val="24"/>
          <w:szCs w:val="24"/>
        </w:rPr>
        <w:t xml:space="preserve">e em </w:t>
      </w:r>
      <w:r w:rsidRPr="00EC4CE9">
        <w:rPr>
          <w:rFonts w:ascii="Times New Roman" w:hAnsi="Times New Roman" w:cs="Times New Roman"/>
          <w:color w:val="000000" w:themeColor="text1"/>
          <w:sz w:val="24"/>
          <w:szCs w:val="24"/>
        </w:rPr>
        <w:t>ocupação de área de preservação permanente.</w:t>
      </w:r>
    </w:p>
    <w:p w14:paraId="15AEC6E1" w14:textId="77777777" w:rsidR="00A43C1A" w:rsidRPr="00EC4CE9" w:rsidRDefault="00A43C1A" w:rsidP="00453F47">
      <w:pPr>
        <w:tabs>
          <w:tab w:val="left" w:pos="2595"/>
        </w:tabs>
        <w:spacing w:after="0" w:line="360" w:lineRule="auto"/>
        <w:jc w:val="both"/>
        <w:outlineLvl w:val="0"/>
        <w:rPr>
          <w:rFonts w:ascii="Times New Roman" w:hAnsi="Times New Roman" w:cs="Times New Roman"/>
          <w:color w:val="000000" w:themeColor="text1"/>
          <w:sz w:val="24"/>
          <w:szCs w:val="24"/>
        </w:rPr>
      </w:pPr>
    </w:p>
    <w:p w14:paraId="6D105D2F" w14:textId="77777777" w:rsidR="00B467F7" w:rsidRPr="00EC4CE9" w:rsidRDefault="00A43C1A" w:rsidP="00453F47">
      <w:pPr>
        <w:shd w:val="clear" w:color="auto" w:fill="F79646" w:themeFill="accent6"/>
        <w:spacing w:after="0" w:line="360" w:lineRule="auto"/>
        <w:jc w:val="both"/>
        <w:outlineLvl w:val="0"/>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 xml:space="preserve">6.4 </w:t>
      </w:r>
      <w:r w:rsidR="00B467F7" w:rsidRPr="00EC4CE9">
        <w:rPr>
          <w:rFonts w:ascii="Times New Roman" w:hAnsi="Times New Roman" w:cs="Times New Roman"/>
          <w:b/>
          <w:color w:val="000000" w:themeColor="text1"/>
          <w:sz w:val="24"/>
          <w:szCs w:val="24"/>
        </w:rPr>
        <w:t>Políticas Públicas e Transversalidade</w:t>
      </w:r>
    </w:p>
    <w:p w14:paraId="27D3BDCD" w14:textId="77777777" w:rsidR="00453F47" w:rsidRPr="00EC4CE9" w:rsidRDefault="00453F47" w:rsidP="00453F47">
      <w:pPr>
        <w:spacing w:after="0" w:line="360" w:lineRule="auto"/>
        <w:jc w:val="both"/>
        <w:outlineLvl w:val="0"/>
        <w:rPr>
          <w:rFonts w:ascii="Times New Roman" w:hAnsi="Times New Roman" w:cs="Times New Roman"/>
          <w:color w:val="000000" w:themeColor="text1"/>
          <w:sz w:val="24"/>
          <w:szCs w:val="24"/>
        </w:rPr>
      </w:pPr>
    </w:p>
    <w:p w14:paraId="01252057" w14:textId="77777777" w:rsidR="00B467F7" w:rsidRPr="00EC4CE9" w:rsidRDefault="00B2147C" w:rsidP="00453F47">
      <w:pPr>
        <w:spacing w:after="0"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67E682D7" wp14:editId="11364E58">
            <wp:extent cx="349792" cy="313898"/>
            <wp:effectExtent l="0" t="0" r="0" b="0"/>
            <wp:docPr id="4" name="Imagem 4"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B467F7" w:rsidRPr="00EC4CE9">
        <w:rPr>
          <w:rFonts w:ascii="Times New Roman" w:hAnsi="Times New Roman" w:cs="Times New Roman"/>
          <w:color w:val="000000" w:themeColor="text1"/>
          <w:sz w:val="24"/>
          <w:szCs w:val="24"/>
        </w:rPr>
        <w:t xml:space="preserve">Há um conjunto de políticas, de imensa importância na superação de cenários de exclusão e violação (ou garantia) de direitos, que têm natureza transversal, ou seja, que demanda a atuação </w:t>
      </w:r>
      <w:r w:rsidR="00B15447" w:rsidRPr="00EC4CE9">
        <w:rPr>
          <w:rFonts w:ascii="Times New Roman" w:hAnsi="Times New Roman" w:cs="Times New Roman"/>
          <w:color w:val="000000" w:themeColor="text1"/>
          <w:sz w:val="24"/>
          <w:szCs w:val="24"/>
        </w:rPr>
        <w:t>articulada</w:t>
      </w:r>
      <w:r w:rsidR="00B467F7" w:rsidRPr="00EC4CE9">
        <w:rPr>
          <w:rFonts w:ascii="Times New Roman" w:hAnsi="Times New Roman" w:cs="Times New Roman"/>
          <w:color w:val="000000" w:themeColor="text1"/>
          <w:sz w:val="24"/>
          <w:szCs w:val="24"/>
        </w:rPr>
        <w:t>, coordenada e afirmativa de distintas políticas públicas.</w:t>
      </w:r>
    </w:p>
    <w:p w14:paraId="08566C4C" w14:textId="77777777" w:rsidR="00B467F7" w:rsidRPr="00EC4CE9" w:rsidRDefault="00B467F7" w:rsidP="00453F47">
      <w:pPr>
        <w:spacing w:after="0"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lastRenderedPageBreak/>
        <w:t>Essas políticas</w:t>
      </w:r>
      <w:r w:rsidR="00B15447" w:rsidRPr="00EC4CE9">
        <w:rPr>
          <w:rFonts w:ascii="Times New Roman" w:hAnsi="Times New Roman" w:cs="Times New Roman"/>
          <w:color w:val="000000" w:themeColor="text1"/>
          <w:sz w:val="24"/>
          <w:szCs w:val="24"/>
        </w:rPr>
        <w:t>, apesar de fundamentais, não tê</w:t>
      </w:r>
      <w:r w:rsidRPr="00EC4CE9">
        <w:rPr>
          <w:rFonts w:ascii="Times New Roman" w:hAnsi="Times New Roman" w:cs="Times New Roman"/>
          <w:color w:val="000000" w:themeColor="text1"/>
          <w:sz w:val="24"/>
          <w:szCs w:val="24"/>
        </w:rPr>
        <w:t xml:space="preserve">m recebido, contudo, até o presente momento, toda atenção que merecem, especialmente em âmbito local, o que se explica, em </w:t>
      </w:r>
      <w:r w:rsidR="00B15447" w:rsidRPr="00EC4CE9">
        <w:rPr>
          <w:rFonts w:ascii="Times New Roman" w:hAnsi="Times New Roman" w:cs="Times New Roman"/>
          <w:color w:val="000000" w:themeColor="text1"/>
          <w:sz w:val="24"/>
          <w:szCs w:val="24"/>
        </w:rPr>
        <w:t>parte</w:t>
      </w:r>
      <w:r w:rsidRPr="00EC4CE9">
        <w:rPr>
          <w:rFonts w:ascii="Times New Roman" w:hAnsi="Times New Roman" w:cs="Times New Roman"/>
          <w:color w:val="000000" w:themeColor="text1"/>
          <w:sz w:val="24"/>
          <w:szCs w:val="24"/>
        </w:rPr>
        <w:t>, pela complexidade dos arranjos que requerem, para serem afetivos e resolutiv</w:t>
      </w:r>
      <w:r w:rsidR="00B15447" w:rsidRPr="00EC4CE9">
        <w:rPr>
          <w:rFonts w:ascii="Times New Roman" w:hAnsi="Times New Roman" w:cs="Times New Roman"/>
          <w:color w:val="000000" w:themeColor="text1"/>
          <w:sz w:val="24"/>
          <w:szCs w:val="24"/>
        </w:rPr>
        <w:t>o</w:t>
      </w:r>
      <w:r w:rsidRPr="00EC4CE9">
        <w:rPr>
          <w:rFonts w:ascii="Times New Roman" w:hAnsi="Times New Roman" w:cs="Times New Roman"/>
          <w:color w:val="000000" w:themeColor="text1"/>
          <w:sz w:val="24"/>
          <w:szCs w:val="24"/>
        </w:rPr>
        <w:t>s. Prevalece, portanto, um cenário de fragmentação do estado, cujo efeito mais imediato consiste na manutenção da condição histórica de violação de direitos humanos.</w:t>
      </w:r>
    </w:p>
    <w:p w14:paraId="7685460C" w14:textId="77777777" w:rsidR="002D6DA8" w:rsidRPr="00EC4CE9" w:rsidRDefault="00B2147C" w:rsidP="00453F47">
      <w:pPr>
        <w:spacing w:after="0"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6B685072" wp14:editId="1BE31463">
            <wp:extent cx="349792" cy="313898"/>
            <wp:effectExtent l="0" t="0" r="0" b="0"/>
            <wp:docPr id="5" name="Imagem 5"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6C7E4F" w:rsidRPr="00EC4CE9">
        <w:rPr>
          <w:rFonts w:ascii="Times New Roman" w:hAnsi="Times New Roman" w:cs="Times New Roman"/>
          <w:color w:val="000000" w:themeColor="text1"/>
          <w:sz w:val="24"/>
          <w:szCs w:val="24"/>
        </w:rPr>
        <w:t xml:space="preserve"> </w:t>
      </w:r>
      <w:r w:rsidR="00B467F7" w:rsidRPr="00EC4CE9">
        <w:rPr>
          <w:rFonts w:ascii="Times New Roman" w:hAnsi="Times New Roman" w:cs="Times New Roman"/>
          <w:color w:val="000000" w:themeColor="text1"/>
          <w:sz w:val="24"/>
          <w:szCs w:val="24"/>
        </w:rPr>
        <w:t>São exemplos privilegiados dessas situações as políticas de gênero e raça, além daquelas que implicam a questão da orientação sexual. Todo governante municipal</w:t>
      </w:r>
      <w:r w:rsidR="002D6DA8" w:rsidRPr="00EC4CE9">
        <w:rPr>
          <w:rFonts w:ascii="Times New Roman" w:hAnsi="Times New Roman" w:cs="Times New Roman"/>
          <w:color w:val="000000" w:themeColor="text1"/>
          <w:sz w:val="24"/>
          <w:szCs w:val="24"/>
        </w:rPr>
        <w:t>,</w:t>
      </w:r>
      <w:r w:rsidR="00A43C1A" w:rsidRPr="00EC4CE9">
        <w:rPr>
          <w:rFonts w:ascii="Times New Roman" w:hAnsi="Times New Roman" w:cs="Times New Roman"/>
          <w:color w:val="000000" w:themeColor="text1"/>
          <w:sz w:val="24"/>
          <w:szCs w:val="24"/>
        </w:rPr>
        <w:t xml:space="preserve"> </w:t>
      </w:r>
      <w:r w:rsidR="002D6DA8" w:rsidRPr="00EC4CE9">
        <w:rPr>
          <w:rFonts w:ascii="Times New Roman" w:hAnsi="Times New Roman" w:cs="Times New Roman"/>
          <w:color w:val="000000" w:themeColor="text1"/>
          <w:sz w:val="24"/>
          <w:szCs w:val="24"/>
        </w:rPr>
        <w:t>os vereadores, efetivamente comprometidos com as causas socialistas, devem atender para esse problema e incluir em seus programas de governo, em seu planejamento, na atuação parlamentar, princípios, ações e projetos que superem a situação de fragmentação da ação do estado.</w:t>
      </w:r>
    </w:p>
    <w:p w14:paraId="71DD26AA" w14:textId="77777777" w:rsidR="002D6DA8" w:rsidRPr="00EC4CE9" w:rsidRDefault="00B2147C" w:rsidP="00453F47">
      <w:pPr>
        <w:spacing w:after="0"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7191CDE3" wp14:editId="019478F3">
            <wp:extent cx="349792" cy="313898"/>
            <wp:effectExtent l="0" t="0" r="0" b="0"/>
            <wp:docPr id="6" name="Imagem 6"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6C7E4F" w:rsidRPr="00EC4CE9">
        <w:rPr>
          <w:rFonts w:ascii="Times New Roman" w:hAnsi="Times New Roman" w:cs="Times New Roman"/>
          <w:color w:val="000000" w:themeColor="text1"/>
          <w:sz w:val="24"/>
          <w:szCs w:val="24"/>
        </w:rPr>
        <w:t xml:space="preserve"> </w:t>
      </w:r>
      <w:r w:rsidR="002D6DA8" w:rsidRPr="00EC4CE9">
        <w:rPr>
          <w:rFonts w:ascii="Times New Roman" w:hAnsi="Times New Roman" w:cs="Times New Roman"/>
          <w:color w:val="000000" w:themeColor="text1"/>
          <w:sz w:val="24"/>
          <w:szCs w:val="24"/>
        </w:rPr>
        <w:t xml:space="preserve">É preciso desenvolver, criar, uma prática política que venha a primar pela efetividade e resolutividade, evitando-se a situação, infelizmente bastante comum, em que a Secretaria da Mulher, da Igualdade Racial, ou as áreas que tratam das questões relacionadas aos direitos reprodutivos e sexuais se vejam </w:t>
      </w:r>
      <w:r w:rsidR="00EA4DCE" w:rsidRPr="00EC4CE9">
        <w:rPr>
          <w:rFonts w:ascii="Times New Roman" w:hAnsi="Times New Roman" w:cs="Times New Roman"/>
          <w:color w:val="000000" w:themeColor="text1"/>
          <w:sz w:val="24"/>
          <w:szCs w:val="24"/>
        </w:rPr>
        <w:t>esvaziadas</w:t>
      </w:r>
      <w:r w:rsidR="002D6DA8" w:rsidRPr="00EC4CE9">
        <w:rPr>
          <w:rFonts w:ascii="Times New Roman" w:hAnsi="Times New Roman" w:cs="Times New Roman"/>
          <w:color w:val="000000" w:themeColor="text1"/>
          <w:sz w:val="24"/>
          <w:szCs w:val="24"/>
        </w:rPr>
        <w:t xml:space="preserve"> de possibilidades efetivas de atuação, quer por restrições de natureza orçamentária, seja devido ao fato de não possuírem mais do que uma posição honorária e de baixa efetividade no governo.</w:t>
      </w:r>
    </w:p>
    <w:p w14:paraId="4C214A5B" w14:textId="77777777" w:rsidR="005A120D" w:rsidRPr="00EC4CE9" w:rsidRDefault="00B2147C" w:rsidP="00453F47">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37F0C2F1" wp14:editId="2A736807">
            <wp:extent cx="349792" cy="313898"/>
            <wp:effectExtent l="0" t="0" r="0" b="0"/>
            <wp:docPr id="7" name="Imagem 7"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2D6DA8" w:rsidRPr="00EC4CE9">
        <w:rPr>
          <w:rFonts w:ascii="Times New Roman" w:hAnsi="Times New Roman" w:cs="Times New Roman"/>
          <w:color w:val="000000" w:themeColor="text1"/>
          <w:sz w:val="24"/>
          <w:szCs w:val="24"/>
        </w:rPr>
        <w:t>O governante responsável</w:t>
      </w:r>
      <w:r w:rsidR="0051542B" w:rsidRPr="00EC4CE9">
        <w:rPr>
          <w:rFonts w:ascii="Times New Roman" w:hAnsi="Times New Roman" w:cs="Times New Roman"/>
          <w:color w:val="000000" w:themeColor="text1"/>
          <w:sz w:val="24"/>
          <w:szCs w:val="24"/>
        </w:rPr>
        <w:t xml:space="preserve"> e</w:t>
      </w:r>
      <w:r w:rsidR="002D6DA8" w:rsidRPr="00EC4CE9">
        <w:rPr>
          <w:rFonts w:ascii="Times New Roman" w:hAnsi="Times New Roman" w:cs="Times New Roman"/>
          <w:color w:val="000000" w:themeColor="text1"/>
          <w:sz w:val="24"/>
          <w:szCs w:val="24"/>
        </w:rPr>
        <w:t xml:space="preserve"> o parlamentar preocupad</w:t>
      </w:r>
      <w:r w:rsidR="00A43C1A" w:rsidRPr="00EC4CE9">
        <w:rPr>
          <w:rFonts w:ascii="Times New Roman" w:hAnsi="Times New Roman" w:cs="Times New Roman"/>
          <w:color w:val="000000" w:themeColor="text1"/>
          <w:sz w:val="24"/>
          <w:szCs w:val="24"/>
        </w:rPr>
        <w:t>o com a sua comunidade precisa</w:t>
      </w:r>
      <w:r w:rsidR="0051542B" w:rsidRPr="00EC4CE9">
        <w:rPr>
          <w:rFonts w:ascii="Times New Roman" w:hAnsi="Times New Roman" w:cs="Times New Roman"/>
          <w:color w:val="000000" w:themeColor="text1"/>
          <w:sz w:val="24"/>
          <w:szCs w:val="24"/>
        </w:rPr>
        <w:t>m</w:t>
      </w:r>
      <w:r w:rsidR="002D6DA8" w:rsidRPr="00EC4CE9">
        <w:rPr>
          <w:rFonts w:ascii="Times New Roman" w:hAnsi="Times New Roman" w:cs="Times New Roman"/>
          <w:color w:val="000000" w:themeColor="text1"/>
          <w:sz w:val="24"/>
          <w:szCs w:val="24"/>
        </w:rPr>
        <w:t xml:space="preserve"> compreender e incorporar</w:t>
      </w:r>
      <w:r w:rsidR="00CC349D" w:rsidRPr="00EC4CE9">
        <w:rPr>
          <w:rFonts w:ascii="Times New Roman" w:hAnsi="Times New Roman" w:cs="Times New Roman"/>
          <w:color w:val="000000" w:themeColor="text1"/>
          <w:sz w:val="24"/>
          <w:szCs w:val="24"/>
        </w:rPr>
        <w:t>em</w:t>
      </w:r>
      <w:r w:rsidR="002D6DA8" w:rsidRPr="00EC4CE9">
        <w:rPr>
          <w:rFonts w:ascii="Times New Roman" w:hAnsi="Times New Roman" w:cs="Times New Roman"/>
          <w:color w:val="000000" w:themeColor="text1"/>
          <w:sz w:val="24"/>
          <w:szCs w:val="24"/>
        </w:rPr>
        <w:t xml:space="preserve"> em sua prática</w:t>
      </w:r>
      <w:r w:rsidR="00A43C1A" w:rsidRPr="00EC4CE9">
        <w:rPr>
          <w:rFonts w:ascii="Times New Roman" w:hAnsi="Times New Roman" w:cs="Times New Roman"/>
          <w:color w:val="000000" w:themeColor="text1"/>
          <w:sz w:val="24"/>
          <w:szCs w:val="24"/>
        </w:rPr>
        <w:t xml:space="preserve">, </w:t>
      </w:r>
      <w:r w:rsidR="005A120D" w:rsidRPr="00EC4CE9">
        <w:rPr>
          <w:rFonts w:ascii="Times New Roman" w:hAnsi="Times New Roman" w:cs="Times New Roman"/>
          <w:color w:val="000000" w:themeColor="text1"/>
          <w:sz w:val="24"/>
          <w:szCs w:val="24"/>
        </w:rPr>
        <w:t>dimensões da exclusão, da violação de direitos humanos, que são marcadas por traços distintivos específicos, ou seja, pela condição de mulher, pelo fato de ser negro, índio, ou pela orientação sexual.</w:t>
      </w:r>
    </w:p>
    <w:p w14:paraId="342E75FA" w14:textId="77777777" w:rsidR="005A120D" w:rsidRPr="00EC4CE9" w:rsidRDefault="005A120D" w:rsidP="00453F47">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A urgência de se reverter tal violação sistemática de direitos é imensa, tanto pela situação fática, que faz </w:t>
      </w:r>
      <w:r w:rsidR="001075E4" w:rsidRPr="00EC4CE9">
        <w:rPr>
          <w:rFonts w:ascii="Times New Roman" w:hAnsi="Times New Roman" w:cs="Times New Roman"/>
          <w:color w:val="000000" w:themeColor="text1"/>
          <w:sz w:val="24"/>
          <w:szCs w:val="24"/>
        </w:rPr>
        <w:t xml:space="preserve">das </w:t>
      </w:r>
      <w:r w:rsidRPr="00EC4CE9">
        <w:rPr>
          <w:rFonts w:ascii="Times New Roman" w:hAnsi="Times New Roman" w:cs="Times New Roman"/>
          <w:color w:val="000000" w:themeColor="text1"/>
          <w:sz w:val="24"/>
          <w:szCs w:val="24"/>
        </w:rPr>
        <w:t xml:space="preserve">mulheres e </w:t>
      </w:r>
      <w:r w:rsidR="001075E4" w:rsidRPr="00EC4CE9">
        <w:rPr>
          <w:rFonts w:ascii="Times New Roman" w:hAnsi="Times New Roman" w:cs="Times New Roman"/>
          <w:color w:val="000000" w:themeColor="text1"/>
          <w:sz w:val="24"/>
          <w:szCs w:val="24"/>
        </w:rPr>
        <w:t xml:space="preserve">dos </w:t>
      </w:r>
      <w:r w:rsidRPr="00EC4CE9">
        <w:rPr>
          <w:rFonts w:ascii="Times New Roman" w:hAnsi="Times New Roman" w:cs="Times New Roman"/>
          <w:color w:val="000000" w:themeColor="text1"/>
          <w:sz w:val="24"/>
          <w:szCs w:val="24"/>
        </w:rPr>
        <w:t xml:space="preserve">negros as populações de maior vulnerabilidade e mais intensamente sujeitas à condição </w:t>
      </w:r>
      <w:r w:rsidR="001075E4" w:rsidRPr="00EC4CE9">
        <w:rPr>
          <w:rFonts w:ascii="Times New Roman" w:hAnsi="Times New Roman" w:cs="Times New Roman"/>
          <w:color w:val="000000" w:themeColor="text1"/>
          <w:sz w:val="24"/>
          <w:szCs w:val="24"/>
        </w:rPr>
        <w:t>excludente</w:t>
      </w:r>
      <w:r w:rsidRPr="00EC4CE9">
        <w:rPr>
          <w:rFonts w:ascii="Times New Roman" w:hAnsi="Times New Roman" w:cs="Times New Roman"/>
          <w:color w:val="000000" w:themeColor="text1"/>
          <w:sz w:val="24"/>
          <w:szCs w:val="24"/>
        </w:rPr>
        <w:t>, quanto por um passivo histórico, que precisa ser restituído e que decorre da condição de escravidão e de exclusão das mulheres da vida pública, para circunscrevê-las ao território da lida com a casa e a prole.</w:t>
      </w:r>
    </w:p>
    <w:p w14:paraId="7570C764" w14:textId="77777777" w:rsidR="001075E4" w:rsidRPr="00EC4CE9" w:rsidRDefault="00B2147C" w:rsidP="00453F47">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lastRenderedPageBreak/>
        <w:drawing>
          <wp:inline distT="0" distB="0" distL="0" distR="0" wp14:anchorId="286A96A2" wp14:editId="1C218046">
            <wp:extent cx="349792" cy="313898"/>
            <wp:effectExtent l="0" t="0" r="0" b="0"/>
            <wp:docPr id="8" name="Imagem 8"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5A120D" w:rsidRPr="00EC4CE9">
        <w:rPr>
          <w:rFonts w:ascii="Times New Roman" w:hAnsi="Times New Roman" w:cs="Times New Roman"/>
          <w:color w:val="000000" w:themeColor="text1"/>
          <w:sz w:val="24"/>
          <w:szCs w:val="24"/>
        </w:rPr>
        <w:t>É de fundamental importância, sob este aspecto, que o governante s</w:t>
      </w:r>
      <w:r w:rsidR="008751F6" w:rsidRPr="00EC4CE9">
        <w:rPr>
          <w:rFonts w:ascii="Times New Roman" w:hAnsi="Times New Roman" w:cs="Times New Roman"/>
          <w:color w:val="000000" w:themeColor="text1"/>
          <w:sz w:val="24"/>
          <w:szCs w:val="24"/>
        </w:rPr>
        <w:t>e preocupe em estruturar as áreas que irão se ocupar das políticas de gênero, de igualdade, dos direitos reprodutivos e sexuais não apenas com recursos orçamentários apropriados, mas com uma inserção administrativa que valorize</w:t>
      </w:r>
      <w:r w:rsidR="00A43C1A" w:rsidRPr="00EC4CE9">
        <w:rPr>
          <w:rFonts w:ascii="Times New Roman" w:hAnsi="Times New Roman" w:cs="Times New Roman"/>
          <w:color w:val="000000" w:themeColor="text1"/>
          <w:sz w:val="24"/>
          <w:szCs w:val="24"/>
        </w:rPr>
        <w:t xml:space="preserve"> </w:t>
      </w:r>
      <w:r w:rsidR="001075E4" w:rsidRPr="00EC4CE9">
        <w:rPr>
          <w:rFonts w:ascii="Times New Roman" w:hAnsi="Times New Roman" w:cs="Times New Roman"/>
          <w:color w:val="000000" w:themeColor="text1"/>
          <w:sz w:val="24"/>
          <w:szCs w:val="24"/>
        </w:rPr>
        <w:t xml:space="preserve">essas </w:t>
      </w:r>
      <w:r w:rsidR="00A43C1A" w:rsidRPr="00EC4CE9">
        <w:rPr>
          <w:rFonts w:ascii="Times New Roman" w:hAnsi="Times New Roman" w:cs="Times New Roman"/>
          <w:color w:val="000000" w:themeColor="text1"/>
          <w:sz w:val="24"/>
          <w:szCs w:val="24"/>
        </w:rPr>
        <w:t>áreas</w:t>
      </w:r>
      <w:r w:rsidR="001075E4" w:rsidRPr="00EC4CE9">
        <w:rPr>
          <w:rFonts w:ascii="Times New Roman" w:hAnsi="Times New Roman" w:cs="Times New Roman"/>
          <w:color w:val="000000" w:themeColor="text1"/>
          <w:sz w:val="24"/>
          <w:szCs w:val="24"/>
        </w:rPr>
        <w:t xml:space="preserve">. </w:t>
      </w:r>
    </w:p>
    <w:p w14:paraId="029E43CA" w14:textId="77777777" w:rsidR="00B467F7" w:rsidRPr="00EC4CE9" w:rsidRDefault="001075E4" w:rsidP="00453F47">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Ações que não apenas permitem como também asseguram </w:t>
      </w:r>
      <w:r w:rsidR="008751F6" w:rsidRPr="00EC4CE9">
        <w:rPr>
          <w:rFonts w:ascii="Times New Roman" w:hAnsi="Times New Roman" w:cs="Times New Roman"/>
          <w:color w:val="000000" w:themeColor="text1"/>
          <w:sz w:val="24"/>
          <w:szCs w:val="24"/>
        </w:rPr>
        <w:t xml:space="preserve">que elas possam atingir seus objetivos, materializando a política pública específica. </w:t>
      </w:r>
      <w:r w:rsidRPr="00EC4CE9">
        <w:rPr>
          <w:rFonts w:ascii="Times New Roman" w:hAnsi="Times New Roman" w:cs="Times New Roman"/>
          <w:color w:val="000000" w:themeColor="text1"/>
          <w:sz w:val="24"/>
          <w:szCs w:val="24"/>
        </w:rPr>
        <w:t>É importante a contemplação dess</w:t>
      </w:r>
      <w:r w:rsidR="00A43C1A" w:rsidRPr="00EC4CE9">
        <w:rPr>
          <w:rFonts w:ascii="Times New Roman" w:hAnsi="Times New Roman" w:cs="Times New Roman"/>
          <w:color w:val="000000" w:themeColor="text1"/>
          <w:sz w:val="24"/>
          <w:szCs w:val="24"/>
        </w:rPr>
        <w:t>a</w:t>
      </w:r>
      <w:r w:rsidRPr="00EC4CE9">
        <w:rPr>
          <w:rFonts w:ascii="Times New Roman" w:hAnsi="Times New Roman" w:cs="Times New Roman"/>
          <w:color w:val="000000" w:themeColor="text1"/>
          <w:sz w:val="24"/>
          <w:szCs w:val="24"/>
        </w:rPr>
        <w:t>s áreas no Plano Plurianual, na</w:t>
      </w:r>
      <w:r w:rsidR="00A43C1A" w:rsidRPr="00EC4CE9">
        <w:rPr>
          <w:rFonts w:ascii="Times New Roman" w:hAnsi="Times New Roman" w:cs="Times New Roman"/>
          <w:color w:val="000000" w:themeColor="text1"/>
          <w:sz w:val="24"/>
          <w:szCs w:val="24"/>
        </w:rPr>
        <w:t xml:space="preserve"> destinação de orçamento e designar profissionais qualificados para </w:t>
      </w:r>
      <w:r w:rsidR="008751F6" w:rsidRPr="00EC4CE9">
        <w:rPr>
          <w:rFonts w:ascii="Times New Roman" w:hAnsi="Times New Roman" w:cs="Times New Roman"/>
          <w:color w:val="000000" w:themeColor="text1"/>
          <w:sz w:val="24"/>
          <w:szCs w:val="24"/>
        </w:rPr>
        <w:t>a coordenação dos programa</w:t>
      </w:r>
      <w:r w:rsidR="00A43C1A" w:rsidRPr="00EC4CE9">
        <w:rPr>
          <w:rFonts w:ascii="Times New Roman" w:hAnsi="Times New Roman" w:cs="Times New Roman"/>
          <w:color w:val="000000" w:themeColor="text1"/>
          <w:sz w:val="24"/>
          <w:szCs w:val="24"/>
        </w:rPr>
        <w:t>s e projetos destas</w:t>
      </w:r>
      <w:r w:rsidR="008751F6" w:rsidRPr="00EC4CE9">
        <w:rPr>
          <w:rFonts w:ascii="Times New Roman" w:hAnsi="Times New Roman" w:cs="Times New Roman"/>
          <w:color w:val="000000" w:themeColor="text1"/>
          <w:sz w:val="24"/>
          <w:szCs w:val="24"/>
        </w:rPr>
        <w:t xml:space="preserve"> pasta</w:t>
      </w:r>
      <w:r w:rsidR="00A43C1A" w:rsidRPr="00EC4CE9">
        <w:rPr>
          <w:rFonts w:ascii="Times New Roman" w:hAnsi="Times New Roman" w:cs="Times New Roman"/>
          <w:color w:val="000000" w:themeColor="text1"/>
          <w:sz w:val="24"/>
          <w:szCs w:val="24"/>
        </w:rPr>
        <w:t>s</w:t>
      </w:r>
      <w:r w:rsidR="008751F6" w:rsidRPr="00EC4CE9">
        <w:rPr>
          <w:rFonts w:ascii="Times New Roman" w:hAnsi="Times New Roman" w:cs="Times New Roman"/>
          <w:color w:val="000000" w:themeColor="text1"/>
          <w:sz w:val="24"/>
          <w:szCs w:val="24"/>
        </w:rPr>
        <w:t>, de tal forma qu</w:t>
      </w:r>
      <w:r w:rsidR="005E06C2" w:rsidRPr="00EC4CE9">
        <w:rPr>
          <w:rFonts w:ascii="Times New Roman" w:hAnsi="Times New Roman" w:cs="Times New Roman"/>
          <w:color w:val="000000" w:themeColor="text1"/>
          <w:sz w:val="24"/>
          <w:szCs w:val="24"/>
        </w:rPr>
        <w:t>e se realize na prática, de fato, ações transversais, que atendam ao cidadão integralmente.</w:t>
      </w:r>
    </w:p>
    <w:p w14:paraId="0C9B449F" w14:textId="77777777" w:rsidR="00F8525E" w:rsidRPr="00EC4CE9" w:rsidRDefault="005E06C2" w:rsidP="00453F47">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Esse modo, a título de exemplo, vale lembrar que as mulher</w:t>
      </w:r>
      <w:r w:rsidR="00A43C1A" w:rsidRPr="00EC4CE9">
        <w:rPr>
          <w:rFonts w:ascii="Times New Roman" w:hAnsi="Times New Roman" w:cs="Times New Roman"/>
          <w:color w:val="000000" w:themeColor="text1"/>
          <w:sz w:val="24"/>
          <w:szCs w:val="24"/>
        </w:rPr>
        <w:t xml:space="preserve">es vítimas de violência requerem </w:t>
      </w:r>
      <w:r w:rsidRPr="00EC4CE9">
        <w:rPr>
          <w:rFonts w:ascii="Times New Roman" w:hAnsi="Times New Roman" w:cs="Times New Roman"/>
          <w:color w:val="000000" w:themeColor="text1"/>
          <w:sz w:val="24"/>
          <w:szCs w:val="24"/>
        </w:rPr>
        <w:t>aten</w:t>
      </w:r>
      <w:r w:rsidR="00A43C1A" w:rsidRPr="00EC4CE9">
        <w:rPr>
          <w:rFonts w:ascii="Times New Roman" w:hAnsi="Times New Roman" w:cs="Times New Roman"/>
          <w:color w:val="000000" w:themeColor="text1"/>
          <w:sz w:val="24"/>
          <w:szCs w:val="24"/>
        </w:rPr>
        <w:t>ção da Secretaria de Saúde, de Assistência S</w:t>
      </w:r>
      <w:r w:rsidRPr="00EC4CE9">
        <w:rPr>
          <w:rFonts w:ascii="Times New Roman" w:hAnsi="Times New Roman" w:cs="Times New Roman"/>
          <w:color w:val="000000" w:themeColor="text1"/>
          <w:sz w:val="24"/>
          <w:szCs w:val="24"/>
        </w:rPr>
        <w:t xml:space="preserve">ocial, de </w:t>
      </w:r>
      <w:r w:rsidR="00A43C1A" w:rsidRPr="00EC4CE9">
        <w:rPr>
          <w:rFonts w:ascii="Times New Roman" w:hAnsi="Times New Roman" w:cs="Times New Roman"/>
          <w:color w:val="000000" w:themeColor="text1"/>
          <w:sz w:val="24"/>
          <w:szCs w:val="24"/>
        </w:rPr>
        <w:t>S</w:t>
      </w:r>
      <w:r w:rsidRPr="00EC4CE9">
        <w:rPr>
          <w:rFonts w:ascii="Times New Roman" w:hAnsi="Times New Roman" w:cs="Times New Roman"/>
          <w:color w:val="000000" w:themeColor="text1"/>
          <w:sz w:val="24"/>
          <w:szCs w:val="24"/>
        </w:rPr>
        <w:t xml:space="preserve">egurança </w:t>
      </w:r>
      <w:r w:rsidR="00A43C1A" w:rsidRPr="00EC4CE9">
        <w:rPr>
          <w:rFonts w:ascii="Times New Roman" w:hAnsi="Times New Roman" w:cs="Times New Roman"/>
          <w:color w:val="000000" w:themeColor="text1"/>
          <w:sz w:val="24"/>
          <w:szCs w:val="24"/>
        </w:rPr>
        <w:t>Pública para fazer</w:t>
      </w:r>
      <w:r w:rsidR="001075E4" w:rsidRPr="00EC4CE9">
        <w:rPr>
          <w:rFonts w:ascii="Times New Roman" w:hAnsi="Times New Roman" w:cs="Times New Roman"/>
          <w:color w:val="000000" w:themeColor="text1"/>
          <w:sz w:val="24"/>
          <w:szCs w:val="24"/>
        </w:rPr>
        <w:t>em</w:t>
      </w:r>
      <w:r w:rsidRPr="00EC4CE9">
        <w:rPr>
          <w:rFonts w:ascii="Times New Roman" w:hAnsi="Times New Roman" w:cs="Times New Roman"/>
          <w:color w:val="000000" w:themeColor="text1"/>
          <w:sz w:val="24"/>
          <w:szCs w:val="24"/>
        </w:rPr>
        <w:t xml:space="preserve"> jus </w:t>
      </w:r>
      <w:r w:rsidR="001075E4" w:rsidRPr="00EC4CE9">
        <w:rPr>
          <w:rFonts w:ascii="Times New Roman" w:hAnsi="Times New Roman" w:cs="Times New Roman"/>
          <w:color w:val="000000" w:themeColor="text1"/>
          <w:sz w:val="24"/>
          <w:szCs w:val="24"/>
        </w:rPr>
        <w:t xml:space="preserve">do </w:t>
      </w:r>
      <w:r w:rsidR="00A43C1A" w:rsidRPr="00EC4CE9">
        <w:rPr>
          <w:rFonts w:ascii="Times New Roman" w:hAnsi="Times New Roman" w:cs="Times New Roman"/>
          <w:color w:val="000000" w:themeColor="text1"/>
          <w:sz w:val="24"/>
          <w:szCs w:val="24"/>
        </w:rPr>
        <w:t xml:space="preserve">direito </w:t>
      </w:r>
      <w:r w:rsidR="001075E4" w:rsidRPr="00EC4CE9">
        <w:rPr>
          <w:rFonts w:ascii="Times New Roman" w:hAnsi="Times New Roman" w:cs="Times New Roman"/>
          <w:color w:val="000000" w:themeColor="text1"/>
          <w:sz w:val="24"/>
          <w:szCs w:val="24"/>
        </w:rPr>
        <w:t xml:space="preserve">ao </w:t>
      </w:r>
      <w:r w:rsidRPr="00EC4CE9">
        <w:rPr>
          <w:rFonts w:ascii="Times New Roman" w:hAnsi="Times New Roman" w:cs="Times New Roman"/>
          <w:color w:val="000000" w:themeColor="text1"/>
          <w:sz w:val="24"/>
          <w:szCs w:val="24"/>
        </w:rPr>
        <w:t xml:space="preserve">acolhimento integral, </w:t>
      </w:r>
      <w:r w:rsidR="00A43C1A" w:rsidRPr="00EC4CE9">
        <w:rPr>
          <w:rFonts w:ascii="Times New Roman" w:hAnsi="Times New Roman" w:cs="Times New Roman"/>
          <w:color w:val="000000" w:themeColor="text1"/>
          <w:sz w:val="24"/>
          <w:szCs w:val="24"/>
        </w:rPr>
        <w:t>de forma a ampará-las</w:t>
      </w:r>
      <w:r w:rsidRPr="00EC4CE9">
        <w:rPr>
          <w:rFonts w:ascii="Times New Roman" w:hAnsi="Times New Roman" w:cs="Times New Roman"/>
          <w:color w:val="000000" w:themeColor="text1"/>
          <w:sz w:val="24"/>
          <w:szCs w:val="24"/>
        </w:rPr>
        <w:t xml:space="preserve"> em suas múltiplas necessidades, na superação de um momento de extrema fragilidade em suas vidas. Expor essas cidadãs a uma peregrinação sem fim</w:t>
      </w:r>
      <w:r w:rsidR="00A51DC5" w:rsidRPr="00EC4CE9">
        <w:rPr>
          <w:rFonts w:ascii="Times New Roman" w:hAnsi="Times New Roman" w:cs="Times New Roman"/>
          <w:color w:val="000000" w:themeColor="text1"/>
          <w:sz w:val="24"/>
          <w:szCs w:val="24"/>
        </w:rPr>
        <w:t>, para que possam satisfazer seus direitos, consiste em um modo de voltar a violá-los, visto que dificulta, quando não impede, o exercício dos mesmos.</w:t>
      </w:r>
    </w:p>
    <w:p w14:paraId="3BA44FFF" w14:textId="42E01059" w:rsidR="00052903" w:rsidRDefault="00A51DC5" w:rsidP="00453F47">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Sem que se diminua a importância de outras ações que caminhem nesse sentido, </w:t>
      </w:r>
      <w:r w:rsidR="001075E4" w:rsidRPr="00EC4CE9">
        <w:rPr>
          <w:rFonts w:ascii="Times New Roman" w:hAnsi="Times New Roman" w:cs="Times New Roman"/>
          <w:color w:val="000000" w:themeColor="text1"/>
          <w:sz w:val="24"/>
          <w:szCs w:val="24"/>
        </w:rPr>
        <w:t>a</w:t>
      </w:r>
      <w:r w:rsidR="00A43C1A" w:rsidRPr="00EC4CE9">
        <w:rPr>
          <w:rFonts w:ascii="Times New Roman" w:hAnsi="Times New Roman" w:cs="Times New Roman"/>
          <w:color w:val="000000" w:themeColor="text1"/>
          <w:sz w:val="24"/>
          <w:szCs w:val="24"/>
        </w:rPr>
        <w:t xml:space="preserve"> título exemplificativo, </w:t>
      </w:r>
      <w:r w:rsidRPr="00EC4CE9">
        <w:rPr>
          <w:rFonts w:ascii="Times New Roman" w:hAnsi="Times New Roman" w:cs="Times New Roman"/>
          <w:color w:val="000000" w:themeColor="text1"/>
          <w:sz w:val="24"/>
          <w:szCs w:val="24"/>
        </w:rPr>
        <w:t>o modelo de gestão praticado no governo socialista de Pernambuco encontrou uma solução preciosa na construção</w:t>
      </w:r>
      <w:r w:rsidR="0064206D" w:rsidRPr="00EC4CE9">
        <w:rPr>
          <w:rFonts w:ascii="Times New Roman" w:hAnsi="Times New Roman" w:cs="Times New Roman"/>
          <w:color w:val="000000" w:themeColor="text1"/>
          <w:sz w:val="24"/>
          <w:szCs w:val="24"/>
        </w:rPr>
        <w:t xml:space="preserve"> de práticas transversais, que p</w:t>
      </w:r>
      <w:r w:rsidR="00CA067F" w:rsidRPr="00EC4CE9">
        <w:rPr>
          <w:rFonts w:ascii="Times New Roman" w:hAnsi="Times New Roman" w:cs="Times New Roman"/>
          <w:color w:val="000000" w:themeColor="text1"/>
          <w:sz w:val="24"/>
          <w:szCs w:val="24"/>
        </w:rPr>
        <w:t>a</w:t>
      </w:r>
      <w:r w:rsidR="001075E4" w:rsidRPr="00EC4CE9">
        <w:rPr>
          <w:rFonts w:ascii="Times New Roman" w:hAnsi="Times New Roman" w:cs="Times New Roman"/>
          <w:color w:val="000000" w:themeColor="text1"/>
          <w:sz w:val="24"/>
          <w:szCs w:val="24"/>
        </w:rPr>
        <w:t>ssa por estratégias criativas, a</w:t>
      </w:r>
      <w:r w:rsidR="00CA067F" w:rsidRPr="00EC4CE9">
        <w:rPr>
          <w:rFonts w:ascii="Times New Roman" w:hAnsi="Times New Roman" w:cs="Times New Roman"/>
          <w:color w:val="000000" w:themeColor="text1"/>
          <w:sz w:val="24"/>
          <w:szCs w:val="24"/>
        </w:rPr>
        <w:t xml:space="preserve"> saber</w:t>
      </w:r>
      <w:r w:rsidR="0064206D" w:rsidRPr="00EC4CE9">
        <w:rPr>
          <w:rFonts w:ascii="Times New Roman" w:hAnsi="Times New Roman" w:cs="Times New Roman"/>
          <w:color w:val="000000" w:themeColor="text1"/>
          <w:sz w:val="24"/>
          <w:szCs w:val="24"/>
        </w:rPr>
        <w:t>:</w:t>
      </w:r>
    </w:p>
    <w:p w14:paraId="299DB801" w14:textId="32B5DDB4" w:rsidR="00453F47" w:rsidRPr="00EC4CE9" w:rsidRDefault="00052903" w:rsidP="0005290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tbl>
      <w:tblPr>
        <w:tblStyle w:val="TableGrid"/>
        <w:tblW w:w="0" w:type="auto"/>
        <w:tblLook w:val="04A0" w:firstRow="1" w:lastRow="0" w:firstColumn="1" w:lastColumn="0" w:noHBand="0" w:noVBand="1"/>
      </w:tblPr>
      <w:tblGrid>
        <w:gridCol w:w="8644"/>
      </w:tblGrid>
      <w:tr w:rsidR="00B2147C" w:rsidRPr="00EC4CE9" w14:paraId="67D58AD8" w14:textId="77777777" w:rsidTr="00B2147C">
        <w:tc>
          <w:tcPr>
            <w:tcW w:w="8644" w:type="dxa"/>
          </w:tcPr>
          <w:p w14:paraId="22A8C8C5" w14:textId="77777777" w:rsidR="00B2147C" w:rsidRPr="00EC4CE9" w:rsidRDefault="00B2147C" w:rsidP="00453F47">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lastRenderedPageBreak/>
              <w:drawing>
                <wp:inline distT="0" distB="0" distL="0" distR="0" wp14:anchorId="4C42B27A" wp14:editId="35C5E33D">
                  <wp:extent cx="349792" cy="313898"/>
                  <wp:effectExtent l="0" t="0" r="0" b="0"/>
                  <wp:docPr id="9" name="Imagem 9"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p>
          <w:p w14:paraId="402AEF34" w14:textId="77777777" w:rsidR="00B2147C" w:rsidRPr="00EC4CE9" w:rsidRDefault="00B2147C" w:rsidP="00453F47">
            <w:pPr>
              <w:pStyle w:val="NoSpacing"/>
              <w:numPr>
                <w:ilvl w:val="0"/>
                <w:numId w:val="1"/>
              </w:numPr>
              <w:tabs>
                <w:tab w:val="left" w:pos="322"/>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Criação de uma sala de situação – cujo grande gestor é o próprio Governador</w:t>
            </w:r>
            <w:r w:rsidR="00AC32EB" w:rsidRPr="00EC4CE9">
              <w:rPr>
                <w:rFonts w:ascii="Times New Roman" w:hAnsi="Times New Roman" w:cs="Times New Roman"/>
                <w:color w:val="000000" w:themeColor="text1"/>
                <w:sz w:val="24"/>
                <w:szCs w:val="24"/>
              </w:rPr>
              <w:t>,</w:t>
            </w:r>
            <w:r w:rsidRPr="00EC4CE9">
              <w:rPr>
                <w:rFonts w:ascii="Times New Roman" w:hAnsi="Times New Roman" w:cs="Times New Roman"/>
                <w:color w:val="000000" w:themeColor="text1"/>
                <w:sz w:val="24"/>
                <w:szCs w:val="24"/>
              </w:rPr>
              <w:t xml:space="preserve"> que garante a realização de projetos que envolvem várias políticas públicas;</w:t>
            </w:r>
          </w:p>
          <w:p w14:paraId="4A277C3A" w14:textId="77777777" w:rsidR="00B2147C" w:rsidRPr="00EC4CE9" w:rsidRDefault="00B2147C" w:rsidP="00AC32EB">
            <w:pPr>
              <w:pStyle w:val="NoSpacing"/>
              <w:numPr>
                <w:ilvl w:val="0"/>
                <w:numId w:val="1"/>
              </w:numPr>
              <w:tabs>
                <w:tab w:val="left" w:pos="322"/>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Compreensão de que o orçamento não pertence ao titular de uma pasta específica, que administra como um </w:t>
            </w:r>
            <w:r w:rsidR="00AC32EB" w:rsidRPr="00EC4CE9">
              <w:rPr>
                <w:rFonts w:ascii="Times New Roman" w:hAnsi="Times New Roman" w:cs="Times New Roman"/>
                <w:color w:val="000000" w:themeColor="text1"/>
                <w:sz w:val="24"/>
                <w:szCs w:val="24"/>
              </w:rPr>
              <w:t>departamento</w:t>
            </w:r>
            <w:r w:rsidRPr="00EC4CE9">
              <w:rPr>
                <w:rFonts w:ascii="Times New Roman" w:hAnsi="Times New Roman" w:cs="Times New Roman"/>
                <w:color w:val="000000" w:themeColor="text1"/>
                <w:sz w:val="24"/>
                <w:szCs w:val="24"/>
              </w:rPr>
              <w:t xml:space="preserve"> autônomo, mas sim ao povo, que conferiu ao governante um mandato para resolver seus problemas com a maior efetividade possível.</w:t>
            </w:r>
          </w:p>
        </w:tc>
      </w:tr>
    </w:tbl>
    <w:p w14:paraId="063C6F24" w14:textId="77777777" w:rsidR="00B2147C" w:rsidRPr="00EC4CE9" w:rsidRDefault="00B2147C" w:rsidP="00453F47">
      <w:pPr>
        <w:pStyle w:val="NoSpacing"/>
        <w:spacing w:line="360" w:lineRule="auto"/>
        <w:ind w:firstLine="709"/>
        <w:jc w:val="both"/>
        <w:rPr>
          <w:rFonts w:ascii="Times New Roman" w:hAnsi="Times New Roman" w:cs="Times New Roman"/>
          <w:color w:val="000000" w:themeColor="text1"/>
          <w:sz w:val="24"/>
          <w:szCs w:val="24"/>
        </w:rPr>
      </w:pPr>
    </w:p>
    <w:p w14:paraId="5780766B" w14:textId="77777777" w:rsidR="0064206D" w:rsidRPr="00EC4CE9" w:rsidRDefault="00CA067F" w:rsidP="00453F47">
      <w:pPr>
        <w:pStyle w:val="NoSpacing"/>
        <w:shd w:val="clear" w:color="auto" w:fill="F79646" w:themeFill="accent6"/>
        <w:spacing w:line="360" w:lineRule="auto"/>
        <w:outlineLvl w:val="0"/>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 xml:space="preserve">6.5 </w:t>
      </w:r>
      <w:r w:rsidR="0064206D" w:rsidRPr="00EC4CE9">
        <w:rPr>
          <w:rFonts w:ascii="Times New Roman" w:hAnsi="Times New Roman" w:cs="Times New Roman"/>
          <w:b/>
          <w:color w:val="000000" w:themeColor="text1"/>
          <w:sz w:val="24"/>
          <w:szCs w:val="24"/>
        </w:rPr>
        <w:t>PRINCIPAIS P</w:t>
      </w:r>
      <w:r w:rsidRPr="00EC4CE9">
        <w:rPr>
          <w:rFonts w:ascii="Times New Roman" w:hAnsi="Times New Roman" w:cs="Times New Roman"/>
          <w:b/>
          <w:color w:val="000000" w:themeColor="text1"/>
          <w:sz w:val="24"/>
          <w:szCs w:val="24"/>
        </w:rPr>
        <w:t>O</w:t>
      </w:r>
      <w:r w:rsidR="0064206D" w:rsidRPr="00EC4CE9">
        <w:rPr>
          <w:rFonts w:ascii="Times New Roman" w:hAnsi="Times New Roman" w:cs="Times New Roman"/>
          <w:b/>
          <w:color w:val="000000" w:themeColor="text1"/>
          <w:sz w:val="24"/>
          <w:szCs w:val="24"/>
        </w:rPr>
        <w:t>LÍTICAS PÚBLICAS</w:t>
      </w:r>
    </w:p>
    <w:p w14:paraId="764BC581" w14:textId="77777777" w:rsidR="0064206D" w:rsidRPr="00EC4CE9" w:rsidRDefault="0064206D" w:rsidP="00453F47">
      <w:pPr>
        <w:pStyle w:val="NoSpacing"/>
        <w:spacing w:line="360" w:lineRule="auto"/>
        <w:jc w:val="center"/>
        <w:outlineLvl w:val="0"/>
        <w:rPr>
          <w:rFonts w:ascii="Times New Roman" w:hAnsi="Times New Roman" w:cs="Times New Roman"/>
          <w:b/>
          <w:color w:val="000000" w:themeColor="text1"/>
          <w:sz w:val="24"/>
          <w:szCs w:val="24"/>
        </w:rPr>
      </w:pPr>
    </w:p>
    <w:p w14:paraId="53E4CF83" w14:textId="77777777" w:rsidR="0064206D" w:rsidRPr="00EC4CE9" w:rsidRDefault="00CA067F" w:rsidP="00453F47">
      <w:pPr>
        <w:pStyle w:val="NoSpacing"/>
        <w:shd w:val="clear" w:color="auto" w:fill="F79646" w:themeFill="accent6"/>
        <w:spacing w:line="360" w:lineRule="auto"/>
        <w:jc w:val="both"/>
        <w:outlineLvl w:val="0"/>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 xml:space="preserve"> 6.5.1 </w:t>
      </w:r>
      <w:r w:rsidR="0064206D" w:rsidRPr="00EC4CE9">
        <w:rPr>
          <w:rFonts w:ascii="Times New Roman" w:hAnsi="Times New Roman" w:cs="Times New Roman"/>
          <w:b/>
          <w:color w:val="000000" w:themeColor="text1"/>
          <w:sz w:val="24"/>
          <w:szCs w:val="24"/>
        </w:rPr>
        <w:t>Planejamento urbano</w:t>
      </w:r>
    </w:p>
    <w:p w14:paraId="0BF9B2EE" w14:textId="77777777" w:rsidR="0064206D" w:rsidRPr="00EC4CE9" w:rsidRDefault="0064206D" w:rsidP="00453F47">
      <w:pPr>
        <w:pStyle w:val="NoSpacing"/>
        <w:spacing w:line="360" w:lineRule="auto"/>
        <w:jc w:val="both"/>
        <w:outlineLvl w:val="0"/>
        <w:rPr>
          <w:rFonts w:ascii="Times New Roman" w:hAnsi="Times New Roman" w:cs="Times New Roman"/>
          <w:color w:val="000000" w:themeColor="text1"/>
          <w:sz w:val="24"/>
          <w:szCs w:val="24"/>
        </w:rPr>
      </w:pPr>
    </w:p>
    <w:p w14:paraId="0551FBE1" w14:textId="77777777" w:rsidR="001F0CAC" w:rsidRPr="00EC4CE9" w:rsidRDefault="0064206D" w:rsidP="00453F47">
      <w:pPr>
        <w:pStyle w:val="NoSpacing"/>
        <w:spacing w:line="360" w:lineRule="auto"/>
        <w:ind w:firstLine="709"/>
        <w:jc w:val="both"/>
        <w:outlineLvl w:val="0"/>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Para a produção do espaço urbano contribuem tanto o setor público, quanto o privado, ainda que o façam com perspectivas que não são idênticas. O segmento privado inscreve suas relações com a cidade no âmbito da produção mercantil e do lucro que a caracteriza. </w:t>
      </w:r>
    </w:p>
    <w:p w14:paraId="353888AF" w14:textId="77777777" w:rsidR="00CA067F" w:rsidRPr="00EC4CE9" w:rsidRDefault="0064206D" w:rsidP="00453F47">
      <w:pPr>
        <w:pStyle w:val="NoSpacing"/>
        <w:spacing w:line="360" w:lineRule="auto"/>
        <w:ind w:firstLine="709"/>
        <w:jc w:val="both"/>
        <w:outlineLvl w:val="0"/>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Ao setor público, por outro lado, compete desenvolver um conjunto de atividades de caráter social, tais como educação, </w:t>
      </w:r>
      <w:r w:rsidR="002E0536" w:rsidRPr="00EC4CE9">
        <w:rPr>
          <w:rFonts w:ascii="Times New Roman" w:hAnsi="Times New Roman" w:cs="Times New Roman"/>
          <w:color w:val="000000" w:themeColor="text1"/>
          <w:sz w:val="24"/>
          <w:szCs w:val="24"/>
        </w:rPr>
        <w:t>saúde, transporte,</w:t>
      </w:r>
      <w:r w:rsidR="00CA067F" w:rsidRPr="00EC4CE9">
        <w:rPr>
          <w:rFonts w:ascii="Times New Roman" w:hAnsi="Times New Roman" w:cs="Times New Roman"/>
          <w:color w:val="000000" w:themeColor="text1"/>
          <w:sz w:val="24"/>
          <w:szCs w:val="24"/>
        </w:rPr>
        <w:t xml:space="preserve"> saneamento básico etc. </w:t>
      </w:r>
    </w:p>
    <w:p w14:paraId="54E05FEA" w14:textId="77777777" w:rsidR="003C3602" w:rsidRPr="00EC4CE9" w:rsidRDefault="00CA067F" w:rsidP="00453F47">
      <w:pPr>
        <w:pStyle w:val="NoSpacing"/>
        <w:spacing w:line="360" w:lineRule="auto"/>
        <w:ind w:firstLine="709"/>
        <w:jc w:val="both"/>
        <w:outlineLvl w:val="0"/>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Da </w:t>
      </w:r>
      <w:r w:rsidR="003C3602" w:rsidRPr="00EC4CE9">
        <w:rPr>
          <w:rFonts w:ascii="Times New Roman" w:hAnsi="Times New Roman" w:cs="Times New Roman"/>
          <w:color w:val="000000" w:themeColor="text1"/>
          <w:sz w:val="24"/>
          <w:szCs w:val="24"/>
        </w:rPr>
        <w:t>confluência das</w:t>
      </w:r>
      <w:r w:rsidRPr="00EC4CE9">
        <w:rPr>
          <w:rFonts w:ascii="Times New Roman" w:hAnsi="Times New Roman" w:cs="Times New Roman"/>
          <w:color w:val="000000" w:themeColor="text1"/>
          <w:sz w:val="24"/>
          <w:szCs w:val="24"/>
        </w:rPr>
        <w:t xml:space="preserve"> a</w:t>
      </w:r>
      <w:r w:rsidR="00A76579" w:rsidRPr="00EC4CE9">
        <w:rPr>
          <w:rFonts w:ascii="Times New Roman" w:hAnsi="Times New Roman" w:cs="Times New Roman"/>
          <w:color w:val="000000" w:themeColor="text1"/>
          <w:sz w:val="24"/>
          <w:szCs w:val="24"/>
        </w:rPr>
        <w:t>ções públicas e privadas emergem</w:t>
      </w:r>
      <w:r w:rsidR="003C3602" w:rsidRPr="00EC4CE9">
        <w:rPr>
          <w:rFonts w:ascii="Times New Roman" w:hAnsi="Times New Roman" w:cs="Times New Roman"/>
          <w:color w:val="000000" w:themeColor="text1"/>
          <w:sz w:val="24"/>
          <w:szCs w:val="24"/>
        </w:rPr>
        <w:t xml:space="preserve"> o ambiente urbano.</w:t>
      </w:r>
      <w:r w:rsidR="001F0CAC" w:rsidRPr="00EC4CE9">
        <w:rPr>
          <w:rFonts w:ascii="Times New Roman" w:hAnsi="Times New Roman" w:cs="Times New Roman"/>
          <w:color w:val="000000" w:themeColor="text1"/>
          <w:sz w:val="24"/>
          <w:szCs w:val="24"/>
        </w:rPr>
        <w:t xml:space="preserve"> </w:t>
      </w:r>
      <w:r w:rsidR="003C3602" w:rsidRPr="00EC4CE9">
        <w:rPr>
          <w:rFonts w:ascii="Times New Roman" w:hAnsi="Times New Roman" w:cs="Times New Roman"/>
          <w:color w:val="000000" w:themeColor="text1"/>
          <w:sz w:val="24"/>
          <w:szCs w:val="24"/>
        </w:rPr>
        <w:t>A utilização do espaço urbano implica o surgimento de conflitos, de que são exemplos:</w:t>
      </w:r>
      <w:r w:rsidR="00453F47" w:rsidRPr="00EC4CE9">
        <w:rPr>
          <w:rFonts w:ascii="Times New Roman" w:hAnsi="Times New Roman" w:cs="Times New Roman"/>
          <w:color w:val="000000" w:themeColor="text1"/>
          <w:sz w:val="24"/>
          <w:szCs w:val="24"/>
        </w:rPr>
        <w:t xml:space="preserve"> </w:t>
      </w:r>
    </w:p>
    <w:p w14:paraId="3ECC72A5" w14:textId="77777777" w:rsidR="00453F47" w:rsidRPr="00EC4CE9" w:rsidRDefault="00453F47" w:rsidP="00453F47">
      <w:pPr>
        <w:pStyle w:val="NoSpacing"/>
        <w:spacing w:line="360" w:lineRule="auto"/>
        <w:ind w:firstLine="709"/>
        <w:jc w:val="both"/>
        <w:outlineLvl w:val="0"/>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8644"/>
      </w:tblGrid>
      <w:tr w:rsidR="00E44A68" w:rsidRPr="00EC4CE9" w14:paraId="29F71C53" w14:textId="77777777" w:rsidTr="00E44A68">
        <w:tc>
          <w:tcPr>
            <w:tcW w:w="8644" w:type="dxa"/>
          </w:tcPr>
          <w:p w14:paraId="4456E73A" w14:textId="77777777" w:rsidR="00CC7620" w:rsidRPr="00EC4CE9" w:rsidRDefault="00CC7620" w:rsidP="00CC7620">
            <w:pPr>
              <w:pStyle w:val="NoSpacing"/>
              <w:spacing w:line="360" w:lineRule="auto"/>
              <w:jc w:val="both"/>
              <w:outlineLvl w:val="0"/>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          </w:t>
            </w:r>
            <w:r w:rsidR="00447F0C" w:rsidRPr="00EC4CE9">
              <w:rPr>
                <w:rFonts w:ascii="Times New Roman" w:hAnsi="Times New Roman" w:cs="Times New Roman"/>
                <w:noProof/>
                <w:color w:val="000000" w:themeColor="text1"/>
                <w:sz w:val="24"/>
                <w:szCs w:val="24"/>
                <w:lang w:val="en-US" w:eastAsia="en-US"/>
              </w:rPr>
              <w:drawing>
                <wp:inline distT="0" distB="0" distL="0" distR="0" wp14:anchorId="03AB6ABD" wp14:editId="622A8463">
                  <wp:extent cx="349792" cy="313898"/>
                  <wp:effectExtent l="0" t="0" r="0" b="0"/>
                  <wp:docPr id="11" name="Imagem 11"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p>
          <w:p w14:paraId="54F17A41" w14:textId="77777777" w:rsidR="00E44A68" w:rsidRPr="00EC4CE9" w:rsidRDefault="00E44A68" w:rsidP="00CC7620">
            <w:pPr>
              <w:pStyle w:val="NoSpacing"/>
              <w:numPr>
                <w:ilvl w:val="0"/>
                <w:numId w:val="2"/>
              </w:numPr>
              <w:tabs>
                <w:tab w:val="left" w:pos="284"/>
              </w:tabs>
              <w:spacing w:line="360" w:lineRule="auto"/>
              <w:ind w:left="0" w:firstLine="0"/>
              <w:jc w:val="both"/>
              <w:outlineLvl w:val="0"/>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A ocupação de áreas que não são adequadas ou compatíveis com as atividades humanas, ou que se demonstram ambientalmente insustentáveis; </w:t>
            </w:r>
          </w:p>
          <w:p w14:paraId="4EEBF5D1" w14:textId="77777777" w:rsidR="00E44A68" w:rsidRPr="00EC4CE9" w:rsidRDefault="00E44A68" w:rsidP="00CC7620">
            <w:pPr>
              <w:pStyle w:val="NoSpacing"/>
              <w:numPr>
                <w:ilvl w:val="0"/>
                <w:numId w:val="2"/>
              </w:numPr>
              <w:tabs>
                <w:tab w:val="left" w:pos="284"/>
              </w:tabs>
              <w:spacing w:line="360" w:lineRule="auto"/>
              <w:ind w:left="0" w:firstLine="0"/>
              <w:jc w:val="both"/>
              <w:outlineLvl w:val="0"/>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Desvalorização de áreas ou regiões urbanas consolidadas, devido a mudanças das dinâmicas econômicas, social, territorial etc.;</w:t>
            </w:r>
          </w:p>
          <w:p w14:paraId="4D422379" w14:textId="77777777" w:rsidR="00E44A68" w:rsidRPr="00EC4CE9" w:rsidRDefault="00E44A68" w:rsidP="00CC7620">
            <w:pPr>
              <w:pStyle w:val="NoSpacing"/>
              <w:numPr>
                <w:ilvl w:val="0"/>
                <w:numId w:val="2"/>
              </w:numPr>
              <w:tabs>
                <w:tab w:val="left" w:pos="284"/>
              </w:tabs>
              <w:spacing w:line="360" w:lineRule="auto"/>
              <w:ind w:left="0" w:firstLine="0"/>
              <w:jc w:val="both"/>
              <w:outlineLvl w:val="0"/>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Supervalorização de áreas ou regiões, que muitas vezes ocorrem por </w:t>
            </w:r>
            <w:r w:rsidR="001F0CAC" w:rsidRPr="00EC4CE9">
              <w:rPr>
                <w:rFonts w:ascii="Times New Roman" w:hAnsi="Times New Roman" w:cs="Times New Roman"/>
                <w:color w:val="000000" w:themeColor="text1"/>
                <w:sz w:val="24"/>
                <w:szCs w:val="24"/>
              </w:rPr>
              <w:t xml:space="preserve">ações diretas de </w:t>
            </w:r>
            <w:r w:rsidR="001F0CAC" w:rsidRPr="00EC4CE9">
              <w:rPr>
                <w:rFonts w:ascii="Times New Roman" w:hAnsi="Times New Roman" w:cs="Times New Roman"/>
                <w:color w:val="000000" w:themeColor="text1"/>
                <w:sz w:val="24"/>
                <w:szCs w:val="24"/>
              </w:rPr>
              <w:lastRenderedPageBreak/>
              <w:t>atores privados, que almejam lucros extraordinários e/ou valorização expressiva de estoques especulativos de terrenos ou edificações</w:t>
            </w:r>
            <w:r w:rsidRPr="00EC4CE9">
              <w:rPr>
                <w:rFonts w:ascii="Times New Roman" w:hAnsi="Times New Roman" w:cs="Times New Roman"/>
                <w:color w:val="000000" w:themeColor="text1"/>
                <w:sz w:val="24"/>
                <w:szCs w:val="24"/>
              </w:rPr>
              <w:t>;</w:t>
            </w:r>
          </w:p>
          <w:p w14:paraId="7D57BCE8" w14:textId="77777777" w:rsidR="00E44A68" w:rsidRPr="00EC4CE9" w:rsidRDefault="00E44A68" w:rsidP="00CC7620">
            <w:pPr>
              <w:pStyle w:val="NoSpacing"/>
              <w:numPr>
                <w:ilvl w:val="0"/>
                <w:numId w:val="2"/>
              </w:numPr>
              <w:tabs>
                <w:tab w:val="left" w:pos="284"/>
              </w:tabs>
              <w:spacing w:line="360" w:lineRule="auto"/>
              <w:ind w:left="0" w:firstLine="0"/>
              <w:jc w:val="both"/>
              <w:outlineLvl w:val="0"/>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Supressão de áreas públicas e/ou de utilização coletiva, em benefício de interesses privados.</w:t>
            </w:r>
            <w:r w:rsidR="00CC7620" w:rsidRPr="00EC4CE9">
              <w:rPr>
                <w:rFonts w:ascii="Times New Roman" w:hAnsi="Times New Roman" w:cs="Times New Roman"/>
                <w:color w:val="000000" w:themeColor="text1"/>
                <w:sz w:val="24"/>
                <w:szCs w:val="24"/>
              </w:rPr>
              <w:t xml:space="preserve"> </w:t>
            </w:r>
          </w:p>
        </w:tc>
      </w:tr>
    </w:tbl>
    <w:p w14:paraId="0806625D" w14:textId="77777777" w:rsidR="00447F0C" w:rsidRPr="00EC4CE9" w:rsidRDefault="00447F0C" w:rsidP="00CC7620">
      <w:pPr>
        <w:pStyle w:val="NoSpacing"/>
        <w:spacing w:line="360" w:lineRule="auto"/>
        <w:jc w:val="both"/>
        <w:outlineLvl w:val="0"/>
        <w:rPr>
          <w:rFonts w:ascii="Times New Roman" w:hAnsi="Times New Roman" w:cs="Times New Roman"/>
          <w:color w:val="000000" w:themeColor="text1"/>
          <w:sz w:val="24"/>
          <w:szCs w:val="24"/>
        </w:rPr>
      </w:pPr>
    </w:p>
    <w:p w14:paraId="77F844D3" w14:textId="77777777" w:rsidR="002B107D" w:rsidRPr="00EC4CE9" w:rsidRDefault="002B107D" w:rsidP="00CC7620">
      <w:pPr>
        <w:pStyle w:val="NoSpacing"/>
        <w:shd w:val="clear" w:color="auto" w:fill="F79646" w:themeFill="accent6"/>
        <w:spacing w:line="360" w:lineRule="auto"/>
        <w:jc w:val="both"/>
        <w:outlineLvl w:val="0"/>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6.5.2 Planejamento Territorial</w:t>
      </w:r>
    </w:p>
    <w:p w14:paraId="0A7557F4" w14:textId="77777777" w:rsidR="00447F0C" w:rsidRPr="00EC4CE9" w:rsidRDefault="00A76579" w:rsidP="00CC7620">
      <w:pPr>
        <w:pStyle w:val="NoSpacing"/>
        <w:spacing w:line="360" w:lineRule="auto"/>
        <w:jc w:val="both"/>
        <w:outlineLvl w:val="0"/>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        </w:t>
      </w:r>
    </w:p>
    <w:p w14:paraId="52BBE483" w14:textId="77777777" w:rsidR="00D24F83" w:rsidRPr="00EC4CE9" w:rsidRDefault="00D24F83" w:rsidP="00CC7620">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O pl</w:t>
      </w:r>
      <w:r w:rsidR="00CA067F" w:rsidRPr="00EC4CE9">
        <w:rPr>
          <w:rFonts w:ascii="Times New Roman" w:hAnsi="Times New Roman" w:cs="Times New Roman"/>
          <w:color w:val="000000" w:themeColor="text1"/>
          <w:sz w:val="24"/>
          <w:szCs w:val="24"/>
        </w:rPr>
        <w:t>anejamento territorial deve estar</w:t>
      </w:r>
      <w:r w:rsidRPr="00EC4CE9">
        <w:rPr>
          <w:rFonts w:ascii="Times New Roman" w:hAnsi="Times New Roman" w:cs="Times New Roman"/>
          <w:color w:val="000000" w:themeColor="text1"/>
          <w:sz w:val="24"/>
          <w:szCs w:val="24"/>
        </w:rPr>
        <w:t xml:space="preserve"> fundamentado no desenvolvimento dos </w:t>
      </w:r>
      <w:r w:rsidR="0033232F" w:rsidRPr="00EC4CE9">
        <w:rPr>
          <w:rFonts w:ascii="Times New Roman" w:hAnsi="Times New Roman" w:cs="Times New Roman"/>
          <w:color w:val="000000" w:themeColor="text1"/>
          <w:sz w:val="24"/>
          <w:szCs w:val="24"/>
        </w:rPr>
        <w:t>seguintes instrumentos legais:</w:t>
      </w:r>
    </w:p>
    <w:p w14:paraId="0D3A4A43" w14:textId="77777777" w:rsidR="0033232F" w:rsidRPr="00EC4CE9" w:rsidRDefault="00447F0C" w:rsidP="00CC7620">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1425BEDB" wp14:editId="071798D3">
            <wp:extent cx="349792" cy="313898"/>
            <wp:effectExtent l="0" t="0" r="0" b="0"/>
            <wp:docPr id="12" name="Imagem 12"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33232F" w:rsidRPr="00EC4CE9">
        <w:rPr>
          <w:rFonts w:ascii="Times New Roman" w:hAnsi="Times New Roman" w:cs="Times New Roman"/>
          <w:b/>
          <w:color w:val="000000" w:themeColor="text1"/>
          <w:sz w:val="24"/>
          <w:szCs w:val="24"/>
        </w:rPr>
        <w:t>Plano Diretor</w:t>
      </w:r>
      <w:r w:rsidR="0033232F" w:rsidRPr="00EC4CE9">
        <w:rPr>
          <w:rFonts w:ascii="Times New Roman" w:hAnsi="Times New Roman" w:cs="Times New Roman"/>
          <w:color w:val="000000" w:themeColor="text1"/>
          <w:sz w:val="24"/>
          <w:szCs w:val="24"/>
        </w:rPr>
        <w:t>, que se constitui em instrumento obrigatório para as cidades brasileiras com mais de vinte mil habitantes, integrantes de regiões metropolitanas e aglomerações urbanas, que se demonstrem dede especial interesse turístico ou, ainda, se encontrem inseridas em área de influência de empreendimentos ou atividades com significativo impacto ambiental.</w:t>
      </w:r>
    </w:p>
    <w:p w14:paraId="103FA98F" w14:textId="77777777" w:rsidR="00983DAD" w:rsidRPr="00EC4CE9" w:rsidRDefault="0033232F" w:rsidP="00CC7620">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O Plano Diretor Municipal deve compreender todo o território do município e não somente a zona urbana, e em sua elaboração deve ser assegurada ampla </w:t>
      </w:r>
      <w:r w:rsidR="00192F4D" w:rsidRPr="00EC4CE9">
        <w:rPr>
          <w:rFonts w:ascii="Times New Roman" w:hAnsi="Times New Roman" w:cs="Times New Roman"/>
          <w:color w:val="000000" w:themeColor="text1"/>
          <w:sz w:val="24"/>
          <w:szCs w:val="24"/>
        </w:rPr>
        <w:t>PARTICIPAÇÃO</w:t>
      </w:r>
      <w:r w:rsidRPr="00EC4CE9">
        <w:rPr>
          <w:rFonts w:ascii="Times New Roman" w:hAnsi="Times New Roman" w:cs="Times New Roman"/>
          <w:color w:val="000000" w:themeColor="text1"/>
          <w:sz w:val="24"/>
          <w:szCs w:val="24"/>
        </w:rPr>
        <w:t xml:space="preserve"> dos organismos governamentais</w:t>
      </w:r>
      <w:r w:rsidR="00983DAD" w:rsidRPr="00EC4CE9">
        <w:rPr>
          <w:rFonts w:ascii="Times New Roman" w:hAnsi="Times New Roman" w:cs="Times New Roman"/>
          <w:color w:val="000000" w:themeColor="text1"/>
          <w:sz w:val="24"/>
          <w:szCs w:val="24"/>
        </w:rPr>
        <w:t>, não governamentais, sociedade civil e forças empreendedoras, conferindo-se ao conjunto do processo ampla publicidade, por meio de audiências públicas, debates, além de se facultar o acesso, a qualquer interessado, aos documentos e informações produzidos.</w:t>
      </w:r>
    </w:p>
    <w:p w14:paraId="755895C8" w14:textId="77777777" w:rsidR="00983DAD" w:rsidRPr="00EC4CE9" w:rsidRDefault="00983DAD" w:rsidP="00CC7620">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Cabe ao Plano Diretor atentar para a necessidade de promover </w:t>
      </w:r>
      <w:r w:rsidR="001F0CAC" w:rsidRPr="00EC4CE9">
        <w:rPr>
          <w:rFonts w:ascii="Times New Roman" w:hAnsi="Times New Roman" w:cs="Times New Roman"/>
          <w:color w:val="000000" w:themeColor="text1"/>
          <w:sz w:val="24"/>
          <w:szCs w:val="24"/>
        </w:rPr>
        <w:t xml:space="preserve">a </w:t>
      </w:r>
      <w:r w:rsidRPr="00EC4CE9">
        <w:rPr>
          <w:rFonts w:ascii="Times New Roman" w:hAnsi="Times New Roman" w:cs="Times New Roman"/>
          <w:color w:val="000000" w:themeColor="text1"/>
          <w:sz w:val="24"/>
          <w:szCs w:val="24"/>
        </w:rPr>
        <w:t>inclusão social, democratizar o acesso à moradia digna, criar condições para estabelecer a regularização da situação fundiária de milhares de famílias, além de ampliar a mobilidade urbana e o acesso aos equipamentos e serviços públicos.</w:t>
      </w:r>
    </w:p>
    <w:p w14:paraId="62771AC2" w14:textId="77777777" w:rsidR="00AA00A0" w:rsidRPr="00EC4CE9" w:rsidRDefault="00447F0C" w:rsidP="00CC7620">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2F4E9226" wp14:editId="744977D2">
            <wp:extent cx="349792" cy="313898"/>
            <wp:effectExtent l="0" t="0" r="0" b="0"/>
            <wp:docPr id="13" name="Imagem 13"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983DAD" w:rsidRPr="00EC4CE9">
        <w:rPr>
          <w:rFonts w:ascii="Times New Roman" w:hAnsi="Times New Roman" w:cs="Times New Roman"/>
          <w:b/>
          <w:color w:val="000000" w:themeColor="text1"/>
          <w:sz w:val="24"/>
          <w:szCs w:val="24"/>
        </w:rPr>
        <w:t>Lei de Uso e Ocupação de Solo</w:t>
      </w:r>
      <w:r w:rsidR="00A76579" w:rsidRPr="00EC4CE9">
        <w:rPr>
          <w:rFonts w:ascii="Times New Roman" w:hAnsi="Times New Roman" w:cs="Times New Roman"/>
          <w:b/>
          <w:color w:val="000000" w:themeColor="text1"/>
          <w:sz w:val="24"/>
          <w:szCs w:val="24"/>
        </w:rPr>
        <w:t xml:space="preserve"> </w:t>
      </w:r>
      <w:r w:rsidR="001F0CAC" w:rsidRPr="00EC4CE9">
        <w:rPr>
          <w:rFonts w:ascii="Times New Roman" w:hAnsi="Times New Roman" w:cs="Times New Roman"/>
          <w:b/>
          <w:color w:val="000000" w:themeColor="text1"/>
          <w:sz w:val="24"/>
          <w:szCs w:val="24"/>
        </w:rPr>
        <w:t>–</w:t>
      </w:r>
      <w:r w:rsidR="00A76579" w:rsidRPr="00EC4CE9">
        <w:rPr>
          <w:rFonts w:ascii="Times New Roman" w:hAnsi="Times New Roman" w:cs="Times New Roman"/>
          <w:b/>
          <w:color w:val="000000" w:themeColor="text1"/>
          <w:sz w:val="24"/>
          <w:szCs w:val="24"/>
        </w:rPr>
        <w:t xml:space="preserve"> </w:t>
      </w:r>
      <w:r w:rsidR="00983DAD" w:rsidRPr="00EC4CE9">
        <w:rPr>
          <w:rFonts w:ascii="Times New Roman" w:hAnsi="Times New Roman" w:cs="Times New Roman"/>
          <w:color w:val="000000" w:themeColor="text1"/>
          <w:sz w:val="24"/>
          <w:szCs w:val="24"/>
        </w:rPr>
        <w:t>em que são indicados e definidos os critérios de uso e ocupação do solo para as diferentes zonas e áreas especiais de urbanização; as regras para novos parcelamentos de solo, e ainda, o detalhamento dos procedimentos para implantação dos procedimentos</w:t>
      </w:r>
      <w:r w:rsidR="00AA00A0" w:rsidRPr="00EC4CE9">
        <w:rPr>
          <w:rFonts w:ascii="Times New Roman" w:hAnsi="Times New Roman" w:cs="Times New Roman"/>
          <w:color w:val="000000" w:themeColor="text1"/>
          <w:sz w:val="24"/>
          <w:szCs w:val="24"/>
        </w:rPr>
        <w:t xml:space="preserve"> para implantação dos instrumentos jurídicos e urbanísticos criados no Plano Diretor.</w:t>
      </w:r>
    </w:p>
    <w:p w14:paraId="0E4A5D1F" w14:textId="77777777" w:rsidR="00AA00A0" w:rsidRPr="00EC4CE9" w:rsidRDefault="00447F0C" w:rsidP="001F0CAC">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lastRenderedPageBreak/>
        <w:drawing>
          <wp:inline distT="0" distB="0" distL="0" distR="0" wp14:anchorId="4186A016" wp14:editId="64B83BF0">
            <wp:extent cx="349792" cy="313898"/>
            <wp:effectExtent l="0" t="0" r="0" b="0"/>
            <wp:docPr id="14" name="Imagem 14"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AA00A0" w:rsidRPr="00EC4CE9">
        <w:rPr>
          <w:rFonts w:ascii="Times New Roman" w:hAnsi="Times New Roman" w:cs="Times New Roman"/>
          <w:b/>
          <w:color w:val="000000" w:themeColor="text1"/>
          <w:sz w:val="24"/>
          <w:szCs w:val="24"/>
        </w:rPr>
        <w:t>Código de Obras</w:t>
      </w:r>
      <w:r w:rsidR="00A76579" w:rsidRPr="00EC4CE9">
        <w:rPr>
          <w:rFonts w:ascii="Times New Roman" w:hAnsi="Times New Roman" w:cs="Times New Roman"/>
          <w:b/>
          <w:color w:val="000000" w:themeColor="text1"/>
          <w:sz w:val="24"/>
          <w:szCs w:val="24"/>
        </w:rPr>
        <w:t xml:space="preserve"> </w:t>
      </w:r>
      <w:r w:rsidR="001F0CAC" w:rsidRPr="00EC4CE9">
        <w:rPr>
          <w:rFonts w:ascii="Times New Roman" w:hAnsi="Times New Roman" w:cs="Times New Roman"/>
          <w:b/>
          <w:color w:val="000000" w:themeColor="text1"/>
          <w:sz w:val="24"/>
          <w:szCs w:val="24"/>
        </w:rPr>
        <w:t>–</w:t>
      </w:r>
      <w:r w:rsidR="00AA00A0" w:rsidRPr="00EC4CE9">
        <w:rPr>
          <w:rFonts w:ascii="Times New Roman" w:hAnsi="Times New Roman" w:cs="Times New Roman"/>
          <w:color w:val="000000" w:themeColor="text1"/>
          <w:sz w:val="24"/>
          <w:szCs w:val="24"/>
        </w:rPr>
        <w:t xml:space="preserve"> em que são estabelecidas as regras e normas técnicas relativas às construções a serem feitas na cidade, observando-se a</w:t>
      </w:r>
      <w:r w:rsidR="001F0CAC" w:rsidRPr="00EC4CE9">
        <w:rPr>
          <w:rFonts w:ascii="Times New Roman" w:hAnsi="Times New Roman" w:cs="Times New Roman"/>
          <w:color w:val="000000" w:themeColor="text1"/>
          <w:sz w:val="24"/>
          <w:szCs w:val="24"/>
        </w:rPr>
        <w:t xml:space="preserve"> qualidade sanitária das mesmas;</w:t>
      </w:r>
    </w:p>
    <w:p w14:paraId="55E31D2A" w14:textId="77777777" w:rsidR="00AA00A0" w:rsidRPr="00EC4CE9" w:rsidRDefault="00447F0C" w:rsidP="00CC7620">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0AE05F20" wp14:editId="5CAE088B">
            <wp:extent cx="349792" cy="313898"/>
            <wp:effectExtent l="0" t="0" r="0" b="0"/>
            <wp:docPr id="16" name="Imagem 16"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AA00A0" w:rsidRPr="00EC4CE9">
        <w:rPr>
          <w:rFonts w:ascii="Times New Roman" w:hAnsi="Times New Roman" w:cs="Times New Roman"/>
          <w:b/>
          <w:color w:val="000000" w:themeColor="text1"/>
          <w:sz w:val="24"/>
          <w:szCs w:val="24"/>
        </w:rPr>
        <w:t>Código de Posturas</w:t>
      </w:r>
      <w:r w:rsidR="00A76579" w:rsidRPr="00EC4CE9">
        <w:rPr>
          <w:rFonts w:ascii="Times New Roman" w:hAnsi="Times New Roman" w:cs="Times New Roman"/>
          <w:b/>
          <w:color w:val="000000" w:themeColor="text1"/>
          <w:sz w:val="24"/>
          <w:szCs w:val="24"/>
        </w:rPr>
        <w:t xml:space="preserve"> </w:t>
      </w:r>
      <w:r w:rsidR="001F0CAC" w:rsidRPr="00EC4CE9">
        <w:rPr>
          <w:rFonts w:ascii="Times New Roman" w:hAnsi="Times New Roman" w:cs="Times New Roman"/>
          <w:b/>
          <w:color w:val="000000" w:themeColor="text1"/>
          <w:sz w:val="24"/>
          <w:szCs w:val="24"/>
        </w:rPr>
        <w:t>–</w:t>
      </w:r>
      <w:r w:rsidR="00A76579" w:rsidRPr="00EC4CE9">
        <w:rPr>
          <w:rFonts w:ascii="Times New Roman" w:hAnsi="Times New Roman" w:cs="Times New Roman"/>
          <w:b/>
          <w:color w:val="000000" w:themeColor="text1"/>
          <w:sz w:val="24"/>
          <w:szCs w:val="24"/>
        </w:rPr>
        <w:t xml:space="preserve"> </w:t>
      </w:r>
      <w:r w:rsidR="00AA00A0" w:rsidRPr="00EC4CE9">
        <w:rPr>
          <w:rFonts w:ascii="Times New Roman" w:hAnsi="Times New Roman" w:cs="Times New Roman"/>
          <w:color w:val="000000" w:themeColor="text1"/>
          <w:sz w:val="24"/>
          <w:szCs w:val="24"/>
        </w:rPr>
        <w:t>disciplina o comportamento dos habitantes (pessoas físicas e jurídicas) em relação aos espaços público existentes na cidade, tais como ruas, passeios, praças e prédios públicos, de forma a garantir circ</w:t>
      </w:r>
      <w:r w:rsidR="001F0CAC" w:rsidRPr="00EC4CE9">
        <w:rPr>
          <w:rFonts w:ascii="Times New Roman" w:hAnsi="Times New Roman" w:cs="Times New Roman"/>
          <w:color w:val="000000" w:themeColor="text1"/>
          <w:sz w:val="24"/>
          <w:szCs w:val="24"/>
        </w:rPr>
        <w:t>ulação e o saneamento ambiental</w:t>
      </w:r>
      <w:r w:rsidR="00A32076" w:rsidRPr="00EC4CE9">
        <w:rPr>
          <w:rFonts w:ascii="Times New Roman" w:hAnsi="Times New Roman" w:cs="Times New Roman"/>
          <w:color w:val="000000" w:themeColor="text1"/>
          <w:sz w:val="24"/>
          <w:szCs w:val="24"/>
        </w:rPr>
        <w:t>.</w:t>
      </w:r>
    </w:p>
    <w:p w14:paraId="04E2C93A" w14:textId="77777777" w:rsidR="005121EB" w:rsidRPr="00EC4CE9" w:rsidRDefault="00AA00A0" w:rsidP="00CC7620">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O aprofundamento dos princípios de mobilidade no planejamento das cidades é essencial para torná-las mais inclusivas e para atender aos quesitos de sustentabilidade. Esta afirmação tem por fundamento a história recente de produção do espaço urbano, que privilegiou o carro, em detrimento de outras formas de deslocamento, gerando graves </w:t>
      </w:r>
      <w:r w:rsidR="002B107D" w:rsidRPr="00EC4CE9">
        <w:rPr>
          <w:rFonts w:ascii="Times New Roman" w:hAnsi="Times New Roman" w:cs="Times New Roman"/>
          <w:color w:val="000000" w:themeColor="text1"/>
          <w:sz w:val="24"/>
          <w:szCs w:val="24"/>
        </w:rPr>
        <w:t>consequências</w:t>
      </w:r>
      <w:r w:rsidRPr="00EC4CE9">
        <w:rPr>
          <w:rFonts w:ascii="Times New Roman" w:hAnsi="Times New Roman" w:cs="Times New Roman"/>
          <w:color w:val="000000" w:themeColor="text1"/>
          <w:sz w:val="24"/>
          <w:szCs w:val="24"/>
        </w:rPr>
        <w:t xml:space="preserve"> ambientais, </w:t>
      </w:r>
      <w:r w:rsidR="005121EB" w:rsidRPr="00EC4CE9">
        <w:rPr>
          <w:rFonts w:ascii="Times New Roman" w:hAnsi="Times New Roman" w:cs="Times New Roman"/>
          <w:color w:val="000000" w:themeColor="text1"/>
          <w:sz w:val="24"/>
          <w:szCs w:val="24"/>
        </w:rPr>
        <w:t xml:space="preserve">e o aprofundamento da lógica em que se </w:t>
      </w:r>
      <w:r w:rsidR="00A32076" w:rsidRPr="00EC4CE9">
        <w:rPr>
          <w:rFonts w:ascii="Times New Roman" w:hAnsi="Times New Roman" w:cs="Times New Roman"/>
          <w:color w:val="000000" w:themeColor="text1"/>
          <w:sz w:val="24"/>
          <w:szCs w:val="24"/>
        </w:rPr>
        <w:t>buscam</w:t>
      </w:r>
      <w:r w:rsidR="005121EB" w:rsidRPr="00EC4CE9">
        <w:rPr>
          <w:rFonts w:ascii="Times New Roman" w:hAnsi="Times New Roman" w:cs="Times New Roman"/>
          <w:color w:val="000000" w:themeColor="text1"/>
          <w:sz w:val="24"/>
          <w:szCs w:val="24"/>
        </w:rPr>
        <w:t xml:space="preserve"> soluções individuais e</w:t>
      </w:r>
      <w:r w:rsidR="00A76579" w:rsidRPr="00EC4CE9">
        <w:rPr>
          <w:rFonts w:ascii="Times New Roman" w:hAnsi="Times New Roman" w:cs="Times New Roman"/>
          <w:color w:val="000000" w:themeColor="text1"/>
          <w:sz w:val="24"/>
          <w:szCs w:val="24"/>
        </w:rPr>
        <w:t xml:space="preserve"> </w:t>
      </w:r>
      <w:r w:rsidR="005121EB" w:rsidRPr="00EC4CE9">
        <w:rPr>
          <w:rFonts w:ascii="Times New Roman" w:hAnsi="Times New Roman" w:cs="Times New Roman"/>
          <w:color w:val="000000" w:themeColor="text1"/>
          <w:sz w:val="24"/>
          <w:szCs w:val="24"/>
        </w:rPr>
        <w:t>privadas, para problemas que são efetivamente públicos.</w:t>
      </w:r>
    </w:p>
    <w:p w14:paraId="0B4E57F1" w14:textId="77777777" w:rsidR="0000272C" w:rsidRPr="00EC4CE9" w:rsidRDefault="005121EB" w:rsidP="00CC7620">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Importante atentar para que o fato de que o modelo predominante de mobilidade que se encontra nas cidades brasileiras só é possível porque não </w:t>
      </w:r>
      <w:r w:rsidR="00A32076" w:rsidRPr="00EC4CE9">
        <w:rPr>
          <w:rFonts w:ascii="Times New Roman" w:hAnsi="Times New Roman" w:cs="Times New Roman"/>
          <w:color w:val="000000" w:themeColor="text1"/>
          <w:sz w:val="24"/>
          <w:szCs w:val="24"/>
        </w:rPr>
        <w:t>existe</w:t>
      </w:r>
      <w:r w:rsidRPr="00EC4CE9">
        <w:rPr>
          <w:rFonts w:ascii="Times New Roman" w:hAnsi="Times New Roman" w:cs="Times New Roman"/>
          <w:color w:val="000000" w:themeColor="text1"/>
          <w:sz w:val="24"/>
          <w:szCs w:val="24"/>
        </w:rPr>
        <w:t xml:space="preserve"> mecanismo que permitam cobrar pelas externalidades negativas provocadas pelo uso preferencial de automóveis e motocicletas, em detrimento do transporte coletivo, dos usuários de bicicletas e dos pedestres.</w:t>
      </w:r>
    </w:p>
    <w:p w14:paraId="57906FEC" w14:textId="77777777" w:rsidR="0000272C" w:rsidRPr="00EC4CE9" w:rsidRDefault="00A76579" w:rsidP="00CC7620">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Nota</w:t>
      </w:r>
      <w:r w:rsidR="0000272C" w:rsidRPr="00EC4CE9">
        <w:rPr>
          <w:rFonts w:ascii="Times New Roman" w:hAnsi="Times New Roman" w:cs="Times New Roman"/>
          <w:color w:val="000000" w:themeColor="text1"/>
          <w:sz w:val="24"/>
          <w:szCs w:val="24"/>
        </w:rPr>
        <w:t>-se que existe</w:t>
      </w:r>
      <w:r w:rsidRPr="00EC4CE9">
        <w:rPr>
          <w:rFonts w:ascii="Times New Roman" w:hAnsi="Times New Roman" w:cs="Times New Roman"/>
          <w:color w:val="000000" w:themeColor="text1"/>
          <w:sz w:val="24"/>
          <w:szCs w:val="24"/>
        </w:rPr>
        <w:t>m</w:t>
      </w:r>
      <w:r w:rsidR="0000272C" w:rsidRPr="00EC4CE9">
        <w:rPr>
          <w:rFonts w:ascii="Times New Roman" w:hAnsi="Times New Roman" w:cs="Times New Roman"/>
          <w:color w:val="000000" w:themeColor="text1"/>
          <w:sz w:val="24"/>
          <w:szCs w:val="24"/>
        </w:rPr>
        <w:t xml:space="preserve"> mecanismos relativamente simples de onerar e desestimular a utilização das opções baseadas nos deslocamentos individuais em veículos automotivos, tais como as restrições à circulação de automóveis, ou, alternativa e complementarmente, o aumento dos custos de aquisição e operação dos mesmos.</w:t>
      </w:r>
    </w:p>
    <w:p w14:paraId="5B22937D" w14:textId="5763C06D" w:rsidR="00052903" w:rsidRDefault="00447F0C" w:rsidP="00CC7620">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1B8AA5FF" wp14:editId="310EF7E3">
            <wp:extent cx="349792" cy="313898"/>
            <wp:effectExtent l="0" t="0" r="0" b="0"/>
            <wp:docPr id="17" name="Imagem 17"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2B107D" w:rsidRPr="00EC4CE9">
        <w:rPr>
          <w:rFonts w:ascii="Times New Roman" w:hAnsi="Times New Roman" w:cs="Times New Roman"/>
          <w:b/>
          <w:color w:val="000000" w:themeColor="text1"/>
          <w:sz w:val="24"/>
          <w:szCs w:val="24"/>
        </w:rPr>
        <w:t>Transporte Público</w:t>
      </w:r>
      <w:r w:rsidR="00A32076" w:rsidRPr="00EC4CE9">
        <w:rPr>
          <w:rFonts w:ascii="Times New Roman" w:hAnsi="Times New Roman" w:cs="Times New Roman"/>
          <w:b/>
          <w:color w:val="000000" w:themeColor="text1"/>
          <w:sz w:val="24"/>
          <w:szCs w:val="24"/>
        </w:rPr>
        <w:t xml:space="preserve"> –</w:t>
      </w:r>
      <w:r w:rsidR="00CC7620" w:rsidRPr="00EC4CE9">
        <w:rPr>
          <w:rFonts w:ascii="Times New Roman" w:hAnsi="Times New Roman" w:cs="Times New Roman"/>
          <w:b/>
          <w:color w:val="000000" w:themeColor="text1"/>
          <w:sz w:val="24"/>
          <w:szCs w:val="24"/>
        </w:rPr>
        <w:t xml:space="preserve"> </w:t>
      </w:r>
      <w:r w:rsidR="00A32076" w:rsidRPr="00EC4CE9">
        <w:rPr>
          <w:rFonts w:ascii="Times New Roman" w:hAnsi="Times New Roman" w:cs="Times New Roman"/>
          <w:color w:val="000000" w:themeColor="text1"/>
          <w:sz w:val="24"/>
          <w:szCs w:val="24"/>
        </w:rPr>
        <w:t>q</w:t>
      </w:r>
      <w:r w:rsidR="0094620D" w:rsidRPr="00EC4CE9">
        <w:rPr>
          <w:rFonts w:ascii="Times New Roman" w:hAnsi="Times New Roman" w:cs="Times New Roman"/>
          <w:color w:val="000000" w:themeColor="text1"/>
          <w:sz w:val="24"/>
          <w:szCs w:val="24"/>
        </w:rPr>
        <w:t>uanto aos serviços de transporte público os desafios que se apresentam são:</w:t>
      </w:r>
    </w:p>
    <w:p w14:paraId="28D9EB3E" w14:textId="77777777" w:rsidR="00052903" w:rsidRDefault="0005290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tbl>
      <w:tblPr>
        <w:tblStyle w:val="TableGrid"/>
        <w:tblW w:w="0" w:type="auto"/>
        <w:shd w:val="clear" w:color="auto" w:fill="FDE9D9" w:themeFill="accent6" w:themeFillTint="33"/>
        <w:tblLook w:val="04A0" w:firstRow="1" w:lastRow="0" w:firstColumn="1" w:lastColumn="0" w:noHBand="0" w:noVBand="1"/>
      </w:tblPr>
      <w:tblGrid>
        <w:gridCol w:w="8644"/>
      </w:tblGrid>
      <w:tr w:rsidR="00447F0C" w:rsidRPr="00EC4CE9" w14:paraId="0AC473C1" w14:textId="77777777" w:rsidTr="00447F0C">
        <w:tc>
          <w:tcPr>
            <w:tcW w:w="8644" w:type="dxa"/>
            <w:shd w:val="clear" w:color="auto" w:fill="FDE9D9" w:themeFill="accent6" w:themeFillTint="33"/>
          </w:tcPr>
          <w:p w14:paraId="69AA1A47" w14:textId="77777777" w:rsidR="00447F0C" w:rsidRPr="00EC4CE9" w:rsidRDefault="00447F0C" w:rsidP="00CC7620">
            <w:pPr>
              <w:pStyle w:val="NoSpacing"/>
              <w:spacing w:line="360" w:lineRule="auto"/>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lastRenderedPageBreak/>
              <w:drawing>
                <wp:inline distT="0" distB="0" distL="0" distR="0" wp14:anchorId="2648878C" wp14:editId="4784D5A8">
                  <wp:extent cx="349792" cy="313898"/>
                  <wp:effectExtent l="0" t="0" r="0" b="0"/>
                  <wp:docPr id="18" name="Imagem 18"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p>
          <w:p w14:paraId="3DBF109A" w14:textId="77777777" w:rsidR="00447F0C" w:rsidRPr="00EC4CE9" w:rsidRDefault="00447F0C" w:rsidP="00CC7620">
            <w:pPr>
              <w:pStyle w:val="NoSpacing"/>
              <w:numPr>
                <w:ilvl w:val="0"/>
                <w:numId w:val="3"/>
              </w:numPr>
              <w:tabs>
                <w:tab w:val="left" w:pos="348"/>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Criação de modelos regulatórios adequados, de contratos e instrumentos jurídicos que possibilitem melhor controle da atividade por </w:t>
            </w:r>
            <w:r w:rsidR="00B15447" w:rsidRPr="00EC4CE9">
              <w:rPr>
                <w:rFonts w:ascii="Times New Roman" w:hAnsi="Times New Roman" w:cs="Times New Roman"/>
                <w:color w:val="000000" w:themeColor="text1"/>
                <w:sz w:val="24"/>
                <w:szCs w:val="24"/>
              </w:rPr>
              <w:t>parte</w:t>
            </w:r>
            <w:r w:rsidRPr="00EC4CE9">
              <w:rPr>
                <w:rFonts w:ascii="Times New Roman" w:hAnsi="Times New Roman" w:cs="Times New Roman"/>
                <w:color w:val="000000" w:themeColor="text1"/>
                <w:sz w:val="24"/>
                <w:szCs w:val="24"/>
              </w:rPr>
              <w:t xml:space="preserve"> do poder público. É preciso que no ambiente regulatório a ser criado se privilegie e estimule a melhoria de qualidade dos serviços prestados, a produtividade do sistema e a integração do serviço, inclusive entre os diferentes modais de transport</w:t>
            </w:r>
            <w:r w:rsidR="00A32076" w:rsidRPr="00EC4CE9">
              <w:rPr>
                <w:rFonts w:ascii="Times New Roman" w:hAnsi="Times New Roman" w:cs="Times New Roman"/>
                <w:color w:val="000000" w:themeColor="text1"/>
                <w:sz w:val="24"/>
                <w:szCs w:val="24"/>
              </w:rPr>
              <w:t>e;</w:t>
            </w:r>
          </w:p>
          <w:p w14:paraId="65ECB29E" w14:textId="77777777" w:rsidR="00447F0C" w:rsidRPr="00EC4CE9" w:rsidRDefault="00447F0C" w:rsidP="00CC7620">
            <w:pPr>
              <w:pStyle w:val="NoSpacing"/>
              <w:numPr>
                <w:ilvl w:val="0"/>
                <w:numId w:val="3"/>
              </w:numPr>
              <w:tabs>
                <w:tab w:val="left" w:pos="348"/>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Regular a situação do transporte público nas regiões metropolitanas, contemplando-se a integração dos serviços, aprimoramento da operação, planejamento, gestão financeira, jurídica e institucional. É fundamental sob esse aspecto, planejar para o conjunto da Região Metropolita</w:t>
            </w:r>
            <w:r w:rsidR="00A32076" w:rsidRPr="00EC4CE9">
              <w:rPr>
                <w:rFonts w:ascii="Times New Roman" w:hAnsi="Times New Roman" w:cs="Times New Roman"/>
                <w:color w:val="000000" w:themeColor="text1"/>
                <w:sz w:val="24"/>
                <w:szCs w:val="24"/>
              </w:rPr>
              <w:t>na e não apenas para a cidade po</w:t>
            </w:r>
            <w:r w:rsidRPr="00EC4CE9">
              <w:rPr>
                <w:rFonts w:ascii="Times New Roman" w:hAnsi="Times New Roman" w:cs="Times New Roman"/>
                <w:color w:val="000000" w:themeColor="text1"/>
                <w:sz w:val="24"/>
                <w:szCs w:val="24"/>
              </w:rPr>
              <w:t>lo, desenvolvendo-se o Plano de Transporte Urbano Integrado (obrigatório para cidades com mais de 500 mil habitantes, conforme o Estatuto a Cidade</w:t>
            </w:r>
            <w:r w:rsidR="000503DE" w:rsidRPr="00EC4CE9">
              <w:rPr>
                <w:rFonts w:ascii="Times New Roman" w:hAnsi="Times New Roman" w:cs="Times New Roman"/>
                <w:color w:val="000000" w:themeColor="text1"/>
                <w:sz w:val="24"/>
                <w:szCs w:val="24"/>
              </w:rPr>
              <w:t>)</w:t>
            </w:r>
            <w:r w:rsidRPr="00EC4CE9">
              <w:rPr>
                <w:rFonts w:ascii="Times New Roman" w:hAnsi="Times New Roman" w:cs="Times New Roman"/>
                <w:color w:val="000000" w:themeColor="text1"/>
                <w:sz w:val="24"/>
                <w:szCs w:val="24"/>
              </w:rPr>
              <w:t>;</w:t>
            </w:r>
          </w:p>
          <w:p w14:paraId="448D4CF6" w14:textId="77777777" w:rsidR="00447F0C" w:rsidRPr="00EC4CE9" w:rsidRDefault="00447F0C" w:rsidP="00CC7620">
            <w:pPr>
              <w:pStyle w:val="NoSpacing"/>
              <w:numPr>
                <w:ilvl w:val="0"/>
                <w:numId w:val="3"/>
              </w:numPr>
              <w:tabs>
                <w:tab w:val="left" w:pos="348"/>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Baratear as tarifas, privilegiando o aumento </w:t>
            </w:r>
            <w:r w:rsidR="000503DE" w:rsidRPr="00EC4CE9">
              <w:rPr>
                <w:rFonts w:ascii="Times New Roman" w:hAnsi="Times New Roman" w:cs="Times New Roman"/>
                <w:color w:val="000000" w:themeColor="text1"/>
                <w:sz w:val="24"/>
                <w:szCs w:val="24"/>
              </w:rPr>
              <w:t>n</w:t>
            </w:r>
            <w:r w:rsidRPr="00EC4CE9">
              <w:rPr>
                <w:rFonts w:ascii="Times New Roman" w:hAnsi="Times New Roman" w:cs="Times New Roman"/>
                <w:color w:val="000000" w:themeColor="text1"/>
                <w:sz w:val="24"/>
                <w:szCs w:val="24"/>
              </w:rPr>
              <w:t xml:space="preserve">o controle operacional e </w:t>
            </w:r>
            <w:r w:rsidR="000503DE" w:rsidRPr="00EC4CE9">
              <w:rPr>
                <w:rFonts w:ascii="Times New Roman" w:hAnsi="Times New Roman" w:cs="Times New Roman"/>
                <w:color w:val="000000" w:themeColor="text1"/>
                <w:sz w:val="24"/>
                <w:szCs w:val="24"/>
              </w:rPr>
              <w:t xml:space="preserve">nos </w:t>
            </w:r>
            <w:r w:rsidRPr="00EC4CE9">
              <w:rPr>
                <w:rFonts w:ascii="Times New Roman" w:hAnsi="Times New Roman" w:cs="Times New Roman"/>
                <w:color w:val="000000" w:themeColor="text1"/>
                <w:sz w:val="24"/>
                <w:szCs w:val="24"/>
              </w:rPr>
              <w:t xml:space="preserve">ganhos </w:t>
            </w:r>
            <w:r w:rsidR="000503DE" w:rsidRPr="00EC4CE9">
              <w:rPr>
                <w:rFonts w:ascii="Times New Roman" w:hAnsi="Times New Roman" w:cs="Times New Roman"/>
                <w:color w:val="000000" w:themeColor="text1"/>
                <w:sz w:val="24"/>
                <w:szCs w:val="24"/>
              </w:rPr>
              <w:t xml:space="preserve">da </w:t>
            </w:r>
            <w:r w:rsidRPr="00EC4CE9">
              <w:rPr>
                <w:rFonts w:ascii="Times New Roman" w:hAnsi="Times New Roman" w:cs="Times New Roman"/>
                <w:color w:val="000000" w:themeColor="text1"/>
                <w:sz w:val="24"/>
                <w:szCs w:val="24"/>
              </w:rPr>
              <w:t>eficiência que podem propiciar, sem abrir mão da aplicação de subsídios. A meta de uma e/ou outra medida deve ser a ampliação do número de usuários, aumento da sustentabilidade e minimização da exclusão social pela ausência ou n</w:t>
            </w:r>
            <w:r w:rsidR="000503DE" w:rsidRPr="00EC4CE9">
              <w:rPr>
                <w:rFonts w:ascii="Times New Roman" w:hAnsi="Times New Roman" w:cs="Times New Roman"/>
                <w:color w:val="000000" w:themeColor="text1"/>
                <w:sz w:val="24"/>
                <w:szCs w:val="24"/>
              </w:rPr>
              <w:t>ão acesso à mobilidade;</w:t>
            </w:r>
          </w:p>
          <w:p w14:paraId="7BCE52FA" w14:textId="77777777" w:rsidR="00447F0C" w:rsidRPr="00EC4CE9" w:rsidRDefault="00447F0C" w:rsidP="00CC7620">
            <w:pPr>
              <w:pStyle w:val="NoSpacing"/>
              <w:numPr>
                <w:ilvl w:val="0"/>
                <w:numId w:val="3"/>
              </w:numPr>
              <w:tabs>
                <w:tab w:val="left" w:pos="348"/>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Utilização das tecnologias disponíveis para programação e controle dos serviços, almejando ampliar a integração entre diferentes modais de transporte;</w:t>
            </w:r>
          </w:p>
          <w:p w14:paraId="35524A51" w14:textId="77777777" w:rsidR="00447F0C" w:rsidRPr="00EC4CE9" w:rsidRDefault="00447F0C" w:rsidP="00CC7620">
            <w:pPr>
              <w:pStyle w:val="NoSpacing"/>
              <w:numPr>
                <w:ilvl w:val="0"/>
                <w:numId w:val="3"/>
              </w:numPr>
              <w:tabs>
                <w:tab w:val="left" w:pos="348"/>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Investir em projetos como faixa, canaletas exclusivas e corredores, assim como gestão informatizada do uso do espaço viário;</w:t>
            </w:r>
          </w:p>
          <w:p w14:paraId="30F9C4E4" w14:textId="77777777" w:rsidR="00447F0C" w:rsidRPr="00EC4CE9" w:rsidRDefault="00447F0C" w:rsidP="00CC7620">
            <w:pPr>
              <w:pStyle w:val="NoSpacing"/>
              <w:numPr>
                <w:ilvl w:val="0"/>
                <w:numId w:val="3"/>
              </w:numPr>
              <w:tabs>
                <w:tab w:val="left" w:pos="348"/>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Promover o equilíbrio econômico-financeiro dos sistemas intermunicipais de ônibus e os metroferroviários, como pré-condições e estratégias para </w:t>
            </w:r>
            <w:r w:rsidR="00073B25" w:rsidRPr="00EC4CE9">
              <w:rPr>
                <w:rFonts w:ascii="Times New Roman" w:hAnsi="Times New Roman" w:cs="Times New Roman"/>
                <w:color w:val="000000" w:themeColor="text1"/>
                <w:sz w:val="24"/>
                <w:szCs w:val="24"/>
              </w:rPr>
              <w:t>iniciar</w:t>
            </w:r>
            <w:r w:rsidRPr="00EC4CE9">
              <w:rPr>
                <w:rFonts w:ascii="Times New Roman" w:hAnsi="Times New Roman" w:cs="Times New Roman"/>
                <w:color w:val="000000" w:themeColor="text1"/>
                <w:sz w:val="24"/>
                <w:szCs w:val="24"/>
              </w:rPr>
              <w:t xml:space="preserve"> a integração e</w:t>
            </w:r>
            <w:r w:rsidR="00073B25" w:rsidRPr="00EC4CE9">
              <w:rPr>
                <w:rFonts w:ascii="Times New Roman" w:hAnsi="Times New Roman" w:cs="Times New Roman"/>
                <w:color w:val="000000" w:themeColor="text1"/>
                <w:sz w:val="24"/>
                <w:szCs w:val="24"/>
              </w:rPr>
              <w:t>ntre esses diferentes sistemas.</w:t>
            </w:r>
          </w:p>
          <w:p w14:paraId="790332E5" w14:textId="77777777" w:rsidR="00447F0C" w:rsidRPr="00EC4CE9" w:rsidRDefault="00447F0C" w:rsidP="00CC7620">
            <w:pPr>
              <w:pStyle w:val="NoSpacing"/>
              <w:spacing w:line="360" w:lineRule="auto"/>
              <w:jc w:val="both"/>
              <w:rPr>
                <w:rFonts w:ascii="Times New Roman" w:hAnsi="Times New Roman" w:cs="Times New Roman"/>
                <w:color w:val="000000" w:themeColor="text1"/>
                <w:sz w:val="24"/>
                <w:szCs w:val="24"/>
              </w:rPr>
            </w:pPr>
          </w:p>
        </w:tc>
      </w:tr>
    </w:tbl>
    <w:p w14:paraId="2D9970A2" w14:textId="77777777" w:rsidR="00447F0C" w:rsidRPr="00EC4CE9" w:rsidRDefault="00447F0C" w:rsidP="00CC7620">
      <w:pPr>
        <w:pStyle w:val="NoSpacing"/>
        <w:spacing w:line="360" w:lineRule="auto"/>
        <w:jc w:val="both"/>
        <w:rPr>
          <w:rFonts w:ascii="Times New Roman" w:hAnsi="Times New Roman" w:cs="Times New Roman"/>
          <w:color w:val="000000" w:themeColor="text1"/>
          <w:sz w:val="24"/>
          <w:szCs w:val="24"/>
        </w:rPr>
      </w:pPr>
    </w:p>
    <w:p w14:paraId="7282AF32" w14:textId="77777777" w:rsidR="0029564E" w:rsidRPr="00EC4CE9" w:rsidRDefault="0029564E" w:rsidP="00CC7620">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No que se</w:t>
      </w:r>
      <w:r w:rsidR="008C4F18" w:rsidRPr="00EC4CE9">
        <w:rPr>
          <w:rFonts w:ascii="Times New Roman" w:hAnsi="Times New Roman" w:cs="Times New Roman"/>
          <w:color w:val="000000" w:themeColor="text1"/>
          <w:sz w:val="24"/>
          <w:szCs w:val="24"/>
        </w:rPr>
        <w:t xml:space="preserve"> refere </w:t>
      </w:r>
      <w:r w:rsidR="00073B25" w:rsidRPr="00EC4CE9">
        <w:rPr>
          <w:rFonts w:ascii="Times New Roman" w:hAnsi="Times New Roman" w:cs="Times New Roman"/>
          <w:color w:val="000000" w:themeColor="text1"/>
          <w:sz w:val="24"/>
          <w:szCs w:val="24"/>
        </w:rPr>
        <w:t>à</w:t>
      </w:r>
      <w:r w:rsidR="008C4F18" w:rsidRPr="00EC4CE9">
        <w:rPr>
          <w:rFonts w:ascii="Times New Roman" w:hAnsi="Times New Roman" w:cs="Times New Roman"/>
          <w:color w:val="000000" w:themeColor="text1"/>
          <w:sz w:val="24"/>
          <w:szCs w:val="24"/>
        </w:rPr>
        <w:t xml:space="preserve"> circulação de pessoas, que guarda relação direta com a qualidade dos sistemas público de transporte, os maiores desafios são:</w:t>
      </w:r>
    </w:p>
    <w:p w14:paraId="1A8801C9" w14:textId="77777777" w:rsidR="00CC7620" w:rsidRPr="00EC4CE9" w:rsidRDefault="00CC7620" w:rsidP="00CC7620">
      <w:pPr>
        <w:pStyle w:val="NoSpacing"/>
        <w:spacing w:line="360" w:lineRule="auto"/>
        <w:jc w:val="both"/>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8644"/>
      </w:tblGrid>
      <w:tr w:rsidR="00733147" w:rsidRPr="00EC4CE9" w14:paraId="68547D54" w14:textId="77777777" w:rsidTr="00733147">
        <w:tc>
          <w:tcPr>
            <w:tcW w:w="8644" w:type="dxa"/>
            <w:shd w:val="clear" w:color="auto" w:fill="E5DFEC" w:themeFill="accent4" w:themeFillTint="33"/>
          </w:tcPr>
          <w:p w14:paraId="6EB92FCB" w14:textId="77777777" w:rsidR="0078691F" w:rsidRPr="00EC4CE9" w:rsidRDefault="00733147" w:rsidP="00CC7620">
            <w:pPr>
              <w:pStyle w:val="NoSpacing"/>
              <w:tabs>
                <w:tab w:val="left" w:pos="284"/>
              </w:tabs>
              <w:spacing w:line="360" w:lineRule="auto"/>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lastRenderedPageBreak/>
              <w:drawing>
                <wp:inline distT="0" distB="0" distL="0" distR="0" wp14:anchorId="4E057907" wp14:editId="4300EA11">
                  <wp:extent cx="349792" cy="313898"/>
                  <wp:effectExtent l="0" t="0" r="0" b="0"/>
                  <wp:docPr id="19" name="Imagem 19"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p>
          <w:p w14:paraId="516B6C4A" w14:textId="77777777" w:rsidR="00733147" w:rsidRPr="00EC4CE9" w:rsidRDefault="00733147" w:rsidP="0078691F">
            <w:pPr>
              <w:pStyle w:val="NoSpacing"/>
              <w:numPr>
                <w:ilvl w:val="0"/>
                <w:numId w:val="3"/>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Investir na capacitação do quadro de servidores dos municípios, de forma  a habilitá-lo a trabalhar com maior aporte técnico sobre as questões relacionadas ao trânsito; </w:t>
            </w:r>
          </w:p>
          <w:p w14:paraId="2126424E" w14:textId="77777777" w:rsidR="00733147" w:rsidRPr="00EC4CE9" w:rsidRDefault="00733147" w:rsidP="00CC7620">
            <w:pPr>
              <w:pStyle w:val="NoSpacing"/>
              <w:numPr>
                <w:ilvl w:val="0"/>
                <w:numId w:val="4"/>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Desenvolver sistemas permanentes de coleta de informações e organização de indicadores, p</w:t>
            </w:r>
            <w:r w:rsidR="003F30CA" w:rsidRPr="00EC4CE9">
              <w:rPr>
                <w:rFonts w:ascii="Times New Roman" w:hAnsi="Times New Roman" w:cs="Times New Roman"/>
                <w:color w:val="000000" w:themeColor="text1"/>
                <w:sz w:val="24"/>
                <w:szCs w:val="24"/>
              </w:rPr>
              <w:t>arti</w:t>
            </w:r>
            <w:r w:rsidRPr="00EC4CE9">
              <w:rPr>
                <w:rFonts w:ascii="Times New Roman" w:hAnsi="Times New Roman" w:cs="Times New Roman"/>
                <w:color w:val="000000" w:themeColor="text1"/>
                <w:sz w:val="24"/>
                <w:szCs w:val="24"/>
              </w:rPr>
              <w:t>cularmente quanto aos acidentes de trânsito, disponibilizando de forma organizada as informações ao conjunto da sociedade;</w:t>
            </w:r>
          </w:p>
          <w:p w14:paraId="53CA61A2" w14:textId="77777777" w:rsidR="00733147" w:rsidRPr="00EC4CE9" w:rsidRDefault="003F30CA" w:rsidP="00CC7620">
            <w:pPr>
              <w:pStyle w:val="NoSpacing"/>
              <w:numPr>
                <w:ilvl w:val="0"/>
                <w:numId w:val="4"/>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Arti</w:t>
            </w:r>
            <w:r w:rsidR="00733147" w:rsidRPr="00EC4CE9">
              <w:rPr>
                <w:rFonts w:ascii="Times New Roman" w:hAnsi="Times New Roman" w:cs="Times New Roman"/>
                <w:color w:val="000000" w:themeColor="text1"/>
                <w:sz w:val="24"/>
                <w:szCs w:val="24"/>
              </w:rPr>
              <w:t>cular ações e planejamento das Polícias Militar (Governo Estadual) e municipal, por meio de convênio específicos;</w:t>
            </w:r>
          </w:p>
          <w:p w14:paraId="16105FA4" w14:textId="77777777" w:rsidR="00733147" w:rsidRPr="00EC4CE9" w:rsidRDefault="00733147" w:rsidP="00CC7620">
            <w:pPr>
              <w:pStyle w:val="NoSpacing"/>
              <w:numPr>
                <w:ilvl w:val="0"/>
                <w:numId w:val="4"/>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Organização completa e definitiva dos cadastros nacionais de unanimidade;</w:t>
            </w:r>
          </w:p>
          <w:p w14:paraId="0D31DD9D" w14:textId="77777777" w:rsidR="00733147" w:rsidRPr="00EC4CE9" w:rsidRDefault="00733147" w:rsidP="00CC7620">
            <w:pPr>
              <w:pStyle w:val="NoSpacing"/>
              <w:numPr>
                <w:ilvl w:val="0"/>
                <w:numId w:val="4"/>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Ampliar os recursos do FUNEST – Fundo Nacional de Segurança e Educação de Trânsito, para investimentos em programas de educação e segurança de trânsito e os da Cide – Contribuição de Intervenção no Domínio Econômico, para inve</w:t>
            </w:r>
            <w:r w:rsidR="00073B25" w:rsidRPr="00EC4CE9">
              <w:rPr>
                <w:rFonts w:ascii="Times New Roman" w:hAnsi="Times New Roman" w:cs="Times New Roman"/>
                <w:color w:val="000000" w:themeColor="text1"/>
                <w:sz w:val="24"/>
                <w:szCs w:val="24"/>
              </w:rPr>
              <w:t>stimento para melhoria da infra</w:t>
            </w:r>
            <w:r w:rsidRPr="00EC4CE9">
              <w:rPr>
                <w:rFonts w:ascii="Times New Roman" w:hAnsi="Times New Roman" w:cs="Times New Roman"/>
                <w:color w:val="000000" w:themeColor="text1"/>
                <w:sz w:val="24"/>
                <w:szCs w:val="24"/>
              </w:rPr>
              <w:t>estrutura de trânsito e transporte;</w:t>
            </w:r>
          </w:p>
          <w:p w14:paraId="4D0F8B01" w14:textId="77777777" w:rsidR="00733147" w:rsidRPr="00EC4CE9" w:rsidRDefault="00733147" w:rsidP="0078691F">
            <w:pPr>
              <w:pStyle w:val="NoSpacing"/>
              <w:numPr>
                <w:ilvl w:val="0"/>
                <w:numId w:val="4"/>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Tornar obrigatória a Inspeção Veicular completa (IV), de forma a melhorar a segurança dos veículos em circulação, minorar o risco menor de acidentes, além de se diminuir a emissão de poluentes, ação permitira melhorar a qualidade do ar nas grandes cidades e metrópoles.</w:t>
            </w:r>
          </w:p>
        </w:tc>
      </w:tr>
    </w:tbl>
    <w:p w14:paraId="0C58E2CD" w14:textId="77777777" w:rsidR="008C4F18" w:rsidRPr="00EC4CE9" w:rsidRDefault="008C4F18" w:rsidP="00CC7620">
      <w:pPr>
        <w:pStyle w:val="NoSpacing"/>
        <w:spacing w:line="360" w:lineRule="auto"/>
        <w:jc w:val="both"/>
        <w:rPr>
          <w:rFonts w:ascii="Times New Roman" w:hAnsi="Times New Roman" w:cs="Times New Roman"/>
          <w:color w:val="000000" w:themeColor="text1"/>
          <w:sz w:val="24"/>
          <w:szCs w:val="24"/>
        </w:rPr>
      </w:pPr>
    </w:p>
    <w:p w14:paraId="4901796F" w14:textId="77777777" w:rsidR="00131634" w:rsidRPr="00EC4CE9" w:rsidRDefault="002B107D"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 xml:space="preserve">6.5.3 </w:t>
      </w:r>
      <w:r w:rsidR="00131634" w:rsidRPr="00EC4CE9">
        <w:rPr>
          <w:rFonts w:ascii="Times New Roman" w:hAnsi="Times New Roman" w:cs="Times New Roman"/>
          <w:b/>
          <w:color w:val="000000" w:themeColor="text1"/>
          <w:sz w:val="24"/>
          <w:szCs w:val="24"/>
        </w:rPr>
        <w:t>Saneamento Básico</w:t>
      </w:r>
    </w:p>
    <w:p w14:paraId="589C828C" w14:textId="77777777" w:rsidR="00131634" w:rsidRPr="00EC4CE9" w:rsidRDefault="00131634" w:rsidP="00CC7620">
      <w:pPr>
        <w:pStyle w:val="NoSpacing"/>
        <w:spacing w:line="360" w:lineRule="auto"/>
        <w:jc w:val="both"/>
        <w:rPr>
          <w:rFonts w:ascii="Times New Roman" w:hAnsi="Times New Roman" w:cs="Times New Roman"/>
          <w:b/>
          <w:color w:val="000000" w:themeColor="text1"/>
          <w:sz w:val="24"/>
          <w:szCs w:val="24"/>
        </w:rPr>
      </w:pPr>
    </w:p>
    <w:p w14:paraId="07490BEE" w14:textId="77777777" w:rsidR="00131634" w:rsidRPr="00EC4CE9" w:rsidRDefault="00131634"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Antecedentes</w:t>
      </w:r>
    </w:p>
    <w:p w14:paraId="185B5F7D" w14:textId="77777777" w:rsidR="00131634" w:rsidRPr="00EC4CE9" w:rsidRDefault="00131634" w:rsidP="00CC7620">
      <w:pPr>
        <w:pStyle w:val="NoSpacing"/>
        <w:spacing w:line="360" w:lineRule="auto"/>
        <w:jc w:val="both"/>
        <w:rPr>
          <w:rFonts w:ascii="Times New Roman" w:hAnsi="Times New Roman" w:cs="Times New Roman"/>
          <w:b/>
          <w:color w:val="000000" w:themeColor="text1"/>
          <w:sz w:val="24"/>
          <w:szCs w:val="24"/>
        </w:rPr>
      </w:pPr>
    </w:p>
    <w:p w14:paraId="046AF077" w14:textId="77777777" w:rsidR="002D017C" w:rsidRPr="00EC4CE9" w:rsidRDefault="00131634" w:rsidP="0078691F">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A primeira conformação de um sistema de saneamento remonta à década de 1970, quando o governo central formulou o Plano Nacional de Saneamento – PLANASA, </w:t>
      </w:r>
      <w:r w:rsidR="00C8752F" w:rsidRPr="00EC4CE9">
        <w:rPr>
          <w:rFonts w:ascii="Times New Roman" w:hAnsi="Times New Roman" w:cs="Times New Roman"/>
          <w:color w:val="000000" w:themeColor="text1"/>
          <w:sz w:val="24"/>
          <w:szCs w:val="24"/>
        </w:rPr>
        <w:t>que disciplinou as bases institucionais, políticas e financeiras para a organização das ações do setor. Como reflexo das concepções autoritárias e centralizadoras que o inspiraram, o PLANASA</w:t>
      </w:r>
      <w:r w:rsidR="00E9127E" w:rsidRPr="00EC4CE9">
        <w:rPr>
          <w:rFonts w:ascii="Times New Roman" w:hAnsi="Times New Roman" w:cs="Times New Roman"/>
          <w:color w:val="000000" w:themeColor="text1"/>
          <w:sz w:val="24"/>
          <w:szCs w:val="24"/>
        </w:rPr>
        <w:t xml:space="preserve"> retirou dos municípios a prerrogativa de gestão dos serviços de água e coleta de esgoto.</w:t>
      </w:r>
    </w:p>
    <w:p w14:paraId="1597C599" w14:textId="77777777" w:rsidR="008C408F" w:rsidRPr="00EC4CE9" w:rsidRDefault="008C408F" w:rsidP="0078691F">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lastRenderedPageBreak/>
        <w:t>O PLANASA impôs aos municípios que a exploração dos serviços de água e esgoto fosse realizado pelas Companhias Estaduais de Saneamento Básico, empresas concessionárias de âmbito estadual, responsáveis pelo planejamento</w:t>
      </w:r>
      <w:r w:rsidR="000433C7" w:rsidRPr="00EC4CE9">
        <w:rPr>
          <w:rFonts w:ascii="Times New Roman" w:hAnsi="Times New Roman" w:cs="Times New Roman"/>
          <w:color w:val="000000" w:themeColor="text1"/>
          <w:sz w:val="24"/>
          <w:szCs w:val="24"/>
        </w:rPr>
        <w:t xml:space="preserve"> e a prestação dos serviços. Da</w:t>
      </w:r>
      <w:r w:rsidRPr="00EC4CE9">
        <w:rPr>
          <w:rFonts w:ascii="Times New Roman" w:hAnsi="Times New Roman" w:cs="Times New Roman"/>
          <w:color w:val="000000" w:themeColor="text1"/>
          <w:sz w:val="24"/>
          <w:szCs w:val="24"/>
        </w:rPr>
        <w:t xml:space="preserve">do espírito do PLANASA, que privilegiava uma abordagem centralizadora e tecnicista, não havia espaço para a </w:t>
      </w:r>
      <w:r w:rsidR="00192F4D" w:rsidRPr="00EC4CE9">
        <w:rPr>
          <w:rFonts w:ascii="Times New Roman" w:hAnsi="Times New Roman" w:cs="Times New Roman"/>
          <w:color w:val="000000" w:themeColor="text1"/>
          <w:sz w:val="24"/>
          <w:szCs w:val="24"/>
        </w:rPr>
        <w:t>PARTICIPAÇÃO</w:t>
      </w:r>
      <w:r w:rsidRPr="00EC4CE9">
        <w:rPr>
          <w:rFonts w:ascii="Times New Roman" w:hAnsi="Times New Roman" w:cs="Times New Roman"/>
          <w:color w:val="000000" w:themeColor="text1"/>
          <w:sz w:val="24"/>
          <w:szCs w:val="24"/>
        </w:rPr>
        <w:t xml:space="preserve"> do município concedente ou da sociedade civil, fragilizando a capacidade de planejamento de primeiro e impossibilitando a </w:t>
      </w:r>
      <w:r w:rsidR="00192F4D" w:rsidRPr="00EC4CE9">
        <w:rPr>
          <w:rFonts w:ascii="Times New Roman" w:hAnsi="Times New Roman" w:cs="Times New Roman"/>
          <w:color w:val="000000" w:themeColor="text1"/>
          <w:sz w:val="24"/>
          <w:szCs w:val="24"/>
        </w:rPr>
        <w:t>PARTICIPAÇÃO</w:t>
      </w:r>
      <w:r w:rsidRPr="00EC4CE9">
        <w:rPr>
          <w:rFonts w:ascii="Times New Roman" w:hAnsi="Times New Roman" w:cs="Times New Roman"/>
          <w:color w:val="000000" w:themeColor="text1"/>
          <w:sz w:val="24"/>
          <w:szCs w:val="24"/>
        </w:rPr>
        <w:t xml:space="preserve"> popular e o controle social.</w:t>
      </w:r>
    </w:p>
    <w:p w14:paraId="7A84332E" w14:textId="77777777" w:rsidR="00A76579" w:rsidRPr="00EC4CE9" w:rsidRDefault="008C408F" w:rsidP="0078691F">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Apesar dos vieses próprios ao PLANASA, </w:t>
      </w:r>
      <w:r w:rsidR="00073B25" w:rsidRPr="00EC4CE9">
        <w:rPr>
          <w:rFonts w:ascii="Times New Roman" w:hAnsi="Times New Roman" w:cs="Times New Roman"/>
          <w:color w:val="000000" w:themeColor="text1"/>
          <w:sz w:val="24"/>
          <w:szCs w:val="24"/>
        </w:rPr>
        <w:t>alcançaram-se</w:t>
      </w:r>
      <w:r w:rsidR="000E154E" w:rsidRPr="00EC4CE9">
        <w:rPr>
          <w:rFonts w:ascii="Times New Roman" w:hAnsi="Times New Roman" w:cs="Times New Roman"/>
          <w:color w:val="000000" w:themeColor="text1"/>
          <w:sz w:val="24"/>
          <w:szCs w:val="24"/>
        </w:rPr>
        <w:t xml:space="preserve"> êxitos, p</w:t>
      </w:r>
      <w:r w:rsidR="003F30CA" w:rsidRPr="00EC4CE9">
        <w:rPr>
          <w:rFonts w:ascii="Times New Roman" w:hAnsi="Times New Roman" w:cs="Times New Roman"/>
          <w:color w:val="000000" w:themeColor="text1"/>
          <w:sz w:val="24"/>
          <w:szCs w:val="24"/>
        </w:rPr>
        <w:t>arti</w:t>
      </w:r>
      <w:r w:rsidR="000E154E" w:rsidRPr="00EC4CE9">
        <w:rPr>
          <w:rFonts w:ascii="Times New Roman" w:hAnsi="Times New Roman" w:cs="Times New Roman"/>
          <w:color w:val="000000" w:themeColor="text1"/>
          <w:sz w:val="24"/>
          <w:szCs w:val="24"/>
        </w:rPr>
        <w:t>cularmente na ampliação da cobertura dos serviços de água</w:t>
      </w:r>
      <w:r w:rsidR="00A76579" w:rsidRPr="00EC4CE9">
        <w:rPr>
          <w:rFonts w:ascii="Times New Roman" w:hAnsi="Times New Roman" w:cs="Times New Roman"/>
          <w:color w:val="000000" w:themeColor="text1"/>
          <w:sz w:val="24"/>
          <w:szCs w:val="24"/>
        </w:rPr>
        <w:t xml:space="preserve">, </w:t>
      </w:r>
      <w:r w:rsidR="000E154E" w:rsidRPr="00EC4CE9">
        <w:rPr>
          <w:rFonts w:ascii="Times New Roman" w:hAnsi="Times New Roman" w:cs="Times New Roman"/>
          <w:color w:val="000000" w:themeColor="text1"/>
          <w:sz w:val="24"/>
          <w:szCs w:val="24"/>
        </w:rPr>
        <w:t>esgoto, sem que isso tenha conduzido à universalização dos serviços.</w:t>
      </w:r>
    </w:p>
    <w:p w14:paraId="3CAC592F" w14:textId="77777777" w:rsidR="000E154E" w:rsidRPr="00EC4CE9" w:rsidRDefault="000E154E" w:rsidP="0078691F">
      <w:pPr>
        <w:pStyle w:val="NoSpacing"/>
        <w:spacing w:line="360" w:lineRule="auto"/>
        <w:ind w:firstLine="709"/>
        <w:jc w:val="both"/>
        <w:rPr>
          <w:rFonts w:ascii="Times New Roman" w:hAnsi="Times New Roman" w:cs="Times New Roman"/>
          <w:color w:val="000000" w:themeColor="text1"/>
          <w:sz w:val="24"/>
          <w:szCs w:val="24"/>
        </w:rPr>
      </w:pPr>
    </w:p>
    <w:p w14:paraId="3AE62216" w14:textId="77777777" w:rsidR="000E154E" w:rsidRPr="00EC4CE9" w:rsidRDefault="000433C7"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 xml:space="preserve">6.5.3.1 </w:t>
      </w:r>
      <w:r w:rsidR="000E154E" w:rsidRPr="00EC4CE9">
        <w:rPr>
          <w:rFonts w:ascii="Times New Roman" w:hAnsi="Times New Roman" w:cs="Times New Roman"/>
          <w:b/>
          <w:color w:val="000000" w:themeColor="text1"/>
          <w:sz w:val="24"/>
          <w:szCs w:val="24"/>
        </w:rPr>
        <w:t>Consolidação da política</w:t>
      </w:r>
    </w:p>
    <w:p w14:paraId="29B680CF" w14:textId="77777777" w:rsidR="000E154E" w:rsidRPr="00EC4CE9" w:rsidRDefault="000E154E" w:rsidP="00CC7620">
      <w:pPr>
        <w:pStyle w:val="NoSpacing"/>
        <w:spacing w:line="360" w:lineRule="auto"/>
        <w:jc w:val="both"/>
        <w:rPr>
          <w:rFonts w:ascii="Times New Roman" w:hAnsi="Times New Roman" w:cs="Times New Roman"/>
          <w:color w:val="000000" w:themeColor="text1"/>
          <w:sz w:val="24"/>
          <w:szCs w:val="24"/>
        </w:rPr>
      </w:pPr>
    </w:p>
    <w:p w14:paraId="59783E5E" w14:textId="77777777" w:rsidR="001E7F86" w:rsidRPr="00EC4CE9" w:rsidRDefault="000E154E" w:rsidP="0078691F">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Na constituição de 1988, diferentemente do que se preconizou à época do regime militar, compreende o saneamento como serviço</w:t>
      </w:r>
      <w:r w:rsidR="001E7F86" w:rsidRPr="00EC4CE9">
        <w:rPr>
          <w:rFonts w:ascii="Times New Roman" w:hAnsi="Times New Roman" w:cs="Times New Roman"/>
          <w:color w:val="000000" w:themeColor="text1"/>
          <w:sz w:val="24"/>
          <w:szCs w:val="24"/>
        </w:rPr>
        <w:t xml:space="preserve"> público de caráter local, definindo que sua gestão e exploração residem no âmbito dos governos municipais, admitindo que a gestão possa ser direta, ou se realizar por meio da concessão.</w:t>
      </w:r>
    </w:p>
    <w:p w14:paraId="74FD8CB0" w14:textId="77777777" w:rsidR="00D4292F" w:rsidRPr="00EC4CE9" w:rsidRDefault="001E7F86" w:rsidP="0078691F">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Importante observar, por fim, que em 5 de janeiro de 2007 é promulgada a Lei Federal n.</w:t>
      </w:r>
      <w:r w:rsidR="00073B25" w:rsidRPr="00EC4CE9">
        <w:rPr>
          <w:rFonts w:ascii="Times New Roman" w:hAnsi="Times New Roman" w:cs="Times New Roman"/>
          <w:color w:val="000000" w:themeColor="text1"/>
          <w:sz w:val="24"/>
          <w:szCs w:val="24"/>
        </w:rPr>
        <w:t>º</w:t>
      </w:r>
      <w:r w:rsidRPr="00EC4CE9">
        <w:rPr>
          <w:rFonts w:ascii="Times New Roman" w:hAnsi="Times New Roman" w:cs="Times New Roman"/>
          <w:color w:val="000000" w:themeColor="text1"/>
          <w:sz w:val="24"/>
          <w:szCs w:val="24"/>
        </w:rPr>
        <w:t xml:space="preserve"> 11.445, que redefiniu a Política</w:t>
      </w:r>
      <w:r w:rsidR="00D4292F" w:rsidRPr="00EC4CE9">
        <w:rPr>
          <w:rFonts w:ascii="Times New Roman" w:hAnsi="Times New Roman" w:cs="Times New Roman"/>
          <w:color w:val="000000" w:themeColor="text1"/>
          <w:sz w:val="24"/>
          <w:szCs w:val="24"/>
        </w:rPr>
        <w:t xml:space="preserve"> Nacional de Saneamento Básico, após dez anos de debate no Congresso Nacional, em que se prevê:</w:t>
      </w:r>
      <w:r w:rsidR="0078691F" w:rsidRPr="00EC4CE9">
        <w:rPr>
          <w:rFonts w:ascii="Times New Roman" w:hAnsi="Times New Roman" w:cs="Times New Roman"/>
          <w:color w:val="000000" w:themeColor="text1"/>
          <w:sz w:val="24"/>
          <w:szCs w:val="24"/>
        </w:rPr>
        <w:t xml:space="preserve"> </w:t>
      </w:r>
    </w:p>
    <w:p w14:paraId="3E0B3566" w14:textId="77777777" w:rsidR="0078691F" w:rsidRPr="00EC4CE9" w:rsidRDefault="0078691F" w:rsidP="0078691F">
      <w:pPr>
        <w:pStyle w:val="NoSpacing"/>
        <w:spacing w:line="360" w:lineRule="auto"/>
        <w:ind w:firstLine="709"/>
        <w:jc w:val="both"/>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8644"/>
      </w:tblGrid>
      <w:tr w:rsidR="006E77C9" w:rsidRPr="00EC4CE9" w14:paraId="003759DE" w14:textId="77777777" w:rsidTr="006E77C9">
        <w:tc>
          <w:tcPr>
            <w:tcW w:w="8644" w:type="dxa"/>
            <w:shd w:val="clear" w:color="auto" w:fill="FDE9D9" w:themeFill="accent6" w:themeFillTint="33"/>
          </w:tcPr>
          <w:p w14:paraId="4F0C4E77" w14:textId="77777777" w:rsidR="006E77C9" w:rsidRPr="00EC4CE9" w:rsidRDefault="006E77C9" w:rsidP="00CC7620">
            <w:pPr>
              <w:pStyle w:val="NoSpacing"/>
              <w:spacing w:line="360" w:lineRule="auto"/>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152076EE" wp14:editId="197F3964">
                  <wp:extent cx="349792" cy="313898"/>
                  <wp:effectExtent l="0" t="0" r="0" b="0"/>
                  <wp:docPr id="20" name="Imagem 20"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p>
          <w:p w14:paraId="262AFEDA" w14:textId="77777777" w:rsidR="006E77C9" w:rsidRPr="00EC4CE9" w:rsidRDefault="006E77C9" w:rsidP="00073B25">
            <w:pPr>
              <w:pStyle w:val="NoSpacing"/>
              <w:numPr>
                <w:ilvl w:val="0"/>
                <w:numId w:val="44"/>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Universalização do acesso;</w:t>
            </w:r>
          </w:p>
          <w:p w14:paraId="5A7FBFF2" w14:textId="77777777" w:rsidR="006E77C9" w:rsidRPr="00EC4CE9" w:rsidRDefault="006E77C9" w:rsidP="00073B25">
            <w:pPr>
              <w:pStyle w:val="NoSpacing"/>
              <w:numPr>
                <w:ilvl w:val="0"/>
                <w:numId w:val="5"/>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Integralidade, compreendida como o conjunto de todas as atividades e componentes de cada um dos diversos serviços de saneamento básico, propiciando à população o acesso na conformidade de suas necessidades e maximizando a eficácia das ações e resultados; </w:t>
            </w:r>
          </w:p>
          <w:p w14:paraId="71F37D14" w14:textId="77777777" w:rsidR="006E77C9" w:rsidRPr="00EC4CE9" w:rsidRDefault="006E77C9" w:rsidP="00073B25">
            <w:pPr>
              <w:pStyle w:val="NoSpacing"/>
              <w:numPr>
                <w:ilvl w:val="0"/>
                <w:numId w:val="5"/>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Abastecimento de água, esgotamento sanitário, limpeza urbana e manejo dos resíduos sólidos realizados de forma adequada à saúde pública e à proteção do meio </w:t>
            </w:r>
            <w:r w:rsidRPr="00EC4CE9">
              <w:rPr>
                <w:rFonts w:ascii="Times New Roman" w:hAnsi="Times New Roman" w:cs="Times New Roman"/>
                <w:color w:val="000000" w:themeColor="text1"/>
                <w:sz w:val="24"/>
                <w:szCs w:val="24"/>
              </w:rPr>
              <w:lastRenderedPageBreak/>
              <w:t>ambiente;</w:t>
            </w:r>
          </w:p>
          <w:p w14:paraId="25126420" w14:textId="77777777" w:rsidR="006E77C9" w:rsidRPr="00EC4CE9" w:rsidRDefault="006E77C9" w:rsidP="00073B25">
            <w:pPr>
              <w:pStyle w:val="NoSpacing"/>
              <w:numPr>
                <w:ilvl w:val="0"/>
                <w:numId w:val="5"/>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Disponibilidade em todas as áreas urbanas, de serviços de drenagem e de manejo das águas pluviais adequados à saúde pública e a segurança da vida e </w:t>
            </w:r>
            <w:r w:rsidR="00073B25" w:rsidRPr="00EC4CE9">
              <w:rPr>
                <w:rFonts w:ascii="Times New Roman" w:hAnsi="Times New Roman" w:cs="Times New Roman"/>
                <w:color w:val="000000" w:themeColor="text1"/>
                <w:sz w:val="24"/>
                <w:szCs w:val="24"/>
              </w:rPr>
              <w:t>do patrimônio público e privado;</w:t>
            </w:r>
            <w:r w:rsidR="004B765C" w:rsidRPr="00EC4CE9">
              <w:rPr>
                <w:rFonts w:ascii="Times New Roman" w:hAnsi="Times New Roman" w:cs="Times New Roman"/>
                <w:color w:val="000000" w:themeColor="text1"/>
                <w:sz w:val="24"/>
                <w:szCs w:val="24"/>
              </w:rPr>
              <w:t xml:space="preserve"> </w:t>
            </w:r>
            <w:r w:rsidRPr="00EC4CE9">
              <w:rPr>
                <w:rFonts w:ascii="Times New Roman" w:hAnsi="Times New Roman" w:cs="Times New Roman"/>
                <w:color w:val="000000" w:themeColor="text1"/>
                <w:sz w:val="24"/>
                <w:szCs w:val="24"/>
              </w:rPr>
              <w:t>Adoção de métodos, técnicas e processos que considerem as peculiaridades locais e regionais;</w:t>
            </w:r>
          </w:p>
          <w:p w14:paraId="4D97DCD7" w14:textId="77777777" w:rsidR="006E77C9" w:rsidRPr="00EC4CE9" w:rsidRDefault="003F30CA" w:rsidP="00073B25">
            <w:pPr>
              <w:pStyle w:val="NoSpacing"/>
              <w:numPr>
                <w:ilvl w:val="0"/>
                <w:numId w:val="5"/>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Arti</w:t>
            </w:r>
            <w:r w:rsidR="006E77C9" w:rsidRPr="00EC4CE9">
              <w:rPr>
                <w:rFonts w:ascii="Times New Roman" w:hAnsi="Times New Roman" w:cs="Times New Roman"/>
                <w:color w:val="000000" w:themeColor="text1"/>
                <w:sz w:val="24"/>
                <w:szCs w:val="24"/>
              </w:rPr>
              <w:t>culação com as políticas de desenvolvimento urbano e regional, de habitação, de combate a pobreza e de sua erradicação, de proteção ambiental, de promoção da saúde e outras de relevante interesse social, voltadas para a melhoria da qualidade de vida, para as quais o saneamento básico seja fator determinante;</w:t>
            </w:r>
          </w:p>
          <w:p w14:paraId="56000D4E" w14:textId="77777777" w:rsidR="006E77C9" w:rsidRPr="00EC4CE9" w:rsidRDefault="006E77C9" w:rsidP="00073B25">
            <w:pPr>
              <w:pStyle w:val="NoSpacing"/>
              <w:numPr>
                <w:ilvl w:val="0"/>
                <w:numId w:val="5"/>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Eficiência e sustentabilidade econômica; </w:t>
            </w:r>
          </w:p>
          <w:p w14:paraId="5B0B4413" w14:textId="77777777" w:rsidR="006E77C9" w:rsidRPr="00EC4CE9" w:rsidRDefault="006E77C9" w:rsidP="00073B25">
            <w:pPr>
              <w:pStyle w:val="NoSpacing"/>
              <w:numPr>
                <w:ilvl w:val="0"/>
                <w:numId w:val="5"/>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Utilização de tecnologias apropriadas, considerando a capacidade de pagamento dos usuários e a adoção de soluções graduais e progressivas;</w:t>
            </w:r>
          </w:p>
          <w:p w14:paraId="5A3F6577" w14:textId="77777777" w:rsidR="006E77C9" w:rsidRPr="00EC4CE9" w:rsidRDefault="006E77C9" w:rsidP="00073B25">
            <w:pPr>
              <w:pStyle w:val="NoSpacing"/>
              <w:numPr>
                <w:ilvl w:val="0"/>
                <w:numId w:val="5"/>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Transparências das ações, baseada em sistema de informações e processos decisórios institucionalizados;</w:t>
            </w:r>
          </w:p>
          <w:p w14:paraId="4D247AE5" w14:textId="77777777" w:rsidR="006E77C9" w:rsidRPr="00EC4CE9" w:rsidRDefault="006E77C9" w:rsidP="00073B25">
            <w:pPr>
              <w:pStyle w:val="NoSpacing"/>
              <w:numPr>
                <w:ilvl w:val="0"/>
                <w:numId w:val="5"/>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Controle social, a segurança, qualidade e regularidade;</w:t>
            </w:r>
          </w:p>
          <w:p w14:paraId="0B8B75EA" w14:textId="77777777" w:rsidR="006E77C9" w:rsidRPr="00EC4CE9" w:rsidRDefault="006E77C9" w:rsidP="00073B25">
            <w:pPr>
              <w:pStyle w:val="NoSpacing"/>
              <w:numPr>
                <w:ilvl w:val="0"/>
                <w:numId w:val="5"/>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A integração das infraestruturas e serviços com a gestão eficiente dos recursos hídricos.</w:t>
            </w:r>
          </w:p>
        </w:tc>
      </w:tr>
    </w:tbl>
    <w:p w14:paraId="667F548A" w14:textId="77777777" w:rsidR="00D4292F" w:rsidRPr="00EC4CE9" w:rsidRDefault="00D4292F" w:rsidP="00CC7620">
      <w:pPr>
        <w:pStyle w:val="NoSpacing"/>
        <w:spacing w:line="360" w:lineRule="auto"/>
        <w:jc w:val="both"/>
        <w:rPr>
          <w:rFonts w:ascii="Times New Roman" w:hAnsi="Times New Roman" w:cs="Times New Roman"/>
          <w:color w:val="000000" w:themeColor="text1"/>
          <w:sz w:val="24"/>
          <w:szCs w:val="24"/>
        </w:rPr>
      </w:pPr>
    </w:p>
    <w:p w14:paraId="3DDB297F" w14:textId="77777777" w:rsidR="007E45B8" w:rsidRPr="00EC4CE9" w:rsidRDefault="007E45B8" w:rsidP="0078691F">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O mesmo texto legal caracteriza o saneamento básico como um conjunto de serviços, infraestruturas e instalações operacionais de:</w:t>
      </w:r>
    </w:p>
    <w:p w14:paraId="1BD3BC90" w14:textId="77777777" w:rsidR="00E43143" w:rsidRPr="00EC4CE9" w:rsidRDefault="00E43143" w:rsidP="0078691F">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40C97C42" wp14:editId="0CB0BC08">
            <wp:extent cx="349792" cy="313898"/>
            <wp:effectExtent l="0" t="0" r="0" b="0"/>
            <wp:docPr id="21" name="Imagem 21"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p>
    <w:p w14:paraId="24F5A878" w14:textId="77777777" w:rsidR="007E45B8" w:rsidRPr="00EC4CE9" w:rsidRDefault="007E45B8" w:rsidP="0078691F">
      <w:pPr>
        <w:pStyle w:val="NoSpacing"/>
        <w:numPr>
          <w:ilvl w:val="0"/>
          <w:numId w:val="6"/>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Abastecimento de água potável;</w:t>
      </w:r>
    </w:p>
    <w:p w14:paraId="7F4CDA5B" w14:textId="77777777" w:rsidR="007E45B8" w:rsidRPr="00EC4CE9" w:rsidRDefault="00073B25" w:rsidP="0078691F">
      <w:pPr>
        <w:pStyle w:val="NoSpacing"/>
        <w:numPr>
          <w:ilvl w:val="0"/>
          <w:numId w:val="6"/>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Esgotamento sanitário.</w:t>
      </w:r>
    </w:p>
    <w:p w14:paraId="4261E24C" w14:textId="77777777" w:rsidR="007E45B8" w:rsidRPr="00EC4CE9" w:rsidRDefault="007E45B8" w:rsidP="0078691F">
      <w:pPr>
        <w:pStyle w:val="NoSpacing"/>
        <w:spacing w:line="360" w:lineRule="auto"/>
        <w:ind w:firstLine="709"/>
        <w:jc w:val="both"/>
        <w:rPr>
          <w:rFonts w:ascii="Times New Roman" w:hAnsi="Times New Roman" w:cs="Times New Roman"/>
          <w:color w:val="000000" w:themeColor="text1"/>
          <w:sz w:val="24"/>
          <w:szCs w:val="24"/>
        </w:rPr>
      </w:pPr>
    </w:p>
    <w:p w14:paraId="40336696" w14:textId="77777777" w:rsidR="007E45B8" w:rsidRPr="00EC4CE9" w:rsidRDefault="000433C7"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6.5.3.2</w:t>
      </w:r>
      <w:r w:rsidR="00073B25" w:rsidRPr="00EC4CE9">
        <w:rPr>
          <w:rFonts w:ascii="Times New Roman" w:hAnsi="Times New Roman" w:cs="Times New Roman"/>
          <w:b/>
          <w:color w:val="000000" w:themeColor="text1"/>
          <w:sz w:val="24"/>
          <w:szCs w:val="24"/>
        </w:rPr>
        <w:t xml:space="preserve"> </w:t>
      </w:r>
      <w:r w:rsidR="006837B1" w:rsidRPr="00EC4CE9">
        <w:rPr>
          <w:rFonts w:ascii="Times New Roman" w:hAnsi="Times New Roman" w:cs="Times New Roman"/>
          <w:b/>
          <w:color w:val="000000" w:themeColor="text1"/>
          <w:sz w:val="24"/>
          <w:szCs w:val="24"/>
        </w:rPr>
        <w:t xml:space="preserve">Caracterização </w:t>
      </w:r>
      <w:r w:rsidR="007E45B8" w:rsidRPr="00EC4CE9">
        <w:rPr>
          <w:rFonts w:ascii="Times New Roman" w:hAnsi="Times New Roman" w:cs="Times New Roman"/>
          <w:b/>
          <w:color w:val="000000" w:themeColor="text1"/>
          <w:sz w:val="24"/>
          <w:szCs w:val="24"/>
        </w:rPr>
        <w:t>da política</w:t>
      </w:r>
    </w:p>
    <w:p w14:paraId="0EF34E54" w14:textId="77777777" w:rsidR="007E45B8" w:rsidRPr="00EC4CE9" w:rsidRDefault="007E45B8" w:rsidP="00CC7620">
      <w:pPr>
        <w:pStyle w:val="NoSpacing"/>
        <w:spacing w:line="360" w:lineRule="auto"/>
        <w:jc w:val="both"/>
        <w:rPr>
          <w:rFonts w:ascii="Times New Roman" w:hAnsi="Times New Roman" w:cs="Times New Roman"/>
          <w:color w:val="000000" w:themeColor="text1"/>
          <w:sz w:val="24"/>
          <w:szCs w:val="24"/>
        </w:rPr>
      </w:pPr>
    </w:p>
    <w:p w14:paraId="2710AB15" w14:textId="77777777" w:rsidR="007E45B8" w:rsidRPr="00EC4CE9" w:rsidRDefault="00A76579" w:rsidP="00CC7620">
      <w:pPr>
        <w:pStyle w:val="NoSpacing"/>
        <w:spacing w:line="360" w:lineRule="auto"/>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           </w:t>
      </w:r>
      <w:r w:rsidR="007E45B8" w:rsidRPr="00EC4CE9">
        <w:rPr>
          <w:rFonts w:ascii="Times New Roman" w:hAnsi="Times New Roman" w:cs="Times New Roman"/>
          <w:color w:val="000000" w:themeColor="text1"/>
          <w:sz w:val="24"/>
          <w:szCs w:val="24"/>
        </w:rPr>
        <w:t>O saneamento ambiental deve compreender o conjunto de ações que objetivam garantir um território salubre, ou seja, provendo condições de vida saudável para os seres humanos. Os serviços que compõem uma política de saneamento ambiental são:</w:t>
      </w:r>
    </w:p>
    <w:p w14:paraId="458011CE" w14:textId="77777777" w:rsidR="0078691F" w:rsidRPr="00EC4CE9" w:rsidRDefault="0078691F" w:rsidP="00CC7620">
      <w:pPr>
        <w:pStyle w:val="NoSpacing"/>
        <w:spacing w:line="360" w:lineRule="auto"/>
        <w:jc w:val="both"/>
        <w:rPr>
          <w:rFonts w:ascii="Times New Roman" w:hAnsi="Times New Roman" w:cs="Times New Roman"/>
          <w:color w:val="000000" w:themeColor="text1"/>
          <w:sz w:val="24"/>
          <w:szCs w:val="24"/>
        </w:rPr>
      </w:pPr>
    </w:p>
    <w:tbl>
      <w:tblPr>
        <w:tblStyle w:val="TableGrid"/>
        <w:tblW w:w="0" w:type="auto"/>
        <w:shd w:val="clear" w:color="auto" w:fill="FDE9D9" w:themeFill="accent6" w:themeFillTint="33"/>
        <w:tblLook w:val="04A0" w:firstRow="1" w:lastRow="0" w:firstColumn="1" w:lastColumn="0" w:noHBand="0" w:noVBand="1"/>
      </w:tblPr>
      <w:tblGrid>
        <w:gridCol w:w="8644"/>
      </w:tblGrid>
      <w:tr w:rsidR="00E43143" w:rsidRPr="00EC4CE9" w14:paraId="47B77A0F" w14:textId="77777777" w:rsidTr="00E43143">
        <w:tc>
          <w:tcPr>
            <w:tcW w:w="8644" w:type="dxa"/>
            <w:shd w:val="clear" w:color="auto" w:fill="FDE9D9" w:themeFill="accent6" w:themeFillTint="33"/>
          </w:tcPr>
          <w:p w14:paraId="5D37E91F" w14:textId="77777777" w:rsidR="00E43143" w:rsidRPr="00EC4CE9" w:rsidRDefault="00E43143" w:rsidP="00CC7620">
            <w:pPr>
              <w:pStyle w:val="NoSpacing"/>
              <w:spacing w:line="360" w:lineRule="auto"/>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732A4064" wp14:editId="36F53317">
                  <wp:extent cx="349792" cy="313898"/>
                  <wp:effectExtent l="0" t="0" r="0" b="0"/>
                  <wp:docPr id="22" name="Imagem 22"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p>
          <w:p w14:paraId="44F72992" w14:textId="77777777" w:rsidR="00E43143" w:rsidRPr="00EC4CE9" w:rsidRDefault="00E43143" w:rsidP="00073B25">
            <w:pPr>
              <w:pStyle w:val="NoSpacing"/>
              <w:numPr>
                <w:ilvl w:val="0"/>
                <w:numId w:val="7"/>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Recolhimento, afastamento e tratamento dos efluentes domésticos ou provenientes de outras atividades;</w:t>
            </w:r>
          </w:p>
          <w:p w14:paraId="5902A1AD" w14:textId="77777777" w:rsidR="00E43143" w:rsidRPr="00EC4CE9" w:rsidRDefault="00E43143" w:rsidP="00073B25">
            <w:pPr>
              <w:pStyle w:val="NoSpacing"/>
              <w:numPr>
                <w:ilvl w:val="0"/>
                <w:numId w:val="7"/>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Coleta, tratamento e disposição final adequada dos resíduos sólidos (lixo), tanto os domésticos, quanto os decorrentes de outras atividades – observadas suas características e potencial de poluição e contaminação;</w:t>
            </w:r>
          </w:p>
          <w:p w14:paraId="5501494E" w14:textId="77777777" w:rsidR="00E43143" w:rsidRPr="00EC4CE9" w:rsidRDefault="00E43143" w:rsidP="00073B25">
            <w:pPr>
              <w:pStyle w:val="NoSpacing"/>
              <w:numPr>
                <w:ilvl w:val="0"/>
                <w:numId w:val="7"/>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Abastecimento </w:t>
            </w:r>
            <w:r w:rsidR="00073B25" w:rsidRPr="00EC4CE9">
              <w:rPr>
                <w:rFonts w:ascii="Times New Roman" w:hAnsi="Times New Roman" w:cs="Times New Roman"/>
                <w:color w:val="000000" w:themeColor="text1"/>
                <w:sz w:val="24"/>
                <w:szCs w:val="24"/>
              </w:rPr>
              <w:t xml:space="preserve">da </w:t>
            </w:r>
            <w:r w:rsidRPr="00EC4CE9">
              <w:rPr>
                <w:rFonts w:ascii="Times New Roman" w:hAnsi="Times New Roman" w:cs="Times New Roman"/>
                <w:color w:val="000000" w:themeColor="text1"/>
                <w:sz w:val="24"/>
                <w:szCs w:val="24"/>
              </w:rPr>
              <w:t>água em qualidade e quantidade;</w:t>
            </w:r>
          </w:p>
          <w:p w14:paraId="2D661EE9" w14:textId="77777777" w:rsidR="00E43143" w:rsidRPr="00EC4CE9" w:rsidRDefault="00E43143" w:rsidP="00073B25">
            <w:pPr>
              <w:pStyle w:val="NoSpacing"/>
              <w:numPr>
                <w:ilvl w:val="0"/>
                <w:numId w:val="7"/>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Limpeza urbana e controle ambiental de vetores de doenças transmissíveis e a drenagem das águas pluviais;</w:t>
            </w:r>
          </w:p>
          <w:p w14:paraId="41BCA7DC" w14:textId="77777777" w:rsidR="00E43143" w:rsidRPr="00EC4CE9" w:rsidRDefault="00E43143" w:rsidP="00073B25">
            <w:pPr>
              <w:pStyle w:val="NoSpacing"/>
              <w:numPr>
                <w:ilvl w:val="0"/>
                <w:numId w:val="7"/>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Promoção da disciplina sanitária do uso e ocupação do solo;</w:t>
            </w:r>
          </w:p>
          <w:p w14:paraId="7D808D3E" w14:textId="77777777" w:rsidR="00E43143" w:rsidRPr="00EC4CE9" w:rsidRDefault="00E43143" w:rsidP="00073B25">
            <w:pPr>
              <w:pStyle w:val="NoSpacing"/>
              <w:numPr>
                <w:ilvl w:val="0"/>
                <w:numId w:val="7"/>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Prevenção e controle dos resíduos e da poluição do ar.</w:t>
            </w:r>
            <w:r w:rsidR="0078691F" w:rsidRPr="00EC4CE9">
              <w:rPr>
                <w:rFonts w:ascii="Times New Roman" w:hAnsi="Times New Roman" w:cs="Times New Roman"/>
                <w:color w:val="000000" w:themeColor="text1"/>
                <w:sz w:val="24"/>
                <w:szCs w:val="24"/>
              </w:rPr>
              <w:t xml:space="preserve"> </w:t>
            </w:r>
          </w:p>
        </w:tc>
      </w:tr>
    </w:tbl>
    <w:p w14:paraId="64D27913" w14:textId="77777777" w:rsidR="007E45B8" w:rsidRPr="00EC4CE9" w:rsidRDefault="007E45B8" w:rsidP="00CC7620">
      <w:pPr>
        <w:pStyle w:val="NoSpacing"/>
        <w:spacing w:line="360" w:lineRule="auto"/>
        <w:jc w:val="both"/>
        <w:rPr>
          <w:rFonts w:ascii="Times New Roman" w:hAnsi="Times New Roman" w:cs="Times New Roman"/>
          <w:color w:val="000000" w:themeColor="text1"/>
          <w:sz w:val="24"/>
          <w:szCs w:val="24"/>
        </w:rPr>
      </w:pPr>
    </w:p>
    <w:p w14:paraId="797BAFC1" w14:textId="77777777" w:rsidR="00B463B0" w:rsidRPr="00EC4CE9" w:rsidRDefault="00B463B0" w:rsidP="008413A6">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Quanto a titularidade dos serviços a legislação, apesar das demandas de natureza municipalista, optou por atribuir a qualquer ente federado a competência de prover serviços público de saneamento, facultando delegar a organização, regulação, fiscalização e prestação desses serviços, nos termos do </w:t>
      </w:r>
      <w:r w:rsidR="00192F4D" w:rsidRPr="00EC4CE9">
        <w:rPr>
          <w:rFonts w:ascii="Times New Roman" w:hAnsi="Times New Roman" w:cs="Times New Roman"/>
          <w:color w:val="000000" w:themeColor="text1"/>
          <w:sz w:val="24"/>
          <w:szCs w:val="24"/>
        </w:rPr>
        <w:t>artigo</w:t>
      </w:r>
      <w:r w:rsidRPr="00EC4CE9">
        <w:rPr>
          <w:rFonts w:ascii="Times New Roman" w:hAnsi="Times New Roman" w:cs="Times New Roman"/>
          <w:color w:val="000000" w:themeColor="text1"/>
          <w:sz w:val="24"/>
          <w:szCs w:val="24"/>
        </w:rPr>
        <w:t xml:space="preserve"> 241 da Constituição Federal e da Lei n.</w:t>
      </w:r>
      <w:r w:rsidR="00073B25" w:rsidRPr="00EC4CE9">
        <w:rPr>
          <w:rFonts w:ascii="Times New Roman" w:hAnsi="Times New Roman" w:cs="Times New Roman"/>
          <w:color w:val="000000" w:themeColor="text1"/>
          <w:sz w:val="24"/>
          <w:szCs w:val="24"/>
        </w:rPr>
        <w:t>º</w:t>
      </w:r>
      <w:r w:rsidRPr="00EC4CE9">
        <w:rPr>
          <w:rFonts w:ascii="Times New Roman" w:hAnsi="Times New Roman" w:cs="Times New Roman"/>
          <w:color w:val="000000" w:themeColor="text1"/>
          <w:sz w:val="24"/>
          <w:szCs w:val="24"/>
        </w:rPr>
        <w:t xml:space="preserve"> 11.107, de 6 de abril de 2005.</w:t>
      </w:r>
    </w:p>
    <w:p w14:paraId="191287DC" w14:textId="77777777" w:rsidR="00B463B0" w:rsidRPr="00EC4CE9" w:rsidRDefault="00B463B0" w:rsidP="008413A6">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O titular dos serviços </w:t>
      </w:r>
      <w:r w:rsidR="00217B4E" w:rsidRPr="00EC4CE9">
        <w:rPr>
          <w:rFonts w:ascii="Times New Roman" w:hAnsi="Times New Roman" w:cs="Times New Roman"/>
          <w:color w:val="000000" w:themeColor="text1"/>
          <w:sz w:val="24"/>
          <w:szCs w:val="24"/>
        </w:rPr>
        <w:t>formulará</w:t>
      </w:r>
      <w:r w:rsidRPr="00EC4CE9">
        <w:rPr>
          <w:rFonts w:ascii="Times New Roman" w:hAnsi="Times New Roman" w:cs="Times New Roman"/>
          <w:color w:val="000000" w:themeColor="text1"/>
          <w:sz w:val="24"/>
          <w:szCs w:val="24"/>
        </w:rPr>
        <w:t xml:space="preserve"> a política de saneamento básico, devendo para tanto:</w:t>
      </w:r>
    </w:p>
    <w:p w14:paraId="76F2C96D" w14:textId="77777777" w:rsidR="000433C7" w:rsidRPr="00EC4CE9" w:rsidRDefault="000433C7" w:rsidP="00CC7620">
      <w:pPr>
        <w:pStyle w:val="NoSpacing"/>
        <w:spacing w:line="360" w:lineRule="auto"/>
        <w:jc w:val="both"/>
        <w:rPr>
          <w:rFonts w:ascii="Times New Roman" w:hAnsi="Times New Roman" w:cs="Times New Roman"/>
          <w:color w:val="000000" w:themeColor="text1"/>
          <w:sz w:val="24"/>
          <w:szCs w:val="24"/>
        </w:rPr>
      </w:pPr>
    </w:p>
    <w:tbl>
      <w:tblPr>
        <w:tblStyle w:val="TableGrid"/>
        <w:tblW w:w="0" w:type="auto"/>
        <w:tblInd w:w="-34" w:type="dxa"/>
        <w:shd w:val="clear" w:color="auto" w:fill="FDE9D9" w:themeFill="accent6" w:themeFillTint="33"/>
        <w:tblLook w:val="04A0" w:firstRow="1" w:lastRow="0" w:firstColumn="1" w:lastColumn="0" w:noHBand="0" w:noVBand="1"/>
      </w:tblPr>
      <w:tblGrid>
        <w:gridCol w:w="8754"/>
      </w:tblGrid>
      <w:tr w:rsidR="000433C7" w:rsidRPr="00EC4CE9" w14:paraId="3A2B3F20" w14:textId="77777777" w:rsidTr="008413A6">
        <w:tc>
          <w:tcPr>
            <w:tcW w:w="8754" w:type="dxa"/>
            <w:shd w:val="clear" w:color="auto" w:fill="FDE9D9" w:themeFill="accent6" w:themeFillTint="33"/>
          </w:tcPr>
          <w:p w14:paraId="5B2657E0" w14:textId="77777777" w:rsidR="00C911E1" w:rsidRPr="00EC4CE9" w:rsidRDefault="00C911E1" w:rsidP="00CC7620">
            <w:pPr>
              <w:pStyle w:val="NoSpacing"/>
              <w:spacing w:line="360" w:lineRule="auto"/>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77B5CF72" wp14:editId="14E43D4E">
                  <wp:extent cx="349792" cy="313898"/>
                  <wp:effectExtent l="0" t="0" r="0" b="0"/>
                  <wp:docPr id="23" name="Imagem 23"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p>
          <w:p w14:paraId="69062130" w14:textId="77777777" w:rsidR="000433C7" w:rsidRPr="00EC4CE9" w:rsidRDefault="000433C7" w:rsidP="008413A6">
            <w:pPr>
              <w:pStyle w:val="NoSpacing"/>
              <w:numPr>
                <w:ilvl w:val="0"/>
                <w:numId w:val="35"/>
              </w:numPr>
              <w:tabs>
                <w:tab w:val="left" w:pos="332"/>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Elaborar os planos de saneamento básico, nos termos da lei;</w:t>
            </w:r>
          </w:p>
          <w:p w14:paraId="2B340F19" w14:textId="77777777" w:rsidR="000433C7" w:rsidRPr="00EC4CE9" w:rsidRDefault="000433C7" w:rsidP="008413A6">
            <w:pPr>
              <w:pStyle w:val="NoSpacing"/>
              <w:numPr>
                <w:ilvl w:val="0"/>
                <w:numId w:val="35"/>
              </w:numPr>
              <w:tabs>
                <w:tab w:val="left" w:pos="332"/>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Prestar diretamente ou autorizar a delegação dos serviços e definir o ente responsável pela sua regulação e fiscalização, bem como os procedimentos de sua atuação;</w:t>
            </w:r>
          </w:p>
          <w:p w14:paraId="0733F1B3" w14:textId="77777777" w:rsidR="000433C7" w:rsidRPr="00EC4CE9" w:rsidRDefault="000433C7" w:rsidP="008413A6">
            <w:pPr>
              <w:pStyle w:val="NoSpacing"/>
              <w:numPr>
                <w:ilvl w:val="0"/>
                <w:numId w:val="35"/>
              </w:numPr>
              <w:tabs>
                <w:tab w:val="left" w:pos="332"/>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Adotar parâmetros para a garantia do atendimento essencial </w:t>
            </w:r>
            <w:r w:rsidR="00073B25" w:rsidRPr="00EC4CE9">
              <w:rPr>
                <w:rFonts w:ascii="Times New Roman" w:hAnsi="Times New Roman" w:cs="Times New Roman"/>
                <w:color w:val="000000" w:themeColor="text1"/>
                <w:sz w:val="24"/>
                <w:szCs w:val="24"/>
              </w:rPr>
              <w:t>à</w:t>
            </w:r>
            <w:r w:rsidRPr="00EC4CE9">
              <w:rPr>
                <w:rFonts w:ascii="Times New Roman" w:hAnsi="Times New Roman" w:cs="Times New Roman"/>
                <w:color w:val="000000" w:themeColor="text1"/>
                <w:sz w:val="24"/>
                <w:szCs w:val="24"/>
              </w:rPr>
              <w:t xml:space="preserve"> saúde publica, inclusive quanto ao volume mínimo per capita de água para abastecimento público, observado as normas nacionais relativa</w:t>
            </w:r>
            <w:r w:rsidR="00073B25" w:rsidRPr="00EC4CE9">
              <w:rPr>
                <w:rFonts w:ascii="Times New Roman" w:hAnsi="Times New Roman" w:cs="Times New Roman"/>
                <w:color w:val="000000" w:themeColor="text1"/>
                <w:sz w:val="24"/>
                <w:szCs w:val="24"/>
              </w:rPr>
              <w:t>s</w:t>
            </w:r>
            <w:r w:rsidRPr="00EC4CE9">
              <w:rPr>
                <w:rFonts w:ascii="Times New Roman" w:hAnsi="Times New Roman" w:cs="Times New Roman"/>
                <w:color w:val="000000" w:themeColor="text1"/>
                <w:sz w:val="24"/>
                <w:szCs w:val="24"/>
              </w:rPr>
              <w:t xml:space="preserve"> </w:t>
            </w:r>
            <w:r w:rsidR="00073B25" w:rsidRPr="00EC4CE9">
              <w:rPr>
                <w:rFonts w:ascii="Times New Roman" w:hAnsi="Times New Roman" w:cs="Times New Roman"/>
                <w:color w:val="000000" w:themeColor="text1"/>
                <w:sz w:val="24"/>
                <w:szCs w:val="24"/>
              </w:rPr>
              <w:t>à</w:t>
            </w:r>
            <w:r w:rsidRPr="00EC4CE9">
              <w:rPr>
                <w:rFonts w:ascii="Times New Roman" w:hAnsi="Times New Roman" w:cs="Times New Roman"/>
                <w:color w:val="000000" w:themeColor="text1"/>
                <w:sz w:val="24"/>
                <w:szCs w:val="24"/>
              </w:rPr>
              <w:t xml:space="preserve"> portabilidade da água;</w:t>
            </w:r>
          </w:p>
          <w:p w14:paraId="6ECC1BAB" w14:textId="77777777" w:rsidR="000433C7" w:rsidRPr="00EC4CE9" w:rsidRDefault="000433C7" w:rsidP="008413A6">
            <w:pPr>
              <w:pStyle w:val="NoSpacing"/>
              <w:numPr>
                <w:ilvl w:val="0"/>
                <w:numId w:val="35"/>
              </w:numPr>
              <w:tabs>
                <w:tab w:val="left" w:pos="332"/>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lastRenderedPageBreak/>
              <w:t>Fixar os direitos e os deveres;</w:t>
            </w:r>
          </w:p>
          <w:p w14:paraId="274E5F71" w14:textId="77777777" w:rsidR="000433C7" w:rsidRPr="00EC4CE9" w:rsidRDefault="000433C7" w:rsidP="008413A6">
            <w:pPr>
              <w:pStyle w:val="NoSpacing"/>
              <w:numPr>
                <w:ilvl w:val="0"/>
                <w:numId w:val="35"/>
              </w:numPr>
              <w:tabs>
                <w:tab w:val="left" w:pos="332"/>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Estabelecer mecanismos de controle social;</w:t>
            </w:r>
          </w:p>
          <w:p w14:paraId="04B03052" w14:textId="77777777" w:rsidR="000433C7" w:rsidRPr="00EC4CE9" w:rsidRDefault="000433C7" w:rsidP="008413A6">
            <w:pPr>
              <w:pStyle w:val="NoSpacing"/>
              <w:numPr>
                <w:ilvl w:val="0"/>
                <w:numId w:val="35"/>
              </w:numPr>
              <w:tabs>
                <w:tab w:val="left" w:pos="332"/>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Estabelecer sistema de informações sobre os serviços, </w:t>
            </w:r>
            <w:r w:rsidR="00073B25" w:rsidRPr="00EC4CE9">
              <w:rPr>
                <w:rFonts w:ascii="Times New Roman" w:hAnsi="Times New Roman" w:cs="Times New Roman"/>
                <w:color w:val="000000" w:themeColor="text1"/>
                <w:sz w:val="24"/>
                <w:szCs w:val="24"/>
              </w:rPr>
              <w:t>articulado</w:t>
            </w:r>
            <w:r w:rsidRPr="00EC4CE9">
              <w:rPr>
                <w:rFonts w:ascii="Times New Roman" w:hAnsi="Times New Roman" w:cs="Times New Roman"/>
                <w:color w:val="000000" w:themeColor="text1"/>
                <w:sz w:val="24"/>
                <w:szCs w:val="24"/>
              </w:rPr>
              <w:t xml:space="preserve"> com o Sistema Nacional de Informações em Saneamento;</w:t>
            </w:r>
          </w:p>
          <w:p w14:paraId="763A6B17" w14:textId="77777777" w:rsidR="000433C7" w:rsidRPr="00EC4CE9" w:rsidRDefault="000433C7" w:rsidP="008413A6">
            <w:pPr>
              <w:pStyle w:val="NoSpacing"/>
              <w:numPr>
                <w:ilvl w:val="0"/>
                <w:numId w:val="35"/>
              </w:numPr>
              <w:tabs>
                <w:tab w:val="left" w:pos="332"/>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Intervir e retomar a operação</w:t>
            </w:r>
            <w:r w:rsidR="008413A6" w:rsidRPr="00EC4CE9">
              <w:rPr>
                <w:rFonts w:ascii="Times New Roman" w:hAnsi="Times New Roman" w:cs="Times New Roman"/>
                <w:color w:val="000000" w:themeColor="text1"/>
                <w:sz w:val="24"/>
                <w:szCs w:val="24"/>
              </w:rPr>
              <w:t xml:space="preserve">. </w:t>
            </w:r>
          </w:p>
        </w:tc>
      </w:tr>
    </w:tbl>
    <w:p w14:paraId="28218C83" w14:textId="77777777" w:rsidR="00E31F26" w:rsidRPr="00EC4CE9" w:rsidRDefault="00E31F26" w:rsidP="00CC7620">
      <w:pPr>
        <w:pStyle w:val="NoSpacing"/>
        <w:spacing w:line="360" w:lineRule="auto"/>
        <w:jc w:val="both"/>
        <w:rPr>
          <w:rFonts w:ascii="Times New Roman" w:hAnsi="Times New Roman" w:cs="Times New Roman"/>
          <w:color w:val="000000" w:themeColor="text1"/>
          <w:sz w:val="24"/>
          <w:szCs w:val="24"/>
        </w:rPr>
      </w:pPr>
    </w:p>
    <w:p w14:paraId="2A1847EC" w14:textId="77777777" w:rsidR="00E31F26" w:rsidRPr="00EC4CE9" w:rsidRDefault="00E31F26" w:rsidP="003D449D">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O planejamento da política de saneamento ambiental</w:t>
      </w:r>
      <w:r w:rsidR="00B874C9" w:rsidRPr="00EC4CE9">
        <w:rPr>
          <w:rFonts w:ascii="Times New Roman" w:hAnsi="Times New Roman" w:cs="Times New Roman"/>
          <w:color w:val="000000" w:themeColor="text1"/>
          <w:sz w:val="24"/>
          <w:szCs w:val="24"/>
        </w:rPr>
        <w:t xml:space="preserve"> deve guardar compatibilidade e convergências com os planos das bacias hidrográficas em que estiverem inseridos, objetivando garantir a qualidade ambiental regional.</w:t>
      </w:r>
    </w:p>
    <w:p w14:paraId="008BE368" w14:textId="77777777" w:rsidR="00A76579" w:rsidRPr="00EC4CE9" w:rsidRDefault="00A76579" w:rsidP="003D449D">
      <w:pPr>
        <w:pStyle w:val="NoSpacing"/>
        <w:spacing w:line="360" w:lineRule="auto"/>
        <w:ind w:firstLine="709"/>
        <w:jc w:val="both"/>
        <w:rPr>
          <w:rFonts w:ascii="Times New Roman" w:hAnsi="Times New Roman" w:cs="Times New Roman"/>
          <w:color w:val="000000" w:themeColor="text1"/>
          <w:sz w:val="24"/>
          <w:szCs w:val="24"/>
        </w:rPr>
      </w:pPr>
    </w:p>
    <w:p w14:paraId="119FC8E0" w14:textId="77777777" w:rsidR="00B874C9" w:rsidRPr="00EC4CE9" w:rsidRDefault="006837B1"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6.6</w:t>
      </w:r>
      <w:r w:rsidR="00073B25" w:rsidRPr="00EC4CE9">
        <w:rPr>
          <w:rFonts w:ascii="Times New Roman" w:hAnsi="Times New Roman" w:cs="Times New Roman"/>
          <w:b/>
          <w:color w:val="000000" w:themeColor="text1"/>
          <w:sz w:val="24"/>
          <w:szCs w:val="24"/>
        </w:rPr>
        <w:t xml:space="preserve"> </w:t>
      </w:r>
      <w:r w:rsidR="00B874C9" w:rsidRPr="00EC4CE9">
        <w:rPr>
          <w:rFonts w:ascii="Times New Roman" w:hAnsi="Times New Roman" w:cs="Times New Roman"/>
          <w:b/>
          <w:color w:val="000000" w:themeColor="text1"/>
          <w:sz w:val="24"/>
          <w:szCs w:val="24"/>
        </w:rPr>
        <w:t>Habitação</w:t>
      </w:r>
    </w:p>
    <w:p w14:paraId="39EA06C7" w14:textId="77777777" w:rsidR="00B874C9" w:rsidRPr="00EC4CE9" w:rsidRDefault="00B874C9" w:rsidP="00CC7620">
      <w:pPr>
        <w:pStyle w:val="NoSpacing"/>
        <w:spacing w:line="360" w:lineRule="auto"/>
        <w:jc w:val="both"/>
        <w:rPr>
          <w:rFonts w:ascii="Times New Roman" w:hAnsi="Times New Roman" w:cs="Times New Roman"/>
          <w:b/>
          <w:color w:val="000000" w:themeColor="text1"/>
          <w:sz w:val="24"/>
          <w:szCs w:val="24"/>
        </w:rPr>
      </w:pPr>
    </w:p>
    <w:p w14:paraId="6212D79F" w14:textId="77777777" w:rsidR="00C23FA8" w:rsidRPr="00EC4CE9" w:rsidRDefault="00737D5E"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 xml:space="preserve">6.6.1 </w:t>
      </w:r>
      <w:r w:rsidR="00C23FA8" w:rsidRPr="00EC4CE9">
        <w:rPr>
          <w:rFonts w:ascii="Times New Roman" w:hAnsi="Times New Roman" w:cs="Times New Roman"/>
          <w:b/>
          <w:color w:val="000000" w:themeColor="text1"/>
          <w:sz w:val="24"/>
          <w:szCs w:val="24"/>
        </w:rPr>
        <w:t>Ante</w:t>
      </w:r>
      <w:r w:rsidR="00B874C9" w:rsidRPr="00EC4CE9">
        <w:rPr>
          <w:rFonts w:ascii="Times New Roman" w:hAnsi="Times New Roman" w:cs="Times New Roman"/>
          <w:b/>
          <w:color w:val="000000" w:themeColor="text1"/>
          <w:sz w:val="24"/>
          <w:szCs w:val="24"/>
        </w:rPr>
        <w:t>cedentes</w:t>
      </w:r>
    </w:p>
    <w:p w14:paraId="07E6D052" w14:textId="77777777" w:rsidR="00C23FA8" w:rsidRPr="00EC4CE9" w:rsidRDefault="00C23FA8" w:rsidP="00CC7620">
      <w:pPr>
        <w:pStyle w:val="NoSpacing"/>
        <w:spacing w:line="360" w:lineRule="auto"/>
        <w:jc w:val="both"/>
        <w:rPr>
          <w:rFonts w:ascii="Times New Roman" w:hAnsi="Times New Roman" w:cs="Times New Roman"/>
          <w:color w:val="000000" w:themeColor="text1"/>
          <w:sz w:val="24"/>
          <w:szCs w:val="24"/>
        </w:rPr>
      </w:pPr>
    </w:p>
    <w:p w14:paraId="3CD2A04C" w14:textId="77777777" w:rsidR="00C23FA8" w:rsidRPr="00EC4CE9" w:rsidRDefault="00C23FA8" w:rsidP="003D449D">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Durante o período militar, com a ação do BNH</w:t>
      </w:r>
      <w:r w:rsidR="00073B25" w:rsidRPr="00EC4CE9">
        <w:rPr>
          <w:rFonts w:ascii="Times New Roman" w:hAnsi="Times New Roman" w:cs="Times New Roman"/>
          <w:color w:val="000000" w:themeColor="text1"/>
          <w:sz w:val="24"/>
          <w:szCs w:val="24"/>
        </w:rPr>
        <w:t xml:space="preserve"> –</w:t>
      </w:r>
      <w:r w:rsidRPr="00EC4CE9">
        <w:rPr>
          <w:rFonts w:ascii="Times New Roman" w:hAnsi="Times New Roman" w:cs="Times New Roman"/>
          <w:color w:val="000000" w:themeColor="text1"/>
          <w:sz w:val="24"/>
          <w:szCs w:val="24"/>
        </w:rPr>
        <w:t xml:space="preserve"> Banco Nacional de Habitação, que provia créditos </w:t>
      </w:r>
      <w:r w:rsidR="00073B25" w:rsidRPr="00EC4CE9">
        <w:rPr>
          <w:rFonts w:ascii="Times New Roman" w:hAnsi="Times New Roman" w:cs="Times New Roman"/>
          <w:color w:val="000000" w:themeColor="text1"/>
          <w:sz w:val="24"/>
          <w:szCs w:val="24"/>
        </w:rPr>
        <w:t>em longo prazo</w:t>
      </w:r>
      <w:r w:rsidRPr="00EC4CE9">
        <w:rPr>
          <w:rFonts w:ascii="Times New Roman" w:hAnsi="Times New Roman" w:cs="Times New Roman"/>
          <w:color w:val="000000" w:themeColor="text1"/>
          <w:sz w:val="24"/>
          <w:szCs w:val="24"/>
        </w:rPr>
        <w:t xml:space="preserve">, a juros que se </w:t>
      </w:r>
      <w:r w:rsidR="00073B25" w:rsidRPr="00EC4CE9">
        <w:rPr>
          <w:rFonts w:ascii="Times New Roman" w:hAnsi="Times New Roman" w:cs="Times New Roman"/>
          <w:color w:val="000000" w:themeColor="text1"/>
          <w:sz w:val="24"/>
          <w:szCs w:val="24"/>
        </w:rPr>
        <w:t>podem</w:t>
      </w:r>
      <w:r w:rsidRPr="00EC4CE9">
        <w:rPr>
          <w:rFonts w:ascii="Times New Roman" w:hAnsi="Times New Roman" w:cs="Times New Roman"/>
          <w:color w:val="000000" w:themeColor="text1"/>
          <w:sz w:val="24"/>
          <w:szCs w:val="24"/>
        </w:rPr>
        <w:t xml:space="preserve"> considerar subsidiados, facultou-se a classe média das grandes cidades, compor novos bairros e centralidades nas cidades gerando, além da expansão horizontal, </w:t>
      </w:r>
      <w:r w:rsidR="00073B25" w:rsidRPr="00EC4CE9">
        <w:rPr>
          <w:rFonts w:ascii="Times New Roman" w:hAnsi="Times New Roman" w:cs="Times New Roman"/>
          <w:color w:val="000000" w:themeColor="text1"/>
          <w:sz w:val="24"/>
          <w:szCs w:val="24"/>
        </w:rPr>
        <w:t>certo</w:t>
      </w:r>
      <w:r w:rsidRPr="00EC4CE9">
        <w:rPr>
          <w:rFonts w:ascii="Times New Roman" w:hAnsi="Times New Roman" w:cs="Times New Roman"/>
          <w:color w:val="000000" w:themeColor="text1"/>
          <w:sz w:val="24"/>
          <w:szCs w:val="24"/>
        </w:rPr>
        <w:t xml:space="preserve"> esvaziamento dos centros tradicionais, conjugado com a criação de árias intermediárias (vazios urbanos), que seriam objeto de retenção especulativa, por </w:t>
      </w:r>
      <w:r w:rsidR="00B15447" w:rsidRPr="00EC4CE9">
        <w:rPr>
          <w:rFonts w:ascii="Times New Roman" w:hAnsi="Times New Roman" w:cs="Times New Roman"/>
          <w:color w:val="000000" w:themeColor="text1"/>
          <w:sz w:val="24"/>
          <w:szCs w:val="24"/>
        </w:rPr>
        <w:t>parte</w:t>
      </w:r>
      <w:r w:rsidRPr="00EC4CE9">
        <w:rPr>
          <w:rFonts w:ascii="Times New Roman" w:hAnsi="Times New Roman" w:cs="Times New Roman"/>
          <w:color w:val="000000" w:themeColor="text1"/>
          <w:sz w:val="24"/>
          <w:szCs w:val="24"/>
        </w:rPr>
        <w:t xml:space="preserve"> dos interesses capitalistas</w:t>
      </w:r>
      <w:r w:rsidR="00073B25" w:rsidRPr="00EC4CE9">
        <w:rPr>
          <w:rFonts w:ascii="Times New Roman" w:hAnsi="Times New Roman" w:cs="Times New Roman"/>
          <w:color w:val="000000" w:themeColor="text1"/>
          <w:sz w:val="24"/>
          <w:szCs w:val="24"/>
        </w:rPr>
        <w:t xml:space="preserve"> </w:t>
      </w:r>
      <w:r w:rsidRPr="00EC4CE9">
        <w:rPr>
          <w:rFonts w:ascii="Times New Roman" w:hAnsi="Times New Roman" w:cs="Times New Roman"/>
          <w:color w:val="000000" w:themeColor="text1"/>
          <w:sz w:val="24"/>
          <w:szCs w:val="24"/>
        </w:rPr>
        <w:t>envolvidos com a produção do espaço urbano.</w:t>
      </w:r>
    </w:p>
    <w:p w14:paraId="775C5A86" w14:textId="77777777" w:rsidR="00C23FA8" w:rsidRPr="00EC4CE9" w:rsidRDefault="00C23FA8" w:rsidP="003D449D">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Resulta de tal modelo que os centros tradicionais se convertem em áreas providas com infraestrutura de serviços sofisticados e equipamentos urbanos de uso residencial, sendo comum a identificação de grandes construções e edifícios ociosos, que poderiam perfeitamente atender a programas habitacionais de interesse popular.</w:t>
      </w:r>
    </w:p>
    <w:p w14:paraId="2D09BB7F" w14:textId="77777777" w:rsidR="00B874C9" w:rsidRPr="00EC4CE9" w:rsidRDefault="00C911E1" w:rsidP="003D449D">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13109A9A" wp14:editId="7F07C16F">
            <wp:extent cx="349792" cy="313898"/>
            <wp:effectExtent l="0" t="0" r="0" b="0"/>
            <wp:docPr id="24" name="Imagem 24"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AD6A6E" w:rsidRPr="00EC4CE9">
        <w:rPr>
          <w:rFonts w:ascii="Times New Roman" w:hAnsi="Times New Roman" w:cs="Times New Roman"/>
          <w:color w:val="000000" w:themeColor="text1"/>
          <w:sz w:val="24"/>
          <w:szCs w:val="24"/>
        </w:rPr>
        <w:t>Para os estratos inferiores de renda, a alternativa que restou foi o loteamento ou</w:t>
      </w:r>
      <w:r w:rsidR="00A76579" w:rsidRPr="00EC4CE9">
        <w:rPr>
          <w:rFonts w:ascii="Times New Roman" w:hAnsi="Times New Roman" w:cs="Times New Roman"/>
          <w:color w:val="000000" w:themeColor="text1"/>
          <w:sz w:val="24"/>
          <w:szCs w:val="24"/>
        </w:rPr>
        <w:t xml:space="preserve"> </w:t>
      </w:r>
      <w:r w:rsidR="00AD6A6E" w:rsidRPr="00EC4CE9">
        <w:rPr>
          <w:rFonts w:ascii="Times New Roman" w:hAnsi="Times New Roman" w:cs="Times New Roman"/>
          <w:color w:val="000000" w:themeColor="text1"/>
          <w:sz w:val="24"/>
          <w:szCs w:val="24"/>
        </w:rPr>
        <w:t xml:space="preserve">conjunto habitacional periférico (lotes, </w:t>
      </w:r>
      <w:r w:rsidR="00073B25" w:rsidRPr="00EC4CE9">
        <w:rPr>
          <w:rFonts w:ascii="Times New Roman" w:hAnsi="Times New Roman" w:cs="Times New Roman"/>
          <w:color w:val="000000" w:themeColor="text1"/>
          <w:sz w:val="24"/>
          <w:szCs w:val="24"/>
        </w:rPr>
        <w:t>apartamentos</w:t>
      </w:r>
      <w:r w:rsidR="00AD6A6E" w:rsidRPr="00EC4CE9">
        <w:rPr>
          <w:rFonts w:ascii="Times New Roman" w:hAnsi="Times New Roman" w:cs="Times New Roman"/>
          <w:color w:val="000000" w:themeColor="text1"/>
          <w:sz w:val="24"/>
          <w:szCs w:val="24"/>
        </w:rPr>
        <w:t xml:space="preserve"> ou casas próprias), fundamentado no preço</w:t>
      </w:r>
      <w:r w:rsidR="00073B25" w:rsidRPr="00EC4CE9">
        <w:rPr>
          <w:rFonts w:ascii="Times New Roman" w:hAnsi="Times New Roman" w:cs="Times New Roman"/>
          <w:color w:val="000000" w:themeColor="text1"/>
          <w:sz w:val="24"/>
          <w:szCs w:val="24"/>
        </w:rPr>
        <w:t>, mas</w:t>
      </w:r>
      <w:r w:rsidR="00AD6A6E" w:rsidRPr="00EC4CE9">
        <w:rPr>
          <w:rFonts w:ascii="Times New Roman" w:hAnsi="Times New Roman" w:cs="Times New Roman"/>
          <w:color w:val="000000" w:themeColor="text1"/>
          <w:sz w:val="24"/>
          <w:szCs w:val="24"/>
        </w:rPr>
        <w:t xml:space="preserve"> baixo dos terrenos na franja externa das cidades. O leque </w:t>
      </w:r>
      <w:r w:rsidR="00AD6A6E" w:rsidRPr="00EC4CE9">
        <w:rPr>
          <w:rFonts w:ascii="Times New Roman" w:hAnsi="Times New Roman" w:cs="Times New Roman"/>
          <w:color w:val="000000" w:themeColor="text1"/>
          <w:sz w:val="24"/>
          <w:szCs w:val="24"/>
        </w:rPr>
        <w:lastRenderedPageBreak/>
        <w:t>de alternativas se completa pelos processos de invasão de terras e ocupação irregular de áreas de risco.</w:t>
      </w:r>
    </w:p>
    <w:p w14:paraId="696AB181" w14:textId="77777777" w:rsidR="00AD6A6E" w:rsidRPr="00EC4CE9" w:rsidRDefault="00AD6A6E" w:rsidP="003D449D">
      <w:pPr>
        <w:pStyle w:val="NoSpacing"/>
        <w:spacing w:line="360" w:lineRule="auto"/>
        <w:ind w:firstLine="709"/>
        <w:jc w:val="both"/>
        <w:rPr>
          <w:rFonts w:ascii="Times New Roman" w:hAnsi="Times New Roman" w:cs="Times New Roman"/>
          <w:color w:val="000000" w:themeColor="text1"/>
          <w:sz w:val="24"/>
          <w:szCs w:val="24"/>
        </w:rPr>
      </w:pPr>
    </w:p>
    <w:p w14:paraId="3D288ECF" w14:textId="77777777" w:rsidR="00AD6A6E" w:rsidRPr="00EC4CE9" w:rsidRDefault="00737D5E"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 xml:space="preserve">6.6.2 </w:t>
      </w:r>
      <w:r w:rsidR="00AD6A6E" w:rsidRPr="00EC4CE9">
        <w:rPr>
          <w:rFonts w:ascii="Times New Roman" w:hAnsi="Times New Roman" w:cs="Times New Roman"/>
          <w:b/>
          <w:color w:val="000000" w:themeColor="text1"/>
          <w:sz w:val="24"/>
          <w:szCs w:val="24"/>
        </w:rPr>
        <w:t>O problema em âmbito nacional</w:t>
      </w:r>
    </w:p>
    <w:p w14:paraId="57FB7915" w14:textId="77777777" w:rsidR="00AD6A6E" w:rsidRPr="00EC4CE9" w:rsidRDefault="00AD6A6E" w:rsidP="00CC7620">
      <w:pPr>
        <w:pStyle w:val="NoSpacing"/>
        <w:spacing w:line="360" w:lineRule="auto"/>
        <w:jc w:val="both"/>
        <w:rPr>
          <w:rFonts w:ascii="Times New Roman" w:hAnsi="Times New Roman" w:cs="Times New Roman"/>
          <w:color w:val="000000" w:themeColor="text1"/>
          <w:sz w:val="24"/>
          <w:szCs w:val="24"/>
        </w:rPr>
      </w:pPr>
    </w:p>
    <w:p w14:paraId="65610B52" w14:textId="77777777" w:rsidR="00DA6542" w:rsidRPr="00EC4CE9" w:rsidRDefault="00AD6A6E" w:rsidP="004216E8">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O déficit habitacional urbano está concentrado sobre famílias </w:t>
      </w:r>
      <w:r w:rsidR="00073B25" w:rsidRPr="00EC4CE9">
        <w:rPr>
          <w:rFonts w:ascii="Times New Roman" w:hAnsi="Times New Roman" w:cs="Times New Roman"/>
          <w:color w:val="000000" w:themeColor="text1"/>
          <w:sz w:val="24"/>
          <w:szCs w:val="24"/>
        </w:rPr>
        <w:t xml:space="preserve">com </w:t>
      </w:r>
      <w:r w:rsidRPr="00EC4CE9">
        <w:rPr>
          <w:rFonts w:ascii="Times New Roman" w:hAnsi="Times New Roman" w:cs="Times New Roman"/>
          <w:color w:val="000000" w:themeColor="text1"/>
          <w:sz w:val="24"/>
          <w:szCs w:val="24"/>
        </w:rPr>
        <w:t xml:space="preserve">rendimento correspondente até cinco salários mínimos, observando-se aumento constante da </w:t>
      </w:r>
      <w:r w:rsidR="00192F4D" w:rsidRPr="00EC4CE9">
        <w:rPr>
          <w:rFonts w:ascii="Times New Roman" w:hAnsi="Times New Roman" w:cs="Times New Roman"/>
          <w:color w:val="000000" w:themeColor="text1"/>
          <w:sz w:val="24"/>
          <w:szCs w:val="24"/>
        </w:rPr>
        <w:t>PARTICIPAÇÃO</w:t>
      </w:r>
      <w:r w:rsidRPr="00EC4CE9">
        <w:rPr>
          <w:rFonts w:ascii="Times New Roman" w:hAnsi="Times New Roman" w:cs="Times New Roman"/>
          <w:color w:val="000000" w:themeColor="text1"/>
          <w:sz w:val="24"/>
          <w:szCs w:val="24"/>
        </w:rPr>
        <w:t xml:space="preserve"> das unidades familiares que estão nas faixas </w:t>
      </w:r>
      <w:r w:rsidR="00DA6542" w:rsidRPr="00EC4CE9">
        <w:rPr>
          <w:rFonts w:ascii="Times New Roman" w:hAnsi="Times New Roman" w:cs="Times New Roman"/>
          <w:color w:val="000000" w:themeColor="text1"/>
          <w:sz w:val="24"/>
          <w:szCs w:val="24"/>
        </w:rPr>
        <w:t xml:space="preserve">de renda de até </w:t>
      </w:r>
      <w:r w:rsidR="00847D1A" w:rsidRPr="00EC4CE9">
        <w:rPr>
          <w:rFonts w:ascii="Times New Roman" w:hAnsi="Times New Roman" w:cs="Times New Roman"/>
          <w:color w:val="000000" w:themeColor="text1"/>
          <w:sz w:val="24"/>
          <w:szCs w:val="24"/>
        </w:rPr>
        <w:t>dois</w:t>
      </w:r>
      <w:r w:rsidR="00DA6542" w:rsidRPr="00EC4CE9">
        <w:rPr>
          <w:rFonts w:ascii="Times New Roman" w:hAnsi="Times New Roman" w:cs="Times New Roman"/>
          <w:color w:val="000000" w:themeColor="text1"/>
          <w:sz w:val="24"/>
          <w:szCs w:val="24"/>
        </w:rPr>
        <w:t xml:space="preserve"> salários mínimos. Este fenômeno é verificado em todas as regiões do país, especialmente nas metropolitanas</w:t>
      </w:r>
      <w:r w:rsidR="00847D1A" w:rsidRPr="00EC4CE9">
        <w:rPr>
          <w:rFonts w:ascii="Times New Roman" w:hAnsi="Times New Roman" w:cs="Times New Roman"/>
          <w:color w:val="000000" w:themeColor="text1"/>
          <w:sz w:val="24"/>
          <w:szCs w:val="24"/>
        </w:rPr>
        <w:t xml:space="preserve">. </w:t>
      </w:r>
    </w:p>
    <w:p w14:paraId="56FC29D2" w14:textId="77777777" w:rsidR="00DA6542" w:rsidRPr="00EC4CE9" w:rsidRDefault="00DA6542" w:rsidP="004216E8">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Na infraestrutura urbana e saneamento ambiental se encontram problemas correlatos de grande envergadura, em que 10,2 milhões de moradias, ou seja, 32,1% do total de domicí</w:t>
      </w:r>
      <w:r w:rsidR="00847D1A" w:rsidRPr="00EC4CE9">
        <w:rPr>
          <w:rFonts w:ascii="Times New Roman" w:hAnsi="Times New Roman" w:cs="Times New Roman"/>
          <w:color w:val="000000" w:themeColor="text1"/>
          <w:sz w:val="24"/>
          <w:szCs w:val="24"/>
        </w:rPr>
        <w:t>lios urbanos duráveis do país tê</w:t>
      </w:r>
      <w:r w:rsidRPr="00EC4CE9">
        <w:rPr>
          <w:rFonts w:ascii="Times New Roman" w:hAnsi="Times New Roman" w:cs="Times New Roman"/>
          <w:color w:val="000000" w:themeColor="text1"/>
          <w:sz w:val="24"/>
          <w:szCs w:val="24"/>
        </w:rPr>
        <w:t xml:space="preserve">m pelo menos uma carência de infraestrutura (água, esgoto, coleta de lixo e energia elétrica) – 60,3% nas faixas de renda de até </w:t>
      </w:r>
      <w:r w:rsidR="00847D1A" w:rsidRPr="00EC4CE9">
        <w:rPr>
          <w:rFonts w:ascii="Times New Roman" w:hAnsi="Times New Roman" w:cs="Times New Roman"/>
          <w:color w:val="000000" w:themeColor="text1"/>
          <w:sz w:val="24"/>
          <w:szCs w:val="24"/>
        </w:rPr>
        <w:t>três</w:t>
      </w:r>
      <w:r w:rsidRPr="00EC4CE9">
        <w:rPr>
          <w:rFonts w:ascii="Times New Roman" w:hAnsi="Times New Roman" w:cs="Times New Roman"/>
          <w:color w:val="000000" w:themeColor="text1"/>
          <w:sz w:val="24"/>
          <w:szCs w:val="24"/>
        </w:rPr>
        <w:t xml:space="preserve"> salários mínimos. Na região nordeste existe mais de 4,4 milhões de moradias</w:t>
      </w:r>
      <w:r w:rsidR="00A76579" w:rsidRPr="00EC4CE9">
        <w:rPr>
          <w:rFonts w:ascii="Times New Roman" w:hAnsi="Times New Roman" w:cs="Times New Roman"/>
          <w:color w:val="000000" w:themeColor="text1"/>
          <w:sz w:val="24"/>
          <w:szCs w:val="24"/>
        </w:rPr>
        <w:t xml:space="preserve"> </w:t>
      </w:r>
      <w:r w:rsidRPr="00EC4CE9">
        <w:rPr>
          <w:rFonts w:ascii="Times New Roman" w:hAnsi="Times New Roman" w:cs="Times New Roman"/>
          <w:color w:val="000000" w:themeColor="text1"/>
          <w:sz w:val="24"/>
          <w:szCs w:val="24"/>
        </w:rPr>
        <w:t xml:space="preserve">com esse tipo de </w:t>
      </w:r>
      <w:r w:rsidR="00847D1A" w:rsidRPr="00EC4CE9">
        <w:rPr>
          <w:rFonts w:ascii="Times New Roman" w:hAnsi="Times New Roman" w:cs="Times New Roman"/>
          <w:color w:val="000000" w:themeColor="text1"/>
          <w:sz w:val="24"/>
          <w:szCs w:val="24"/>
        </w:rPr>
        <w:t>carência</w:t>
      </w:r>
      <w:r w:rsidRPr="00EC4CE9">
        <w:rPr>
          <w:rFonts w:ascii="Times New Roman" w:hAnsi="Times New Roman" w:cs="Times New Roman"/>
          <w:color w:val="000000" w:themeColor="text1"/>
          <w:sz w:val="24"/>
          <w:szCs w:val="24"/>
        </w:rPr>
        <w:t>, o que representa 36,6% do total do Brasil.</w:t>
      </w:r>
    </w:p>
    <w:p w14:paraId="22DD3FBF" w14:textId="77777777" w:rsidR="00AD6A6E" w:rsidRPr="00EC4CE9" w:rsidRDefault="00C911E1" w:rsidP="004216E8">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6794C811" wp14:editId="51CC210C">
            <wp:extent cx="349792" cy="313898"/>
            <wp:effectExtent l="0" t="0" r="0" b="0"/>
            <wp:docPr id="25" name="Imagem 25"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DA6542" w:rsidRPr="00EC4CE9">
        <w:rPr>
          <w:rFonts w:ascii="Times New Roman" w:hAnsi="Times New Roman" w:cs="Times New Roman"/>
          <w:color w:val="000000" w:themeColor="text1"/>
          <w:sz w:val="24"/>
          <w:szCs w:val="24"/>
        </w:rPr>
        <w:t xml:space="preserve">Aproximadamente metade da população brasileira, ou seja, </w:t>
      </w:r>
      <w:r w:rsidR="00A76579" w:rsidRPr="00EC4CE9">
        <w:rPr>
          <w:rFonts w:ascii="Times New Roman" w:hAnsi="Times New Roman" w:cs="Times New Roman"/>
          <w:color w:val="000000" w:themeColor="text1"/>
          <w:sz w:val="24"/>
          <w:szCs w:val="24"/>
        </w:rPr>
        <w:t>83 milhões de pessoas não dispõem</w:t>
      </w:r>
      <w:r w:rsidR="00DA6542" w:rsidRPr="00EC4CE9">
        <w:rPr>
          <w:rFonts w:ascii="Times New Roman" w:hAnsi="Times New Roman" w:cs="Times New Roman"/>
          <w:color w:val="000000" w:themeColor="text1"/>
          <w:sz w:val="24"/>
          <w:szCs w:val="24"/>
        </w:rPr>
        <w:t xml:space="preserve"> de sistema de coleta de esgoto e 45 milhões não contam com serviço de água potável. Na zona rural</w:t>
      </w:r>
      <w:r w:rsidR="00281B8E" w:rsidRPr="00EC4CE9">
        <w:rPr>
          <w:rFonts w:ascii="Times New Roman" w:hAnsi="Times New Roman" w:cs="Times New Roman"/>
          <w:color w:val="000000" w:themeColor="text1"/>
          <w:sz w:val="24"/>
          <w:szCs w:val="24"/>
        </w:rPr>
        <w:t xml:space="preserve"> o quadro é ainda mais perverso</w:t>
      </w:r>
      <w:r w:rsidR="00B03FE2" w:rsidRPr="00EC4CE9">
        <w:rPr>
          <w:rFonts w:ascii="Times New Roman" w:hAnsi="Times New Roman" w:cs="Times New Roman"/>
          <w:color w:val="000000" w:themeColor="text1"/>
          <w:sz w:val="24"/>
          <w:szCs w:val="24"/>
        </w:rPr>
        <w:t>, uma vez que mais de 80% das moradias não são servidas de redes gerais de abastecimento de água potável. Algo como 60% dos esgotos de todo o país são lançados, sem tratamento, diretamente nos mananciais de água. Calcula-se existir mais de três pessoas por cômodo da casa, em 2,8 milhões de domicílios urbanos, principalmente na região sudeste.</w:t>
      </w:r>
    </w:p>
    <w:p w14:paraId="1CE34FCA" w14:textId="77777777" w:rsidR="00B03FE2" w:rsidRPr="00EC4CE9" w:rsidRDefault="00B03FE2" w:rsidP="00CC7620">
      <w:pPr>
        <w:pStyle w:val="NoSpacing"/>
        <w:spacing w:line="360" w:lineRule="auto"/>
        <w:jc w:val="both"/>
        <w:rPr>
          <w:rFonts w:ascii="Times New Roman" w:hAnsi="Times New Roman" w:cs="Times New Roman"/>
          <w:color w:val="000000" w:themeColor="text1"/>
          <w:sz w:val="24"/>
          <w:szCs w:val="24"/>
        </w:rPr>
      </w:pPr>
    </w:p>
    <w:p w14:paraId="5778C436" w14:textId="77777777" w:rsidR="00B03FE2" w:rsidRPr="00EC4CE9" w:rsidRDefault="00737D5E"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 xml:space="preserve">6.6.3 </w:t>
      </w:r>
      <w:r w:rsidR="00B03FE2" w:rsidRPr="00EC4CE9">
        <w:rPr>
          <w:rFonts w:ascii="Times New Roman" w:hAnsi="Times New Roman" w:cs="Times New Roman"/>
          <w:b/>
          <w:color w:val="000000" w:themeColor="text1"/>
          <w:sz w:val="24"/>
          <w:szCs w:val="24"/>
        </w:rPr>
        <w:t>A Política Habitacional</w:t>
      </w:r>
    </w:p>
    <w:p w14:paraId="4F0C1E90" w14:textId="77777777" w:rsidR="00B03FE2" w:rsidRPr="00EC4CE9" w:rsidRDefault="00B03FE2" w:rsidP="00CC7620">
      <w:pPr>
        <w:pStyle w:val="NoSpacing"/>
        <w:spacing w:line="360" w:lineRule="auto"/>
        <w:jc w:val="both"/>
        <w:rPr>
          <w:rFonts w:ascii="Times New Roman" w:hAnsi="Times New Roman" w:cs="Times New Roman"/>
          <w:color w:val="000000" w:themeColor="text1"/>
          <w:sz w:val="24"/>
          <w:szCs w:val="24"/>
        </w:rPr>
      </w:pPr>
    </w:p>
    <w:p w14:paraId="1EFD5713" w14:textId="77777777" w:rsidR="00B03FE2" w:rsidRPr="00EC4CE9" w:rsidRDefault="00C911E1" w:rsidP="004216E8">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1F1CA047" wp14:editId="283D923F">
            <wp:extent cx="349792" cy="313898"/>
            <wp:effectExtent l="0" t="0" r="0" b="0"/>
            <wp:docPr id="26" name="Imagem 26"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B03FE2" w:rsidRPr="00EC4CE9">
        <w:rPr>
          <w:rFonts w:ascii="Times New Roman" w:hAnsi="Times New Roman" w:cs="Times New Roman"/>
          <w:color w:val="000000" w:themeColor="text1"/>
          <w:sz w:val="24"/>
          <w:szCs w:val="24"/>
        </w:rPr>
        <w:t xml:space="preserve">Compete </w:t>
      </w:r>
      <w:r w:rsidR="00847D1A" w:rsidRPr="00EC4CE9">
        <w:rPr>
          <w:rFonts w:ascii="Times New Roman" w:hAnsi="Times New Roman" w:cs="Times New Roman"/>
          <w:color w:val="000000" w:themeColor="text1"/>
          <w:sz w:val="24"/>
          <w:szCs w:val="24"/>
        </w:rPr>
        <w:t>à</w:t>
      </w:r>
      <w:r w:rsidR="00B03FE2" w:rsidRPr="00EC4CE9">
        <w:rPr>
          <w:rFonts w:ascii="Times New Roman" w:hAnsi="Times New Roman" w:cs="Times New Roman"/>
          <w:color w:val="000000" w:themeColor="text1"/>
          <w:sz w:val="24"/>
          <w:szCs w:val="24"/>
        </w:rPr>
        <w:t xml:space="preserve"> política habitacional ocupa-se de prover condições adequadas de moradia, propiciando o acesso a terra urbana, ao direito de moradia digna, integrada as dimensões do trabalho, educação, saúde, cultura, transporte e lazer.</w:t>
      </w:r>
    </w:p>
    <w:p w14:paraId="780248CB" w14:textId="77777777" w:rsidR="00B03FE2" w:rsidRPr="00EC4CE9" w:rsidRDefault="00B03FE2" w:rsidP="004216E8">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lastRenderedPageBreak/>
        <w:t xml:space="preserve">Essa, contudo, não é a realidade das cidades brasileiras, em cuja sua imensa maioria se </w:t>
      </w:r>
      <w:r w:rsidR="00847D1A" w:rsidRPr="00EC4CE9">
        <w:rPr>
          <w:rFonts w:ascii="Times New Roman" w:hAnsi="Times New Roman" w:cs="Times New Roman"/>
          <w:color w:val="000000" w:themeColor="text1"/>
          <w:sz w:val="24"/>
          <w:szCs w:val="24"/>
        </w:rPr>
        <w:t>observa</w:t>
      </w:r>
      <w:r w:rsidRPr="00EC4CE9">
        <w:rPr>
          <w:rFonts w:ascii="Times New Roman" w:hAnsi="Times New Roman" w:cs="Times New Roman"/>
          <w:color w:val="000000" w:themeColor="text1"/>
          <w:sz w:val="24"/>
          <w:szCs w:val="24"/>
        </w:rPr>
        <w:t xml:space="preserve"> assentamentos irregulares, com moradias subnormais, não escapando a tais estatísticas nem mesmo as pequenas e médias cidades, fato que dá uma ideia dos desafios</w:t>
      </w:r>
      <w:r w:rsidR="001541E3" w:rsidRPr="00EC4CE9">
        <w:rPr>
          <w:rFonts w:ascii="Times New Roman" w:hAnsi="Times New Roman" w:cs="Times New Roman"/>
          <w:color w:val="000000" w:themeColor="text1"/>
          <w:sz w:val="24"/>
          <w:szCs w:val="24"/>
        </w:rPr>
        <w:t xml:space="preserve"> que enfrenta a política habitacional.</w:t>
      </w:r>
    </w:p>
    <w:p w14:paraId="0AAF8C3C" w14:textId="77777777" w:rsidR="00C911E1" w:rsidRPr="00EC4CE9" w:rsidRDefault="00C911E1" w:rsidP="00CC7620">
      <w:pPr>
        <w:pStyle w:val="NoSpacing"/>
        <w:spacing w:line="360" w:lineRule="auto"/>
        <w:jc w:val="both"/>
        <w:rPr>
          <w:rFonts w:ascii="Times New Roman" w:hAnsi="Times New Roman" w:cs="Times New Roman"/>
          <w:color w:val="000000" w:themeColor="text1"/>
          <w:sz w:val="24"/>
          <w:szCs w:val="24"/>
        </w:rPr>
      </w:pPr>
    </w:p>
    <w:p w14:paraId="0BA39046" w14:textId="77777777" w:rsidR="001541E3" w:rsidRPr="00EC4CE9" w:rsidRDefault="00737D5E"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 xml:space="preserve">6.6.4 </w:t>
      </w:r>
      <w:r w:rsidR="001541E3" w:rsidRPr="00EC4CE9">
        <w:rPr>
          <w:rFonts w:ascii="Times New Roman" w:hAnsi="Times New Roman" w:cs="Times New Roman"/>
          <w:b/>
          <w:color w:val="000000" w:themeColor="text1"/>
          <w:sz w:val="24"/>
          <w:szCs w:val="24"/>
        </w:rPr>
        <w:t xml:space="preserve">Princípios </w:t>
      </w:r>
    </w:p>
    <w:p w14:paraId="1CE282EE" w14:textId="77777777" w:rsidR="001541E3" w:rsidRPr="00EC4CE9" w:rsidRDefault="001541E3" w:rsidP="00CC7620">
      <w:pPr>
        <w:pStyle w:val="NoSpacing"/>
        <w:spacing w:line="360" w:lineRule="auto"/>
        <w:jc w:val="both"/>
        <w:rPr>
          <w:rFonts w:ascii="Times New Roman" w:hAnsi="Times New Roman" w:cs="Times New Roman"/>
          <w:color w:val="000000" w:themeColor="text1"/>
          <w:sz w:val="24"/>
          <w:szCs w:val="24"/>
        </w:rPr>
      </w:pPr>
    </w:p>
    <w:p w14:paraId="38C5B276" w14:textId="77777777" w:rsidR="001541E3" w:rsidRPr="00EC4CE9" w:rsidRDefault="00C911E1" w:rsidP="00CC7620">
      <w:pPr>
        <w:pStyle w:val="NoSpacing"/>
        <w:spacing w:line="360" w:lineRule="auto"/>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5D20352E" wp14:editId="37A50BB0">
            <wp:extent cx="349792" cy="313898"/>
            <wp:effectExtent l="0" t="0" r="0" b="0"/>
            <wp:docPr id="27" name="Imagem 27"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1541E3" w:rsidRPr="00EC4CE9">
        <w:rPr>
          <w:rFonts w:ascii="Times New Roman" w:hAnsi="Times New Roman" w:cs="Times New Roman"/>
          <w:color w:val="000000" w:themeColor="text1"/>
          <w:sz w:val="24"/>
          <w:szCs w:val="24"/>
        </w:rPr>
        <w:t xml:space="preserve">A Política Nacional de Habitação se organiza a </w:t>
      </w:r>
      <w:r w:rsidR="0044559D" w:rsidRPr="00EC4CE9">
        <w:rPr>
          <w:rFonts w:ascii="Times New Roman" w:hAnsi="Times New Roman" w:cs="Times New Roman"/>
          <w:color w:val="000000" w:themeColor="text1"/>
          <w:sz w:val="24"/>
          <w:szCs w:val="24"/>
        </w:rPr>
        <w:t>partir</w:t>
      </w:r>
      <w:r w:rsidR="001541E3" w:rsidRPr="00EC4CE9">
        <w:rPr>
          <w:rFonts w:ascii="Times New Roman" w:hAnsi="Times New Roman" w:cs="Times New Roman"/>
          <w:color w:val="000000" w:themeColor="text1"/>
          <w:sz w:val="24"/>
          <w:szCs w:val="24"/>
        </w:rPr>
        <w:t xml:space="preserve"> dos seguintes princípios:</w:t>
      </w:r>
    </w:p>
    <w:p w14:paraId="135C3615" w14:textId="77777777" w:rsidR="004216E8" w:rsidRPr="00EC4CE9" w:rsidRDefault="004216E8" w:rsidP="00CC7620">
      <w:pPr>
        <w:pStyle w:val="NoSpacing"/>
        <w:spacing w:line="360" w:lineRule="auto"/>
        <w:jc w:val="both"/>
        <w:rPr>
          <w:rFonts w:ascii="Times New Roman" w:hAnsi="Times New Roman" w:cs="Times New Roman"/>
          <w:color w:val="000000" w:themeColor="text1"/>
          <w:sz w:val="24"/>
          <w:szCs w:val="24"/>
        </w:rPr>
      </w:pPr>
    </w:p>
    <w:tbl>
      <w:tblPr>
        <w:tblStyle w:val="TableGrid"/>
        <w:tblW w:w="0" w:type="auto"/>
        <w:shd w:val="clear" w:color="auto" w:fill="FDE9D9" w:themeFill="accent6" w:themeFillTint="33"/>
        <w:tblLook w:val="04A0" w:firstRow="1" w:lastRow="0" w:firstColumn="1" w:lastColumn="0" w:noHBand="0" w:noVBand="1"/>
      </w:tblPr>
      <w:tblGrid>
        <w:gridCol w:w="8644"/>
      </w:tblGrid>
      <w:tr w:rsidR="00C911E1" w:rsidRPr="00EC4CE9" w14:paraId="3A10C529" w14:textId="77777777" w:rsidTr="00C911E1">
        <w:tc>
          <w:tcPr>
            <w:tcW w:w="8644" w:type="dxa"/>
            <w:shd w:val="clear" w:color="auto" w:fill="FDE9D9" w:themeFill="accent6" w:themeFillTint="33"/>
          </w:tcPr>
          <w:p w14:paraId="5393759B" w14:textId="77777777" w:rsidR="00C911E1" w:rsidRPr="00EC4CE9" w:rsidRDefault="00C911E1" w:rsidP="004216E8">
            <w:pPr>
              <w:pStyle w:val="NoSpacing"/>
              <w:numPr>
                <w:ilvl w:val="0"/>
                <w:numId w:val="8"/>
              </w:numPr>
              <w:tabs>
                <w:tab w:val="left" w:pos="298"/>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Direito a moradia, como um direto humano, individual e coletivo, previsto na Declaração Universal dos Direitos Humanos e na Constituição Brasileira de 1988;</w:t>
            </w:r>
          </w:p>
          <w:p w14:paraId="5B139B11" w14:textId="77777777" w:rsidR="00C911E1" w:rsidRPr="00EC4CE9" w:rsidRDefault="00C911E1" w:rsidP="004216E8">
            <w:pPr>
              <w:pStyle w:val="NoSpacing"/>
              <w:numPr>
                <w:ilvl w:val="0"/>
                <w:numId w:val="8"/>
              </w:numPr>
              <w:tabs>
                <w:tab w:val="left" w:pos="298"/>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Moradia digna como direito e promotora de inclusão social, assegurando um padrão mínimo de habitabilidade, </w:t>
            </w:r>
            <w:r w:rsidR="00847D1A" w:rsidRPr="00EC4CE9">
              <w:rPr>
                <w:rFonts w:ascii="Times New Roman" w:hAnsi="Times New Roman" w:cs="Times New Roman"/>
                <w:color w:val="000000" w:themeColor="text1"/>
                <w:sz w:val="24"/>
                <w:szCs w:val="24"/>
              </w:rPr>
              <w:t>infraestrutura</w:t>
            </w:r>
            <w:r w:rsidRPr="00EC4CE9">
              <w:rPr>
                <w:rFonts w:ascii="Times New Roman" w:hAnsi="Times New Roman" w:cs="Times New Roman"/>
                <w:color w:val="000000" w:themeColor="text1"/>
                <w:sz w:val="24"/>
                <w:szCs w:val="24"/>
              </w:rPr>
              <w:t>, saneamento ambiental, mobilidade, transporte coletivo, equipamentos, serviços urbanos e sociais;</w:t>
            </w:r>
          </w:p>
          <w:p w14:paraId="1A30BA43" w14:textId="77777777" w:rsidR="00C911E1" w:rsidRPr="00EC4CE9" w:rsidRDefault="00C911E1" w:rsidP="004216E8">
            <w:pPr>
              <w:pStyle w:val="NoSpacing"/>
              <w:numPr>
                <w:ilvl w:val="0"/>
                <w:numId w:val="8"/>
              </w:numPr>
              <w:tabs>
                <w:tab w:val="left" w:pos="298"/>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Função social da propriedade urbana, que implica utilizar instrumentos que conduzem a reforma urbana, visando possibilitar melhor ordenamento e maior controle do uso do solo, enfrentando-se a retenção especulativa e garantindo-se o acesso a terra urbanizada;</w:t>
            </w:r>
          </w:p>
          <w:p w14:paraId="5A666312" w14:textId="77777777" w:rsidR="00C911E1" w:rsidRPr="00EC4CE9" w:rsidRDefault="00C911E1" w:rsidP="004216E8">
            <w:pPr>
              <w:pStyle w:val="NoSpacing"/>
              <w:numPr>
                <w:ilvl w:val="0"/>
                <w:numId w:val="8"/>
              </w:numPr>
              <w:tabs>
                <w:tab w:val="left" w:pos="298"/>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Questão habitacional como uma política de Estado, </w:t>
            </w:r>
            <w:r w:rsidR="00847D1A" w:rsidRPr="00EC4CE9">
              <w:rPr>
                <w:rFonts w:ascii="Times New Roman" w:hAnsi="Times New Roman" w:cs="Times New Roman"/>
                <w:color w:val="000000" w:themeColor="text1"/>
                <w:sz w:val="24"/>
                <w:szCs w:val="24"/>
              </w:rPr>
              <w:t xml:space="preserve">considerando </w:t>
            </w:r>
            <w:r w:rsidRPr="00EC4CE9">
              <w:rPr>
                <w:rFonts w:ascii="Times New Roman" w:hAnsi="Times New Roman" w:cs="Times New Roman"/>
                <w:color w:val="000000" w:themeColor="text1"/>
                <w:sz w:val="24"/>
                <w:szCs w:val="24"/>
              </w:rPr>
              <w:t>ser o poder público agente por excelência da regulação urbana e do mercado imobiliário, cabendo-lhe ainda, a provisão da moradia e regularização de assentamentos precários;</w:t>
            </w:r>
          </w:p>
          <w:p w14:paraId="24F3955D" w14:textId="77777777" w:rsidR="00C911E1" w:rsidRPr="00EC4CE9" w:rsidRDefault="00C911E1" w:rsidP="004216E8">
            <w:pPr>
              <w:pStyle w:val="NoSpacing"/>
              <w:numPr>
                <w:ilvl w:val="0"/>
                <w:numId w:val="8"/>
              </w:numPr>
              <w:tabs>
                <w:tab w:val="left" w:pos="298"/>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Gestão democrática, que assegure a </w:t>
            </w:r>
            <w:r w:rsidR="00192F4D" w:rsidRPr="00EC4CE9">
              <w:rPr>
                <w:rFonts w:ascii="Times New Roman" w:hAnsi="Times New Roman" w:cs="Times New Roman"/>
                <w:color w:val="000000" w:themeColor="text1"/>
                <w:sz w:val="24"/>
                <w:szCs w:val="24"/>
              </w:rPr>
              <w:t>PARTICIPAÇÃO</w:t>
            </w:r>
            <w:r w:rsidRPr="00EC4CE9">
              <w:rPr>
                <w:rFonts w:ascii="Times New Roman" w:hAnsi="Times New Roman" w:cs="Times New Roman"/>
                <w:color w:val="000000" w:themeColor="text1"/>
                <w:sz w:val="24"/>
                <w:szCs w:val="24"/>
              </w:rPr>
              <w:t xml:space="preserve"> dos diferentes seguimentos da sociedade, o controle social e a transparência nas decisões e procedimentos;</w:t>
            </w:r>
          </w:p>
          <w:p w14:paraId="2FB5D2E0" w14:textId="77777777" w:rsidR="00C911E1" w:rsidRPr="00EC4CE9" w:rsidRDefault="003F30CA" w:rsidP="004216E8">
            <w:pPr>
              <w:pStyle w:val="NoSpacing"/>
              <w:numPr>
                <w:ilvl w:val="0"/>
                <w:numId w:val="8"/>
              </w:numPr>
              <w:tabs>
                <w:tab w:val="left" w:pos="298"/>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Arti</w:t>
            </w:r>
            <w:r w:rsidR="00C911E1" w:rsidRPr="00EC4CE9">
              <w:rPr>
                <w:rFonts w:ascii="Times New Roman" w:hAnsi="Times New Roman" w:cs="Times New Roman"/>
                <w:color w:val="000000" w:themeColor="text1"/>
                <w:sz w:val="24"/>
                <w:szCs w:val="24"/>
              </w:rPr>
              <w:t>culação da política de habitação com as demais políticas sociais e ambientais.</w:t>
            </w:r>
          </w:p>
          <w:p w14:paraId="6D6796CA" w14:textId="77777777" w:rsidR="00C911E1" w:rsidRPr="00EC4CE9" w:rsidRDefault="00C911E1" w:rsidP="00CC7620">
            <w:pPr>
              <w:pStyle w:val="NoSpacing"/>
              <w:spacing w:line="360" w:lineRule="auto"/>
              <w:jc w:val="both"/>
              <w:rPr>
                <w:rFonts w:ascii="Times New Roman" w:hAnsi="Times New Roman" w:cs="Times New Roman"/>
                <w:color w:val="000000" w:themeColor="text1"/>
                <w:sz w:val="24"/>
                <w:szCs w:val="24"/>
              </w:rPr>
            </w:pPr>
          </w:p>
        </w:tc>
      </w:tr>
    </w:tbl>
    <w:p w14:paraId="30688073" w14:textId="77777777" w:rsidR="008D3870" w:rsidRPr="00EC4CE9" w:rsidRDefault="008D3870" w:rsidP="00CC7620">
      <w:pPr>
        <w:pStyle w:val="NoSpacing"/>
        <w:spacing w:line="360" w:lineRule="auto"/>
        <w:jc w:val="both"/>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8644"/>
      </w:tblGrid>
      <w:tr w:rsidR="00731111" w:rsidRPr="00EC4CE9" w14:paraId="3401C523" w14:textId="77777777" w:rsidTr="00731111">
        <w:tc>
          <w:tcPr>
            <w:tcW w:w="8644" w:type="dxa"/>
          </w:tcPr>
          <w:p w14:paraId="34148B5A" w14:textId="77777777" w:rsidR="00731111" w:rsidRPr="00EC4CE9" w:rsidRDefault="00C911E1" w:rsidP="00CC7620">
            <w:pPr>
              <w:shd w:val="clear" w:color="auto" w:fill="FFFFFF"/>
              <w:spacing w:line="360" w:lineRule="auto"/>
              <w:jc w:val="both"/>
              <w:rPr>
                <w:rFonts w:ascii="Times New Roman" w:eastAsia="Times New Roman" w:hAnsi="Times New Roman" w:cs="Times New Roman"/>
                <w:b/>
                <w:color w:val="000000" w:themeColor="text1"/>
                <w:sz w:val="24"/>
                <w:szCs w:val="24"/>
              </w:rPr>
            </w:pPr>
            <w:r w:rsidRPr="00EC4CE9">
              <w:rPr>
                <w:rFonts w:ascii="Times New Roman" w:hAnsi="Times New Roman" w:cs="Times New Roman"/>
                <w:b/>
                <w:noProof/>
                <w:color w:val="000000" w:themeColor="text1"/>
                <w:sz w:val="24"/>
                <w:szCs w:val="24"/>
                <w:lang w:val="en-US" w:eastAsia="en-US"/>
              </w:rPr>
              <w:lastRenderedPageBreak/>
              <w:drawing>
                <wp:inline distT="0" distB="0" distL="0" distR="0" wp14:anchorId="51BE40F1" wp14:editId="0ACE4DDF">
                  <wp:extent cx="857250" cy="857250"/>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57250" cy="857250"/>
                          </a:xfrm>
                          <a:prstGeom prst="rect">
                            <a:avLst/>
                          </a:prstGeom>
                        </pic:spPr>
                      </pic:pic>
                    </a:graphicData>
                  </a:graphic>
                </wp:inline>
              </w:drawing>
            </w:r>
            <w:r w:rsidRPr="00EC4CE9">
              <w:rPr>
                <w:rFonts w:ascii="Times New Roman" w:eastAsia="Times New Roman" w:hAnsi="Times New Roman" w:cs="Times New Roman"/>
                <w:b/>
                <w:color w:val="000000" w:themeColor="text1"/>
                <w:sz w:val="24"/>
                <w:szCs w:val="24"/>
              </w:rPr>
              <w:t>ASSISTA</w:t>
            </w:r>
          </w:p>
          <w:p w14:paraId="1332D1CA" w14:textId="77777777" w:rsidR="00731111" w:rsidRPr="00EC4CE9" w:rsidRDefault="004B765C" w:rsidP="00CC7620">
            <w:pPr>
              <w:shd w:val="clear" w:color="auto" w:fill="FFFFFF"/>
              <w:spacing w:line="360" w:lineRule="auto"/>
              <w:jc w:val="both"/>
              <w:rPr>
                <w:rFonts w:ascii="Times New Roman" w:eastAsia="Times New Roman" w:hAnsi="Times New Roman" w:cs="Times New Roman"/>
                <w:b/>
                <w:smallCaps/>
                <w:color w:val="000000" w:themeColor="text1"/>
                <w:sz w:val="24"/>
                <w:szCs w:val="24"/>
              </w:rPr>
            </w:pPr>
            <w:hyperlink r:id="rId10" w:history="1">
              <w:r w:rsidR="00731111" w:rsidRPr="00EC4CE9">
                <w:rPr>
                  <w:rFonts w:ascii="Times New Roman" w:eastAsia="Times New Roman" w:hAnsi="Times New Roman" w:cs="Times New Roman"/>
                  <w:b/>
                  <w:smallCaps/>
                  <w:color w:val="000000" w:themeColor="text1"/>
                  <w:sz w:val="24"/>
                  <w:szCs w:val="24"/>
                </w:rPr>
                <w:t>Ocupações Urbanas e a Política Nacional de Habitação - YouTube</w:t>
              </w:r>
            </w:hyperlink>
          </w:p>
          <w:p w14:paraId="1FA700E9" w14:textId="77777777" w:rsidR="00731111" w:rsidRPr="00EC4CE9" w:rsidRDefault="004B765C" w:rsidP="004216E8">
            <w:pPr>
              <w:spacing w:line="360" w:lineRule="auto"/>
              <w:jc w:val="both"/>
              <w:rPr>
                <w:rFonts w:ascii="Times New Roman" w:eastAsia="Times New Roman" w:hAnsi="Times New Roman" w:cs="Times New Roman"/>
                <w:color w:val="000000" w:themeColor="text1"/>
                <w:sz w:val="24"/>
                <w:szCs w:val="24"/>
              </w:rPr>
            </w:pPr>
            <w:hyperlink r:id="rId11" w:history="1">
              <w:r w:rsidR="00731111" w:rsidRPr="00EC4CE9">
                <w:rPr>
                  <w:rFonts w:ascii="MS Mincho" w:eastAsia="MS Mincho" w:hAnsi="MS Mincho" w:cs="MS Mincho" w:hint="eastAsia"/>
                  <w:b/>
                  <w:bCs/>
                  <w:color w:val="000000" w:themeColor="text1"/>
                  <w:sz w:val="24"/>
                  <w:szCs w:val="24"/>
                </w:rPr>
                <w:t>▶</w:t>
              </w:r>
              <w:r w:rsidR="00731111" w:rsidRPr="00EC4CE9">
                <w:rPr>
                  <w:rFonts w:ascii="Times New Roman" w:eastAsia="Times New Roman" w:hAnsi="Times New Roman" w:cs="Times New Roman"/>
                  <w:b/>
                  <w:bCs/>
                  <w:color w:val="000000" w:themeColor="text1"/>
                  <w:sz w:val="24"/>
                  <w:szCs w:val="24"/>
                </w:rPr>
                <w:t> 53:35</w:t>
              </w:r>
            </w:hyperlink>
          </w:p>
          <w:p w14:paraId="64DAABE8" w14:textId="77777777" w:rsidR="00731111" w:rsidRPr="00EC4CE9" w:rsidRDefault="004B765C" w:rsidP="00CC7620">
            <w:pPr>
              <w:shd w:val="clear" w:color="auto" w:fill="FFFFFF"/>
              <w:spacing w:line="360" w:lineRule="auto"/>
              <w:jc w:val="both"/>
              <w:rPr>
                <w:rFonts w:ascii="Times New Roman" w:eastAsia="Times New Roman" w:hAnsi="Times New Roman" w:cs="Times New Roman"/>
                <w:color w:val="000000" w:themeColor="text1"/>
                <w:sz w:val="24"/>
                <w:szCs w:val="24"/>
              </w:rPr>
            </w:pPr>
            <w:hyperlink r:id="rId12" w:history="1">
              <w:r w:rsidR="00591313" w:rsidRPr="00EC4CE9">
                <w:rPr>
                  <w:rStyle w:val="Hyperlink"/>
                  <w:rFonts w:ascii="Times New Roman" w:eastAsia="Times New Roman" w:hAnsi="Times New Roman" w:cs="Times New Roman"/>
                  <w:color w:val="000000" w:themeColor="text1"/>
                  <w:sz w:val="24"/>
                  <w:szCs w:val="24"/>
                </w:rPr>
                <w:t>https://www.youtube.com/watch?v=f6rqBDTTfb4</w:t>
              </w:r>
            </w:hyperlink>
          </w:p>
        </w:tc>
      </w:tr>
    </w:tbl>
    <w:p w14:paraId="42F4B219" w14:textId="77777777" w:rsidR="00C21FC6" w:rsidRPr="00EC4CE9" w:rsidRDefault="00C21FC6" w:rsidP="00CC7620">
      <w:pPr>
        <w:pStyle w:val="NoSpacing"/>
        <w:spacing w:line="360" w:lineRule="auto"/>
        <w:jc w:val="both"/>
        <w:rPr>
          <w:rFonts w:ascii="Times New Roman" w:hAnsi="Times New Roman" w:cs="Times New Roman"/>
          <w:color w:val="000000" w:themeColor="text1"/>
          <w:sz w:val="24"/>
          <w:szCs w:val="24"/>
        </w:rPr>
      </w:pPr>
    </w:p>
    <w:p w14:paraId="40612F84" w14:textId="77777777" w:rsidR="008D3870" w:rsidRPr="00EC4CE9" w:rsidRDefault="00DD58F8"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 xml:space="preserve">6.6.5 </w:t>
      </w:r>
      <w:r w:rsidR="008D3870" w:rsidRPr="00EC4CE9">
        <w:rPr>
          <w:rFonts w:ascii="Times New Roman" w:hAnsi="Times New Roman" w:cs="Times New Roman"/>
          <w:b/>
          <w:color w:val="000000" w:themeColor="text1"/>
          <w:sz w:val="24"/>
          <w:szCs w:val="24"/>
        </w:rPr>
        <w:t>Objetivos gerais</w:t>
      </w:r>
    </w:p>
    <w:p w14:paraId="6B68AAE6" w14:textId="77777777" w:rsidR="008D3870" w:rsidRPr="00EC4CE9" w:rsidRDefault="008D3870" w:rsidP="00CC7620">
      <w:pPr>
        <w:pStyle w:val="NoSpacing"/>
        <w:spacing w:line="360" w:lineRule="auto"/>
        <w:jc w:val="both"/>
        <w:rPr>
          <w:rFonts w:ascii="Times New Roman" w:hAnsi="Times New Roman" w:cs="Times New Roman"/>
          <w:color w:val="000000" w:themeColor="text1"/>
          <w:sz w:val="24"/>
          <w:szCs w:val="24"/>
        </w:rPr>
      </w:pPr>
    </w:p>
    <w:p w14:paraId="2971327E" w14:textId="77777777" w:rsidR="008D3870" w:rsidRPr="00EC4CE9" w:rsidRDefault="008D3870" w:rsidP="006761EF">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A Política Nacional de Habitação persegue seguintes objetivos:</w:t>
      </w:r>
    </w:p>
    <w:p w14:paraId="76AAC5D7" w14:textId="77777777" w:rsidR="006761EF" w:rsidRPr="00EC4CE9" w:rsidRDefault="006761EF" w:rsidP="00CC7620">
      <w:pPr>
        <w:pStyle w:val="NoSpacing"/>
        <w:spacing w:line="360" w:lineRule="auto"/>
        <w:jc w:val="both"/>
        <w:rPr>
          <w:rFonts w:ascii="Times New Roman" w:hAnsi="Times New Roman" w:cs="Times New Roman"/>
          <w:b/>
          <w:color w:val="000000" w:themeColor="text1"/>
          <w:sz w:val="24"/>
          <w:szCs w:val="24"/>
        </w:rPr>
      </w:pPr>
    </w:p>
    <w:tbl>
      <w:tblPr>
        <w:tblStyle w:val="TableGrid"/>
        <w:tblW w:w="0" w:type="auto"/>
        <w:tblLook w:val="04A0" w:firstRow="1" w:lastRow="0" w:firstColumn="1" w:lastColumn="0" w:noHBand="0" w:noVBand="1"/>
      </w:tblPr>
      <w:tblGrid>
        <w:gridCol w:w="8644"/>
      </w:tblGrid>
      <w:tr w:rsidR="00591313" w:rsidRPr="00EC4CE9" w14:paraId="52795A9B" w14:textId="77777777" w:rsidTr="00591313">
        <w:tc>
          <w:tcPr>
            <w:tcW w:w="8644" w:type="dxa"/>
            <w:shd w:val="clear" w:color="auto" w:fill="FDE9D9" w:themeFill="accent6" w:themeFillTint="33"/>
          </w:tcPr>
          <w:p w14:paraId="1074C08B" w14:textId="77777777" w:rsidR="00591313" w:rsidRPr="00EC4CE9" w:rsidRDefault="00591313" w:rsidP="00847D1A">
            <w:pPr>
              <w:pStyle w:val="NoSpacing"/>
              <w:tabs>
                <w:tab w:val="left" w:pos="284"/>
              </w:tabs>
              <w:spacing w:line="360" w:lineRule="auto"/>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278E2234" wp14:editId="12C2F597">
                  <wp:extent cx="349792" cy="313898"/>
                  <wp:effectExtent l="0" t="0" r="0" b="0"/>
                  <wp:docPr id="29" name="Imagem 29"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p>
          <w:p w14:paraId="6A0B5CA6" w14:textId="77777777" w:rsidR="00591313" w:rsidRPr="00EC4CE9" w:rsidRDefault="00591313" w:rsidP="00847D1A">
            <w:pPr>
              <w:pStyle w:val="NoSpacing"/>
              <w:numPr>
                <w:ilvl w:val="0"/>
                <w:numId w:val="9"/>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Universalizar o acesso à moradia digna em um prazo a ser definido no Plano Nacional de Habitação, levando-se em conta a disponibilidade de recursos existentes no sistema, a capacidade operacional do setor produtivo e da construção, e dos agentes envolvidos na impl</w:t>
            </w:r>
            <w:r w:rsidR="00847D1A" w:rsidRPr="00EC4CE9">
              <w:rPr>
                <w:rFonts w:ascii="Times New Roman" w:hAnsi="Times New Roman" w:cs="Times New Roman"/>
                <w:color w:val="000000" w:themeColor="text1"/>
                <w:sz w:val="24"/>
                <w:szCs w:val="24"/>
              </w:rPr>
              <w:t>an</w:t>
            </w:r>
            <w:r w:rsidRPr="00EC4CE9">
              <w:rPr>
                <w:rFonts w:ascii="Times New Roman" w:hAnsi="Times New Roman" w:cs="Times New Roman"/>
                <w:color w:val="000000" w:themeColor="text1"/>
                <w:sz w:val="24"/>
                <w:szCs w:val="24"/>
              </w:rPr>
              <w:t>tação do PNH;</w:t>
            </w:r>
          </w:p>
          <w:p w14:paraId="50EE496F" w14:textId="77777777" w:rsidR="00591313" w:rsidRPr="00EC4CE9" w:rsidRDefault="00591313" w:rsidP="00847D1A">
            <w:pPr>
              <w:pStyle w:val="NoSpacing"/>
              <w:numPr>
                <w:ilvl w:val="0"/>
                <w:numId w:val="9"/>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Promover a urbanização, regularização e inserção dos assentamentos precários à cidades;</w:t>
            </w:r>
          </w:p>
          <w:p w14:paraId="60840E33" w14:textId="77777777" w:rsidR="00591313" w:rsidRPr="00EC4CE9" w:rsidRDefault="00591313" w:rsidP="00847D1A">
            <w:pPr>
              <w:pStyle w:val="NoSpacing"/>
              <w:numPr>
                <w:ilvl w:val="0"/>
                <w:numId w:val="9"/>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Fortalecer o papel do estado na gestão da política e na regulação dos agentes provados;</w:t>
            </w:r>
          </w:p>
          <w:p w14:paraId="4521A36D" w14:textId="77777777" w:rsidR="00591313" w:rsidRPr="00EC4CE9" w:rsidRDefault="00591313" w:rsidP="00847D1A">
            <w:pPr>
              <w:pStyle w:val="NoSpacing"/>
              <w:numPr>
                <w:ilvl w:val="0"/>
                <w:numId w:val="9"/>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Tornar a questão habitacional uma prioridade nacional, integrando, </w:t>
            </w:r>
            <w:r w:rsidR="003F30CA" w:rsidRPr="00EC4CE9">
              <w:rPr>
                <w:rFonts w:ascii="Times New Roman" w:hAnsi="Times New Roman" w:cs="Times New Roman"/>
                <w:color w:val="000000" w:themeColor="text1"/>
                <w:sz w:val="24"/>
                <w:szCs w:val="24"/>
              </w:rPr>
              <w:t>arti</w:t>
            </w:r>
            <w:r w:rsidRPr="00EC4CE9">
              <w:rPr>
                <w:rFonts w:ascii="Times New Roman" w:hAnsi="Times New Roman" w:cs="Times New Roman"/>
                <w:color w:val="000000" w:themeColor="text1"/>
                <w:sz w:val="24"/>
                <w:szCs w:val="24"/>
              </w:rPr>
              <w:t>culando e mobilizando os diferentes níveis de governo e fontes, objetivando potencializar a capacidades de investimentos com vistas a viabilizar recursos para sustentabilidade da PNH;</w:t>
            </w:r>
          </w:p>
          <w:p w14:paraId="368771D4" w14:textId="77777777" w:rsidR="00591313" w:rsidRPr="00EC4CE9" w:rsidRDefault="00591313" w:rsidP="00847D1A">
            <w:pPr>
              <w:pStyle w:val="NoSpacing"/>
              <w:numPr>
                <w:ilvl w:val="0"/>
                <w:numId w:val="9"/>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Democratizar o acesso a terra urbanizada e ao mercado secundário de imóveis;</w:t>
            </w:r>
          </w:p>
          <w:p w14:paraId="052694B5" w14:textId="77777777" w:rsidR="00591313" w:rsidRPr="00EC4CE9" w:rsidRDefault="00591313" w:rsidP="00847D1A">
            <w:pPr>
              <w:pStyle w:val="NoSpacing"/>
              <w:numPr>
                <w:ilvl w:val="0"/>
                <w:numId w:val="9"/>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Ampliar a produtividade e melhorar a qualidade na produção habitacional;</w:t>
            </w:r>
          </w:p>
          <w:p w14:paraId="34238A31" w14:textId="77777777" w:rsidR="00591313" w:rsidRPr="00EC4CE9" w:rsidRDefault="00591313" w:rsidP="00847D1A">
            <w:pPr>
              <w:pStyle w:val="NoSpacing"/>
              <w:numPr>
                <w:ilvl w:val="0"/>
                <w:numId w:val="9"/>
              </w:numPr>
              <w:tabs>
                <w:tab w:val="left" w:pos="284"/>
              </w:tabs>
              <w:spacing w:line="360" w:lineRule="auto"/>
              <w:ind w:left="0" w:firstLine="0"/>
              <w:jc w:val="both"/>
              <w:rPr>
                <w:rFonts w:ascii="Times New Roman" w:hAnsi="Times New Roman" w:cs="Times New Roman"/>
                <w:b/>
                <w:color w:val="000000" w:themeColor="text1"/>
                <w:sz w:val="24"/>
                <w:szCs w:val="24"/>
              </w:rPr>
            </w:pPr>
            <w:r w:rsidRPr="00EC4CE9">
              <w:rPr>
                <w:rFonts w:ascii="Times New Roman" w:hAnsi="Times New Roman" w:cs="Times New Roman"/>
                <w:color w:val="000000" w:themeColor="text1"/>
                <w:sz w:val="24"/>
                <w:szCs w:val="24"/>
              </w:rPr>
              <w:t xml:space="preserve">Incentivar a geração de emprego e renda dinamizando a economia, apoiando-se na capacidade que a indústria da construção apresenta em mobilizar mão de obra, utilizar </w:t>
            </w:r>
            <w:r w:rsidRPr="00EC4CE9">
              <w:rPr>
                <w:rFonts w:ascii="Times New Roman" w:hAnsi="Times New Roman" w:cs="Times New Roman"/>
                <w:color w:val="000000" w:themeColor="text1"/>
                <w:sz w:val="24"/>
                <w:szCs w:val="24"/>
              </w:rPr>
              <w:lastRenderedPageBreak/>
              <w:t>insumos nacionais sem a necessidade de importação de materiais e equipamentos e contribuições para a geração de parcela</w:t>
            </w:r>
            <w:r w:rsidR="00847D1A" w:rsidRPr="00EC4CE9">
              <w:rPr>
                <w:rFonts w:ascii="Times New Roman" w:hAnsi="Times New Roman" w:cs="Times New Roman"/>
                <w:color w:val="000000" w:themeColor="text1"/>
                <w:sz w:val="24"/>
                <w:szCs w:val="24"/>
              </w:rPr>
              <w:t>s</w:t>
            </w:r>
            <w:r w:rsidRPr="00EC4CE9">
              <w:rPr>
                <w:rFonts w:ascii="Times New Roman" w:hAnsi="Times New Roman" w:cs="Times New Roman"/>
                <w:color w:val="000000" w:themeColor="text1"/>
                <w:sz w:val="24"/>
                <w:szCs w:val="24"/>
              </w:rPr>
              <w:t xml:space="preserve"> significativas do Produto Interno Bruto (PIB).  </w:t>
            </w:r>
          </w:p>
        </w:tc>
      </w:tr>
    </w:tbl>
    <w:p w14:paraId="1495E03A" w14:textId="77777777" w:rsidR="001541E3" w:rsidRPr="00EC4CE9" w:rsidRDefault="001541E3" w:rsidP="00CC7620">
      <w:pPr>
        <w:pStyle w:val="NoSpacing"/>
        <w:spacing w:line="360" w:lineRule="auto"/>
        <w:jc w:val="both"/>
        <w:rPr>
          <w:rFonts w:ascii="Times New Roman" w:hAnsi="Times New Roman" w:cs="Times New Roman"/>
          <w:color w:val="000000" w:themeColor="text1"/>
          <w:sz w:val="24"/>
          <w:szCs w:val="24"/>
        </w:rPr>
      </w:pPr>
    </w:p>
    <w:p w14:paraId="54C7C478" w14:textId="77777777" w:rsidR="00EC33E3" w:rsidRPr="00EC4CE9" w:rsidRDefault="00DD58F8"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 xml:space="preserve">6.7 </w:t>
      </w:r>
      <w:r w:rsidR="00EC33E3" w:rsidRPr="00EC4CE9">
        <w:rPr>
          <w:rFonts w:ascii="Times New Roman" w:hAnsi="Times New Roman" w:cs="Times New Roman"/>
          <w:b/>
          <w:color w:val="000000" w:themeColor="text1"/>
          <w:sz w:val="24"/>
          <w:szCs w:val="24"/>
        </w:rPr>
        <w:t>Política p</w:t>
      </w:r>
      <w:r w:rsidR="00847D1A" w:rsidRPr="00EC4CE9">
        <w:rPr>
          <w:rFonts w:ascii="Times New Roman" w:hAnsi="Times New Roman" w:cs="Times New Roman"/>
          <w:b/>
          <w:color w:val="000000" w:themeColor="text1"/>
          <w:sz w:val="24"/>
          <w:szCs w:val="24"/>
        </w:rPr>
        <w:t>ú</w:t>
      </w:r>
      <w:r w:rsidR="00EC33E3" w:rsidRPr="00EC4CE9">
        <w:rPr>
          <w:rFonts w:ascii="Times New Roman" w:hAnsi="Times New Roman" w:cs="Times New Roman"/>
          <w:b/>
          <w:color w:val="000000" w:themeColor="text1"/>
          <w:sz w:val="24"/>
          <w:szCs w:val="24"/>
        </w:rPr>
        <w:t>blica de geração de emprego e renda</w:t>
      </w:r>
    </w:p>
    <w:p w14:paraId="0EC920AA" w14:textId="77777777" w:rsidR="00EC33E3" w:rsidRPr="00EC4CE9" w:rsidRDefault="00EC33E3" w:rsidP="006761EF">
      <w:pPr>
        <w:pStyle w:val="NoSpacing"/>
        <w:spacing w:line="360" w:lineRule="auto"/>
        <w:ind w:firstLine="709"/>
        <w:jc w:val="both"/>
        <w:rPr>
          <w:rFonts w:ascii="Times New Roman" w:hAnsi="Times New Roman" w:cs="Times New Roman"/>
          <w:color w:val="000000" w:themeColor="text1"/>
          <w:sz w:val="24"/>
          <w:szCs w:val="24"/>
        </w:rPr>
      </w:pPr>
    </w:p>
    <w:p w14:paraId="54F6D0E7" w14:textId="77777777" w:rsidR="00EC33E3" w:rsidRPr="00EC4CE9" w:rsidRDefault="00DD58F8" w:rsidP="006761EF">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Como política pú</w:t>
      </w:r>
      <w:r w:rsidR="00EC33E3" w:rsidRPr="00EC4CE9">
        <w:rPr>
          <w:rFonts w:ascii="Times New Roman" w:hAnsi="Times New Roman" w:cs="Times New Roman"/>
          <w:color w:val="000000" w:themeColor="text1"/>
          <w:sz w:val="24"/>
          <w:szCs w:val="24"/>
        </w:rPr>
        <w:t xml:space="preserve">blica, a geração de trabalho e renda é </w:t>
      </w:r>
      <w:r w:rsidR="00B15447" w:rsidRPr="00EC4CE9">
        <w:rPr>
          <w:rFonts w:ascii="Times New Roman" w:hAnsi="Times New Roman" w:cs="Times New Roman"/>
          <w:color w:val="000000" w:themeColor="text1"/>
          <w:sz w:val="24"/>
          <w:szCs w:val="24"/>
        </w:rPr>
        <w:t>parte</w:t>
      </w:r>
      <w:r w:rsidR="00EC33E3" w:rsidRPr="00EC4CE9">
        <w:rPr>
          <w:rFonts w:ascii="Times New Roman" w:hAnsi="Times New Roman" w:cs="Times New Roman"/>
          <w:color w:val="000000" w:themeColor="text1"/>
          <w:sz w:val="24"/>
          <w:szCs w:val="24"/>
        </w:rPr>
        <w:t xml:space="preserve"> de um conjunto maior, denominado de política de trabalho, que inclui o emprego assalariado de boa qualidade, uma vez que a estratégia de desenvolvimento econômico deve contemplar um conjunto </w:t>
      </w:r>
      <w:r w:rsidR="00073B25" w:rsidRPr="00EC4CE9">
        <w:rPr>
          <w:rFonts w:ascii="Times New Roman" w:hAnsi="Times New Roman" w:cs="Times New Roman"/>
          <w:color w:val="000000" w:themeColor="text1"/>
          <w:sz w:val="24"/>
          <w:szCs w:val="24"/>
        </w:rPr>
        <w:t>articulado</w:t>
      </w:r>
      <w:r w:rsidR="00EC33E3" w:rsidRPr="00EC4CE9">
        <w:rPr>
          <w:rFonts w:ascii="Times New Roman" w:hAnsi="Times New Roman" w:cs="Times New Roman"/>
          <w:color w:val="000000" w:themeColor="text1"/>
          <w:sz w:val="24"/>
          <w:szCs w:val="24"/>
        </w:rPr>
        <w:t xml:space="preserve"> de atividades produtivas, com grande ênfase naquelas que geram </w:t>
      </w:r>
      <w:r w:rsidR="005A0A8A" w:rsidRPr="00EC4CE9">
        <w:rPr>
          <w:rFonts w:ascii="Times New Roman" w:hAnsi="Times New Roman" w:cs="Times New Roman"/>
          <w:color w:val="000000" w:themeColor="text1"/>
          <w:sz w:val="24"/>
          <w:szCs w:val="24"/>
        </w:rPr>
        <w:t>ocupações de alta qualidade</w:t>
      </w:r>
      <w:r w:rsidR="00682754" w:rsidRPr="00EC4CE9">
        <w:rPr>
          <w:rFonts w:ascii="Times New Roman" w:hAnsi="Times New Roman" w:cs="Times New Roman"/>
          <w:color w:val="000000" w:themeColor="text1"/>
          <w:sz w:val="24"/>
          <w:szCs w:val="24"/>
        </w:rPr>
        <w:t xml:space="preserve"> (alta produtividade, salários elevados etc.), associadas ao desenvolvimento tecnológico de ponta.</w:t>
      </w:r>
    </w:p>
    <w:p w14:paraId="1BB92222" w14:textId="77777777" w:rsidR="001541E3" w:rsidRPr="00EC4CE9" w:rsidRDefault="00682754" w:rsidP="006761EF">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A política de geração de emprego e renda p</w:t>
      </w:r>
      <w:r w:rsidR="002F17B1" w:rsidRPr="00EC4CE9">
        <w:rPr>
          <w:rFonts w:ascii="Times New Roman" w:hAnsi="Times New Roman" w:cs="Times New Roman"/>
          <w:color w:val="000000" w:themeColor="text1"/>
          <w:sz w:val="24"/>
          <w:szCs w:val="24"/>
        </w:rPr>
        <w:t xml:space="preserve">ara pessoas de baixa renda tem </w:t>
      </w:r>
      <w:r w:rsidR="00847D1A" w:rsidRPr="00EC4CE9">
        <w:rPr>
          <w:rFonts w:ascii="Times New Roman" w:hAnsi="Times New Roman" w:cs="Times New Roman"/>
          <w:color w:val="000000" w:themeColor="text1"/>
          <w:sz w:val="24"/>
          <w:szCs w:val="24"/>
        </w:rPr>
        <w:t>l</w:t>
      </w:r>
      <w:r w:rsidR="00DD58F8" w:rsidRPr="00EC4CE9">
        <w:rPr>
          <w:rFonts w:ascii="Times New Roman" w:hAnsi="Times New Roman" w:cs="Times New Roman"/>
          <w:color w:val="000000" w:themeColor="text1"/>
          <w:sz w:val="24"/>
          <w:szCs w:val="24"/>
        </w:rPr>
        <w:t>i</w:t>
      </w:r>
      <w:r w:rsidRPr="00EC4CE9">
        <w:rPr>
          <w:rFonts w:ascii="Times New Roman" w:hAnsi="Times New Roman" w:cs="Times New Roman"/>
          <w:color w:val="000000" w:themeColor="text1"/>
          <w:sz w:val="24"/>
          <w:szCs w:val="24"/>
        </w:rPr>
        <w:t>mites claros, sendo um dos mais significativos a incapacidade de, por si só, enfrentar a pobreza. Deve ser vista, portanto, como uma alternativa necessária e não como uma estratégia de desenvolvimento econômico.</w:t>
      </w:r>
    </w:p>
    <w:p w14:paraId="285F41A1" w14:textId="77777777" w:rsidR="00682754" w:rsidRPr="00EC4CE9" w:rsidRDefault="00682754" w:rsidP="006761EF">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No essencial, são os seguintes os objetivos da política de geração de emprego e renda:</w:t>
      </w:r>
    </w:p>
    <w:p w14:paraId="696577B5" w14:textId="77777777" w:rsidR="006761EF" w:rsidRPr="00EC4CE9" w:rsidRDefault="006761EF" w:rsidP="006761EF">
      <w:pPr>
        <w:pStyle w:val="NoSpacing"/>
        <w:spacing w:line="360" w:lineRule="auto"/>
        <w:ind w:firstLine="709"/>
        <w:jc w:val="both"/>
        <w:rPr>
          <w:rFonts w:ascii="Times New Roman" w:hAnsi="Times New Roman" w:cs="Times New Roman"/>
          <w:color w:val="000000" w:themeColor="text1"/>
          <w:sz w:val="24"/>
          <w:szCs w:val="24"/>
        </w:rPr>
      </w:pPr>
    </w:p>
    <w:tbl>
      <w:tblPr>
        <w:tblStyle w:val="TableGrid"/>
        <w:tblW w:w="0" w:type="auto"/>
        <w:shd w:val="clear" w:color="auto" w:fill="FDE9D9" w:themeFill="accent6" w:themeFillTint="33"/>
        <w:tblLook w:val="04A0" w:firstRow="1" w:lastRow="0" w:firstColumn="1" w:lastColumn="0" w:noHBand="0" w:noVBand="1"/>
      </w:tblPr>
      <w:tblGrid>
        <w:gridCol w:w="8644"/>
      </w:tblGrid>
      <w:tr w:rsidR="00DD58F8" w:rsidRPr="00EC4CE9" w14:paraId="5056DD4B" w14:textId="77777777" w:rsidTr="000B5C58">
        <w:tc>
          <w:tcPr>
            <w:tcW w:w="8644" w:type="dxa"/>
            <w:shd w:val="clear" w:color="auto" w:fill="FDE9D9" w:themeFill="accent6" w:themeFillTint="33"/>
          </w:tcPr>
          <w:p w14:paraId="74AE39C3" w14:textId="77777777" w:rsidR="000B5C58" w:rsidRPr="00EC4CE9" w:rsidRDefault="000B5C58" w:rsidP="006761EF">
            <w:pPr>
              <w:pStyle w:val="NoSpacing"/>
              <w:tabs>
                <w:tab w:val="left" w:pos="248"/>
              </w:tabs>
              <w:spacing w:line="360" w:lineRule="auto"/>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5C546D62" wp14:editId="2DF5260A">
                  <wp:extent cx="349792" cy="313898"/>
                  <wp:effectExtent l="0" t="0" r="0" b="0"/>
                  <wp:docPr id="30" name="Imagem 30"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p>
          <w:p w14:paraId="5AEAD3F7" w14:textId="77777777" w:rsidR="00DD58F8" w:rsidRPr="00EC4CE9" w:rsidRDefault="00DD58F8" w:rsidP="006761EF">
            <w:pPr>
              <w:pStyle w:val="NoSpacing"/>
              <w:numPr>
                <w:ilvl w:val="0"/>
                <w:numId w:val="10"/>
              </w:numPr>
              <w:tabs>
                <w:tab w:val="left" w:pos="248"/>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Proporcionar ganhos de renda aos destinatários dessas políticas;</w:t>
            </w:r>
          </w:p>
          <w:p w14:paraId="7DD29ABF" w14:textId="77777777" w:rsidR="00DD58F8" w:rsidRPr="00EC4CE9" w:rsidRDefault="00DD58F8" w:rsidP="006761EF">
            <w:pPr>
              <w:pStyle w:val="NoSpacing"/>
              <w:numPr>
                <w:ilvl w:val="0"/>
                <w:numId w:val="10"/>
              </w:numPr>
              <w:tabs>
                <w:tab w:val="left" w:pos="248"/>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Ampliar a rede social de seus destinatários, entendida rede social como </w:t>
            </w:r>
            <w:r w:rsidR="003F30CA" w:rsidRPr="00EC4CE9">
              <w:rPr>
                <w:rFonts w:ascii="Times New Roman" w:hAnsi="Times New Roman" w:cs="Times New Roman"/>
                <w:color w:val="000000" w:themeColor="text1"/>
                <w:sz w:val="24"/>
                <w:szCs w:val="24"/>
              </w:rPr>
              <w:t>arti</w:t>
            </w:r>
            <w:r w:rsidRPr="00EC4CE9">
              <w:rPr>
                <w:rFonts w:ascii="Times New Roman" w:hAnsi="Times New Roman" w:cs="Times New Roman"/>
                <w:color w:val="000000" w:themeColor="text1"/>
                <w:sz w:val="24"/>
                <w:szCs w:val="24"/>
              </w:rPr>
              <w:t>culação de vínculos ou contatos sociais, expresso pela relação entre indivíduos e organizações;</w:t>
            </w:r>
          </w:p>
          <w:p w14:paraId="1387806F" w14:textId="77777777" w:rsidR="00DD58F8" w:rsidRPr="00EC4CE9" w:rsidRDefault="00DD58F8" w:rsidP="0075444E">
            <w:pPr>
              <w:pStyle w:val="NoSpacing"/>
              <w:numPr>
                <w:ilvl w:val="0"/>
                <w:numId w:val="10"/>
              </w:numPr>
              <w:tabs>
                <w:tab w:val="left" w:pos="248"/>
              </w:tabs>
              <w:spacing w:line="360" w:lineRule="auto"/>
              <w:ind w:left="0" w:firstLine="0"/>
              <w:jc w:val="both"/>
              <w:rPr>
                <w:rFonts w:ascii="Times New Roman" w:hAnsi="Times New Roman" w:cs="Times New Roman"/>
                <w:b/>
                <w:color w:val="000000" w:themeColor="text1"/>
                <w:sz w:val="24"/>
                <w:szCs w:val="24"/>
              </w:rPr>
            </w:pPr>
            <w:r w:rsidRPr="00EC4CE9">
              <w:rPr>
                <w:rFonts w:ascii="Times New Roman" w:hAnsi="Times New Roman" w:cs="Times New Roman"/>
                <w:color w:val="000000" w:themeColor="text1"/>
                <w:sz w:val="24"/>
                <w:szCs w:val="24"/>
              </w:rPr>
              <w:t>Estimular o protagonis</w:t>
            </w:r>
            <w:r w:rsidR="00847D1A" w:rsidRPr="00EC4CE9">
              <w:rPr>
                <w:rFonts w:ascii="Times New Roman" w:hAnsi="Times New Roman" w:cs="Times New Roman"/>
                <w:color w:val="000000" w:themeColor="text1"/>
                <w:sz w:val="24"/>
                <w:szCs w:val="24"/>
              </w:rPr>
              <w:t>mo social de seus beneficiários.</w:t>
            </w:r>
          </w:p>
        </w:tc>
      </w:tr>
    </w:tbl>
    <w:p w14:paraId="2F745E37" w14:textId="77777777" w:rsidR="00682754" w:rsidRPr="00EC4CE9" w:rsidRDefault="00682754" w:rsidP="00CC7620">
      <w:pPr>
        <w:pStyle w:val="NoSpacing"/>
        <w:spacing w:line="360" w:lineRule="auto"/>
        <w:jc w:val="both"/>
        <w:rPr>
          <w:rFonts w:ascii="Times New Roman" w:hAnsi="Times New Roman" w:cs="Times New Roman"/>
          <w:color w:val="000000" w:themeColor="text1"/>
          <w:sz w:val="24"/>
          <w:szCs w:val="24"/>
        </w:rPr>
      </w:pPr>
    </w:p>
    <w:p w14:paraId="1E4F20E6" w14:textId="77777777" w:rsidR="0045557B" w:rsidRPr="00EC4CE9" w:rsidRDefault="0045557B" w:rsidP="006761EF">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Essa percepção é fundamental porque os pobres, antes de serem pobres em renda, o são em apoio qualificado. É muito provável que eles por si só consigam, no máximo, gerar uma economi</w:t>
      </w:r>
      <w:r w:rsidR="00DD58F8" w:rsidRPr="00EC4CE9">
        <w:rPr>
          <w:rFonts w:ascii="Times New Roman" w:hAnsi="Times New Roman" w:cs="Times New Roman"/>
          <w:color w:val="000000" w:themeColor="text1"/>
          <w:sz w:val="24"/>
          <w:szCs w:val="24"/>
        </w:rPr>
        <w:t>a empobrecida, de pequenos exced</w:t>
      </w:r>
      <w:r w:rsidRPr="00EC4CE9">
        <w:rPr>
          <w:rFonts w:ascii="Times New Roman" w:hAnsi="Times New Roman" w:cs="Times New Roman"/>
          <w:color w:val="000000" w:themeColor="text1"/>
          <w:sz w:val="24"/>
          <w:szCs w:val="24"/>
        </w:rPr>
        <w:t>entes e tecnologia de baixa qualidade, destinando produtos a mercados tão precários quanto aqueles a que pertencem os produtos.</w:t>
      </w:r>
    </w:p>
    <w:p w14:paraId="5CADE4E1" w14:textId="77777777" w:rsidR="0045557B" w:rsidRPr="00EC4CE9" w:rsidRDefault="0045557B" w:rsidP="006761EF">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lastRenderedPageBreak/>
        <w:t>Tal círculo vicioso não pode ser rompido, portanto, sem a melhora da rede social dos destinatários, não sendo razoável imaginar que pessoas pobres possuam capacidades e recursos não utilizados que sejam suficientes, mesmo quando desenvolvidos por capacitação, para gerarem renda em volume tal que possam removê-los da condição de pobr</w:t>
      </w:r>
      <w:r w:rsidR="00E67D07" w:rsidRPr="00EC4CE9">
        <w:rPr>
          <w:rFonts w:ascii="Times New Roman" w:hAnsi="Times New Roman" w:cs="Times New Roman"/>
          <w:color w:val="000000" w:themeColor="text1"/>
          <w:sz w:val="24"/>
          <w:szCs w:val="24"/>
        </w:rPr>
        <w:t>eza.</w:t>
      </w:r>
    </w:p>
    <w:p w14:paraId="163276F7" w14:textId="77777777" w:rsidR="000C2A2B" w:rsidRPr="00EC4CE9" w:rsidRDefault="000C2A2B" w:rsidP="00CC7620">
      <w:pPr>
        <w:pStyle w:val="NoSpacing"/>
        <w:spacing w:line="360" w:lineRule="auto"/>
        <w:jc w:val="both"/>
        <w:rPr>
          <w:rFonts w:ascii="Times New Roman" w:hAnsi="Times New Roman" w:cs="Times New Roman"/>
          <w:color w:val="000000" w:themeColor="text1"/>
          <w:sz w:val="24"/>
          <w:szCs w:val="24"/>
        </w:rPr>
      </w:pPr>
    </w:p>
    <w:p w14:paraId="290A9270" w14:textId="77777777" w:rsidR="000C2A2B" w:rsidRPr="00EC4CE9" w:rsidRDefault="000C2A2B"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6.7.1 Autoempregos</w:t>
      </w:r>
    </w:p>
    <w:p w14:paraId="15A088B7" w14:textId="77777777" w:rsidR="000C2A2B" w:rsidRPr="00EC4CE9" w:rsidRDefault="000C2A2B" w:rsidP="00CC7620">
      <w:pPr>
        <w:pStyle w:val="NoSpacing"/>
        <w:spacing w:line="360" w:lineRule="auto"/>
        <w:jc w:val="both"/>
        <w:rPr>
          <w:rFonts w:ascii="Times New Roman" w:hAnsi="Times New Roman" w:cs="Times New Roman"/>
          <w:b/>
          <w:color w:val="000000" w:themeColor="text1"/>
          <w:sz w:val="24"/>
          <w:szCs w:val="24"/>
        </w:rPr>
      </w:pPr>
    </w:p>
    <w:p w14:paraId="4AA98688" w14:textId="77777777" w:rsidR="000C2A2B" w:rsidRPr="00EC4CE9" w:rsidRDefault="000C2A2B" w:rsidP="006761EF">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Importante notar que o caminho do alto emprego não tem sido a rota preferencial para se atingir uma expressiva melhora da situação econômica pessoal nas economias modernas. Alta escolaridade, que culmina com bons empregos em grandes empresas, ou na administração publica, tem sido a rota mais comum para isso. A condição de operário industrial, em seguimento nos quais existam sindicatos fortes e atuantes, compõe também </w:t>
      </w:r>
      <w:r w:rsidR="00B15447" w:rsidRPr="00EC4CE9">
        <w:rPr>
          <w:rFonts w:ascii="Times New Roman" w:hAnsi="Times New Roman" w:cs="Times New Roman"/>
          <w:color w:val="000000" w:themeColor="text1"/>
          <w:sz w:val="24"/>
          <w:szCs w:val="24"/>
        </w:rPr>
        <w:t>parte</w:t>
      </w:r>
      <w:r w:rsidRPr="00EC4CE9">
        <w:rPr>
          <w:rFonts w:ascii="Times New Roman" w:hAnsi="Times New Roman" w:cs="Times New Roman"/>
          <w:color w:val="000000" w:themeColor="text1"/>
          <w:sz w:val="24"/>
          <w:szCs w:val="24"/>
        </w:rPr>
        <w:t xml:space="preserve"> desta lógica.</w:t>
      </w:r>
    </w:p>
    <w:p w14:paraId="649AF622" w14:textId="77777777" w:rsidR="000B5C58" w:rsidRPr="00EC4CE9" w:rsidRDefault="000C2A2B" w:rsidP="006761EF">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No entanto, se o mais pobre não tem acesso ao sistema educacional de qualidade e se os bons empregos não estão disponíveis para eles, o autoemprego pode ser estimulado como pelo menos uma solução temporária, ou inter</w:t>
      </w:r>
      <w:r w:rsidR="000E401C" w:rsidRPr="00EC4CE9">
        <w:rPr>
          <w:rFonts w:ascii="Times New Roman" w:hAnsi="Times New Roman" w:cs="Times New Roman"/>
          <w:color w:val="000000" w:themeColor="text1"/>
          <w:sz w:val="24"/>
          <w:szCs w:val="24"/>
        </w:rPr>
        <w:t>mediária. Nesse sentido, o auto</w:t>
      </w:r>
      <w:r w:rsidRPr="00EC4CE9">
        <w:rPr>
          <w:rFonts w:ascii="Times New Roman" w:hAnsi="Times New Roman" w:cs="Times New Roman"/>
          <w:color w:val="000000" w:themeColor="text1"/>
          <w:sz w:val="24"/>
          <w:szCs w:val="24"/>
        </w:rPr>
        <w:t xml:space="preserve">emprego, resultante de projetos de geração de emprego e renda deve ser considerado como uma alternativa para reduzir as desvantagens econômicas dos mais pobres. </w:t>
      </w:r>
    </w:p>
    <w:p w14:paraId="27E15151" w14:textId="77777777" w:rsidR="000C2A2B" w:rsidRPr="00EC4CE9" w:rsidRDefault="000B5C58" w:rsidP="006761EF">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30C11484" wp14:editId="7A3CDF58">
            <wp:extent cx="349792" cy="313898"/>
            <wp:effectExtent l="0" t="0" r="0" b="0"/>
            <wp:docPr id="31" name="Imagem 31"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0C2A2B" w:rsidRPr="00EC4CE9">
        <w:rPr>
          <w:rFonts w:ascii="Times New Roman" w:hAnsi="Times New Roman" w:cs="Times New Roman"/>
          <w:color w:val="000000" w:themeColor="text1"/>
          <w:sz w:val="24"/>
          <w:szCs w:val="24"/>
        </w:rPr>
        <w:t>Mas como se pode sugerir que, por meio da política de geração de emprego e renda, pessoas com baixa qualificação profissional, baixa escolaridade, baixa renda façam a gestão de negócios próprios, quando há alta</w:t>
      </w:r>
      <w:r w:rsidR="000E401C" w:rsidRPr="00EC4CE9">
        <w:rPr>
          <w:rFonts w:ascii="Times New Roman" w:hAnsi="Times New Roman" w:cs="Times New Roman"/>
          <w:color w:val="000000" w:themeColor="text1"/>
          <w:sz w:val="24"/>
          <w:szCs w:val="24"/>
        </w:rPr>
        <w:t>s</w:t>
      </w:r>
      <w:r w:rsidR="000C2A2B" w:rsidRPr="00EC4CE9">
        <w:rPr>
          <w:rFonts w:ascii="Times New Roman" w:hAnsi="Times New Roman" w:cs="Times New Roman"/>
          <w:color w:val="000000" w:themeColor="text1"/>
          <w:sz w:val="24"/>
          <w:szCs w:val="24"/>
        </w:rPr>
        <w:t xml:space="preserve"> taxas de insucesso toda e qualquer atividade empreendedora?</w:t>
      </w:r>
    </w:p>
    <w:p w14:paraId="09F95789" w14:textId="77777777" w:rsidR="000E401C" w:rsidRPr="00EC4CE9" w:rsidRDefault="000C2A2B" w:rsidP="006761EF">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Ainda que não se possa assegurar o êxito, esta constatação coloca uma qualificação necessária: pessoas com baixa qualificação profissional, baixa escolaridade e baixa renda devem dedicar-se a empreendimentos pequenos, simples e intensivos em mão de obra. </w:t>
      </w:r>
    </w:p>
    <w:p w14:paraId="3D9FE4B5" w14:textId="77777777" w:rsidR="000C2A2B" w:rsidRPr="00EC4CE9" w:rsidRDefault="000C2A2B" w:rsidP="006761EF">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lastRenderedPageBreak/>
        <w:t>O esforço individual é importante, mas apenas a motivação das pessoas que p</w:t>
      </w:r>
      <w:r w:rsidR="003F30CA" w:rsidRPr="00EC4CE9">
        <w:rPr>
          <w:rFonts w:ascii="Times New Roman" w:hAnsi="Times New Roman" w:cs="Times New Roman"/>
          <w:color w:val="000000" w:themeColor="text1"/>
          <w:sz w:val="24"/>
          <w:szCs w:val="24"/>
        </w:rPr>
        <w:t>arti</w:t>
      </w:r>
      <w:r w:rsidRPr="00EC4CE9">
        <w:rPr>
          <w:rFonts w:ascii="Times New Roman" w:hAnsi="Times New Roman" w:cs="Times New Roman"/>
          <w:color w:val="000000" w:themeColor="text1"/>
          <w:sz w:val="24"/>
          <w:szCs w:val="24"/>
        </w:rPr>
        <w:t>cipam de um empreendimento produtivo não é suficiente para que ele seja bem-sucedido. O suporte institucional a empreendimentos produtivos de pessoas de baixa renda é condição necessária para superar as dificuldades que se apresentam à gestão bem sucedida um negócio próprio.</w:t>
      </w:r>
    </w:p>
    <w:p w14:paraId="3A15C799" w14:textId="77777777" w:rsidR="002F17B1" w:rsidRPr="00EC4CE9" w:rsidRDefault="000C2A2B" w:rsidP="006761EF">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Note-se que o fato de se dirigir à população de baixa renda não permite que se prescinda do requerimento de sustentabilidade, o que seria, a rigor, um contra senso, uma vez que este seguimento, mais do que qualquer outro, é vitimado por situações de insustentabilidade, seja ambiental, seja socioeconômica. A sustentabilidade, portanto, é a medida de sucessos em ações de geração de emprego e renda, abarcando três dimensões: econômica, ambiental e social.</w:t>
      </w:r>
    </w:p>
    <w:p w14:paraId="70971C3C" w14:textId="77777777" w:rsidR="002F17B1" w:rsidRPr="00EC4CE9" w:rsidRDefault="002F17B1" w:rsidP="00CC7620">
      <w:pPr>
        <w:pStyle w:val="NoSpacing"/>
        <w:spacing w:line="360" w:lineRule="auto"/>
        <w:jc w:val="both"/>
        <w:rPr>
          <w:rFonts w:ascii="Times New Roman" w:hAnsi="Times New Roman" w:cs="Times New Roman"/>
          <w:color w:val="000000" w:themeColor="text1"/>
          <w:sz w:val="24"/>
          <w:szCs w:val="24"/>
        </w:rPr>
      </w:pPr>
    </w:p>
    <w:p w14:paraId="702319F6" w14:textId="77777777" w:rsidR="00E67D07" w:rsidRPr="00EC4CE9" w:rsidRDefault="00DD58F8"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 xml:space="preserve">6.8 </w:t>
      </w:r>
      <w:r w:rsidR="00E67D07" w:rsidRPr="00EC4CE9">
        <w:rPr>
          <w:rFonts w:ascii="Times New Roman" w:hAnsi="Times New Roman" w:cs="Times New Roman"/>
          <w:b/>
          <w:color w:val="000000" w:themeColor="text1"/>
          <w:sz w:val="24"/>
          <w:szCs w:val="24"/>
        </w:rPr>
        <w:t>Protagonismo social</w:t>
      </w:r>
    </w:p>
    <w:p w14:paraId="0DA7EF6D" w14:textId="77777777" w:rsidR="00E67D07" w:rsidRPr="00EC4CE9" w:rsidRDefault="00E67D07" w:rsidP="00CC7620">
      <w:pPr>
        <w:pStyle w:val="NoSpacing"/>
        <w:spacing w:line="360" w:lineRule="auto"/>
        <w:jc w:val="both"/>
        <w:rPr>
          <w:rFonts w:ascii="Times New Roman" w:hAnsi="Times New Roman" w:cs="Times New Roman"/>
          <w:color w:val="000000" w:themeColor="text1"/>
          <w:sz w:val="24"/>
          <w:szCs w:val="24"/>
        </w:rPr>
      </w:pPr>
    </w:p>
    <w:p w14:paraId="7E98E237" w14:textId="77777777" w:rsidR="000E401C" w:rsidRPr="00EC4CE9" w:rsidRDefault="00E67D07" w:rsidP="00D26B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No que se refere ao protagonismo social, deve-se conceituá-lo como um processo pelo qual os indivíduos se reconhecem e se fortalecem como sujeitos, tomando para si o controle de suas próprias vidas, influenciando e ajudando a moldar o ambiente </w:t>
      </w:r>
      <w:r w:rsidR="000E401C" w:rsidRPr="00EC4CE9">
        <w:rPr>
          <w:rFonts w:ascii="Times New Roman" w:hAnsi="Times New Roman" w:cs="Times New Roman"/>
          <w:color w:val="000000" w:themeColor="text1"/>
          <w:sz w:val="24"/>
          <w:szCs w:val="24"/>
        </w:rPr>
        <w:t>ao</w:t>
      </w:r>
      <w:r w:rsidRPr="00EC4CE9">
        <w:rPr>
          <w:rFonts w:ascii="Times New Roman" w:hAnsi="Times New Roman" w:cs="Times New Roman"/>
          <w:color w:val="000000" w:themeColor="text1"/>
          <w:sz w:val="24"/>
          <w:szCs w:val="24"/>
        </w:rPr>
        <w:t xml:space="preserve"> qual estão inseridos. </w:t>
      </w:r>
    </w:p>
    <w:p w14:paraId="4A2B4BF8" w14:textId="77777777" w:rsidR="00E67D07" w:rsidRPr="00EC4CE9" w:rsidRDefault="00E67D07" w:rsidP="00D26B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Como um dos objetivos das políticas de geração de emprego e renda, o protagonismo social se configura como o processo pelo qual os destinatários das políticas influenciam e comp</w:t>
      </w:r>
      <w:r w:rsidR="003F30CA" w:rsidRPr="00EC4CE9">
        <w:rPr>
          <w:rFonts w:ascii="Times New Roman" w:hAnsi="Times New Roman" w:cs="Times New Roman"/>
          <w:color w:val="000000" w:themeColor="text1"/>
          <w:sz w:val="24"/>
          <w:szCs w:val="24"/>
        </w:rPr>
        <w:t>arti</w:t>
      </w:r>
      <w:r w:rsidRPr="00EC4CE9">
        <w:rPr>
          <w:rFonts w:ascii="Times New Roman" w:hAnsi="Times New Roman" w:cs="Times New Roman"/>
          <w:color w:val="000000" w:themeColor="text1"/>
          <w:sz w:val="24"/>
          <w:szCs w:val="24"/>
        </w:rPr>
        <w:t xml:space="preserve">lham o controle e as responsabilidades pela formulação, execução, </w:t>
      </w:r>
      <w:r w:rsidR="007259FF" w:rsidRPr="00EC4CE9">
        <w:rPr>
          <w:rFonts w:ascii="Times New Roman" w:hAnsi="Times New Roman" w:cs="Times New Roman"/>
          <w:color w:val="000000" w:themeColor="text1"/>
          <w:sz w:val="24"/>
          <w:szCs w:val="24"/>
        </w:rPr>
        <w:t>monitoramento e avaliação das ações de geração de trabalho e renda das quais p</w:t>
      </w:r>
      <w:r w:rsidR="003F30CA" w:rsidRPr="00EC4CE9">
        <w:rPr>
          <w:rFonts w:ascii="Times New Roman" w:hAnsi="Times New Roman" w:cs="Times New Roman"/>
          <w:color w:val="000000" w:themeColor="text1"/>
          <w:sz w:val="24"/>
          <w:szCs w:val="24"/>
        </w:rPr>
        <w:t>arti</w:t>
      </w:r>
      <w:r w:rsidR="007259FF" w:rsidRPr="00EC4CE9">
        <w:rPr>
          <w:rFonts w:ascii="Times New Roman" w:hAnsi="Times New Roman" w:cs="Times New Roman"/>
          <w:color w:val="000000" w:themeColor="text1"/>
          <w:sz w:val="24"/>
          <w:szCs w:val="24"/>
        </w:rPr>
        <w:t>cipam.</w:t>
      </w:r>
    </w:p>
    <w:p w14:paraId="7A0E49D3" w14:textId="77777777" w:rsidR="000C2A2B" w:rsidRPr="00EC4CE9" w:rsidRDefault="007259FF" w:rsidP="00D26B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A busca pelo protagonismo social dos destinatários configura-se como um objetivo síntese das políticas de geração de emprego e renda. </w:t>
      </w:r>
    </w:p>
    <w:p w14:paraId="1133109A" w14:textId="77777777" w:rsidR="000E401C" w:rsidRPr="00EC4CE9" w:rsidRDefault="000B5C58" w:rsidP="00D26B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0C51398B" wp14:editId="231945AA">
            <wp:extent cx="349792" cy="313898"/>
            <wp:effectExtent l="0" t="0" r="0" b="0"/>
            <wp:docPr id="32" name="Imagem 32"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7259FF" w:rsidRPr="00EC4CE9">
        <w:rPr>
          <w:rFonts w:ascii="Times New Roman" w:hAnsi="Times New Roman" w:cs="Times New Roman"/>
          <w:color w:val="000000" w:themeColor="text1"/>
          <w:sz w:val="24"/>
          <w:szCs w:val="24"/>
        </w:rPr>
        <w:t xml:space="preserve">Antes de tudo, trata-se de um objetivo em si mesmo. Mas, além disso, o protagonismo social é condição relevante para que os resultados econômicos dos empreendimentos oriundos de ações de geração de emprego e renda sejam satisfatórios. </w:t>
      </w:r>
    </w:p>
    <w:p w14:paraId="6F109B9D" w14:textId="77777777" w:rsidR="00686FE3" w:rsidRPr="00EC4CE9" w:rsidRDefault="007259FF" w:rsidP="00D26B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lastRenderedPageBreak/>
        <w:t>O protagonismo social é um processo importante para que os des</w:t>
      </w:r>
      <w:r w:rsidR="000C2A2B" w:rsidRPr="00EC4CE9">
        <w:rPr>
          <w:rFonts w:ascii="Times New Roman" w:hAnsi="Times New Roman" w:cs="Times New Roman"/>
          <w:color w:val="000000" w:themeColor="text1"/>
          <w:sz w:val="24"/>
          <w:szCs w:val="24"/>
        </w:rPr>
        <w:t>t</w:t>
      </w:r>
      <w:r w:rsidRPr="00EC4CE9">
        <w:rPr>
          <w:rFonts w:ascii="Times New Roman" w:hAnsi="Times New Roman" w:cs="Times New Roman"/>
          <w:color w:val="000000" w:themeColor="text1"/>
          <w:sz w:val="24"/>
          <w:szCs w:val="24"/>
        </w:rPr>
        <w:t>inatários de políticas sejam capazes de expandir suas redes sociais e aumentar suas conexões com setores mais dinâmicos da economia e, por fim, au</w:t>
      </w:r>
      <w:r w:rsidR="001C48DD" w:rsidRPr="00EC4CE9">
        <w:rPr>
          <w:rFonts w:ascii="Times New Roman" w:hAnsi="Times New Roman" w:cs="Times New Roman"/>
          <w:color w:val="000000" w:themeColor="text1"/>
          <w:sz w:val="24"/>
          <w:szCs w:val="24"/>
        </w:rPr>
        <w:t>mentarem seus ganhos econômicos</w:t>
      </w:r>
      <w:r w:rsidR="00450A97" w:rsidRPr="00EC4CE9">
        <w:rPr>
          <w:rFonts w:ascii="Times New Roman" w:hAnsi="Times New Roman" w:cs="Times New Roman"/>
          <w:color w:val="000000" w:themeColor="text1"/>
          <w:sz w:val="24"/>
          <w:szCs w:val="24"/>
        </w:rPr>
        <w:t xml:space="preserve">. </w:t>
      </w:r>
    </w:p>
    <w:p w14:paraId="6B2ED4A9" w14:textId="77777777" w:rsidR="00686FE3" w:rsidRPr="00EC4CE9" w:rsidRDefault="00686FE3" w:rsidP="00D26B2B">
      <w:pPr>
        <w:pStyle w:val="NoSpacing"/>
        <w:spacing w:line="360" w:lineRule="auto"/>
        <w:ind w:firstLine="709"/>
        <w:jc w:val="both"/>
        <w:rPr>
          <w:rFonts w:ascii="Times New Roman" w:hAnsi="Times New Roman" w:cs="Times New Roman"/>
          <w:color w:val="000000" w:themeColor="text1"/>
          <w:sz w:val="24"/>
          <w:szCs w:val="24"/>
        </w:rPr>
      </w:pPr>
    </w:p>
    <w:p w14:paraId="7EA156B2" w14:textId="77777777" w:rsidR="004F7A80" w:rsidRPr="00EC4CE9" w:rsidRDefault="000C2A2B"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6.9</w:t>
      </w:r>
      <w:r w:rsidR="000E401C" w:rsidRPr="00EC4CE9">
        <w:rPr>
          <w:rFonts w:ascii="Times New Roman" w:hAnsi="Times New Roman" w:cs="Times New Roman"/>
          <w:b/>
          <w:color w:val="000000" w:themeColor="text1"/>
          <w:sz w:val="24"/>
          <w:szCs w:val="24"/>
        </w:rPr>
        <w:t xml:space="preserve"> </w:t>
      </w:r>
      <w:r w:rsidR="004F7A80" w:rsidRPr="00EC4CE9">
        <w:rPr>
          <w:rFonts w:ascii="Times New Roman" w:hAnsi="Times New Roman" w:cs="Times New Roman"/>
          <w:b/>
          <w:color w:val="000000" w:themeColor="text1"/>
          <w:sz w:val="24"/>
          <w:szCs w:val="24"/>
        </w:rPr>
        <w:t>Política pública de saúde</w:t>
      </w:r>
    </w:p>
    <w:p w14:paraId="0E87DBE2" w14:textId="77777777" w:rsidR="004F7A80" w:rsidRPr="00EC4CE9" w:rsidRDefault="004F7A80" w:rsidP="00CC7620">
      <w:pPr>
        <w:pStyle w:val="NoSpacing"/>
        <w:spacing w:line="360" w:lineRule="auto"/>
        <w:jc w:val="both"/>
        <w:rPr>
          <w:rFonts w:ascii="Times New Roman" w:hAnsi="Times New Roman" w:cs="Times New Roman"/>
          <w:b/>
          <w:color w:val="000000" w:themeColor="text1"/>
          <w:sz w:val="24"/>
          <w:szCs w:val="24"/>
        </w:rPr>
      </w:pPr>
    </w:p>
    <w:p w14:paraId="0D0B3244" w14:textId="77777777" w:rsidR="004F7A80" w:rsidRPr="00EC4CE9" w:rsidRDefault="000C2A2B"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 xml:space="preserve">6.9.1 </w:t>
      </w:r>
      <w:r w:rsidR="004F7A80" w:rsidRPr="00EC4CE9">
        <w:rPr>
          <w:rFonts w:ascii="Times New Roman" w:hAnsi="Times New Roman" w:cs="Times New Roman"/>
          <w:b/>
          <w:color w:val="000000" w:themeColor="text1"/>
          <w:sz w:val="24"/>
          <w:szCs w:val="24"/>
        </w:rPr>
        <w:t>SUS – Sistema Úni</w:t>
      </w:r>
      <w:r w:rsidR="00686FE3" w:rsidRPr="00EC4CE9">
        <w:rPr>
          <w:rFonts w:ascii="Times New Roman" w:hAnsi="Times New Roman" w:cs="Times New Roman"/>
          <w:b/>
          <w:color w:val="000000" w:themeColor="text1"/>
          <w:sz w:val="24"/>
          <w:szCs w:val="24"/>
        </w:rPr>
        <w:t>co de Saúde</w:t>
      </w:r>
    </w:p>
    <w:p w14:paraId="019400EC" w14:textId="77777777" w:rsidR="00686FE3" w:rsidRPr="00EC4CE9" w:rsidRDefault="00686FE3" w:rsidP="00CC7620">
      <w:pPr>
        <w:pStyle w:val="NoSpacing"/>
        <w:spacing w:line="360" w:lineRule="auto"/>
        <w:jc w:val="both"/>
        <w:rPr>
          <w:rFonts w:ascii="Times New Roman" w:hAnsi="Times New Roman" w:cs="Times New Roman"/>
          <w:color w:val="000000" w:themeColor="text1"/>
          <w:sz w:val="24"/>
          <w:szCs w:val="24"/>
        </w:rPr>
      </w:pPr>
    </w:p>
    <w:p w14:paraId="25F40346" w14:textId="77777777" w:rsidR="004F7A80" w:rsidRPr="00EC4CE9" w:rsidRDefault="00686FE3" w:rsidP="00D26B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O SUS implica um conceito de saúde que é radicalmente novo. Não se trata mais de entender saúde como ausência de doença, mas de elevá-la à condição de direito a um bem amplo e indivisível, que é a vida.</w:t>
      </w:r>
    </w:p>
    <w:p w14:paraId="1D2E6E59" w14:textId="77777777" w:rsidR="0009404D" w:rsidRPr="00EC4CE9" w:rsidRDefault="00686FE3" w:rsidP="00D26B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Não se chegou a está concepção de modo simples e sem lutas. O movimento que conduziu ao SUS cristaliza aspirações históricas de </w:t>
      </w:r>
      <w:r w:rsidR="00B15447" w:rsidRPr="00EC4CE9">
        <w:rPr>
          <w:rFonts w:ascii="Times New Roman" w:hAnsi="Times New Roman" w:cs="Times New Roman"/>
          <w:color w:val="000000" w:themeColor="text1"/>
          <w:sz w:val="24"/>
          <w:szCs w:val="24"/>
        </w:rPr>
        <w:t>parte</w:t>
      </w:r>
      <w:r w:rsidRPr="00EC4CE9">
        <w:rPr>
          <w:rFonts w:ascii="Times New Roman" w:hAnsi="Times New Roman" w:cs="Times New Roman"/>
          <w:color w:val="000000" w:themeColor="text1"/>
          <w:sz w:val="24"/>
          <w:szCs w:val="24"/>
        </w:rPr>
        <w:t>s significativas da população brasileira e de gerações de profissionais da área. O conceito ampliado de saúde próprio ao SUS refere-se</w:t>
      </w:r>
      <w:r w:rsidR="00B77C38" w:rsidRPr="00EC4CE9">
        <w:rPr>
          <w:rFonts w:ascii="Times New Roman" w:hAnsi="Times New Roman" w:cs="Times New Roman"/>
          <w:color w:val="000000" w:themeColor="text1"/>
          <w:sz w:val="24"/>
          <w:szCs w:val="24"/>
        </w:rPr>
        <w:t>,</w:t>
      </w:r>
      <w:r w:rsidRPr="00EC4CE9">
        <w:rPr>
          <w:rFonts w:ascii="Times New Roman" w:hAnsi="Times New Roman" w:cs="Times New Roman"/>
          <w:color w:val="000000" w:themeColor="text1"/>
          <w:sz w:val="24"/>
          <w:szCs w:val="24"/>
        </w:rPr>
        <w:t xml:space="preserve"> portanto, não apenas ao enfrentamento das patologias, mas a uma natureza de atenção que envolve o: </w:t>
      </w:r>
    </w:p>
    <w:p w14:paraId="194C0A1D" w14:textId="77777777" w:rsidR="00564A64" w:rsidRPr="00EC4CE9" w:rsidRDefault="00686FE3" w:rsidP="00D26B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Meio físico, ou seja, condições geográficas, água</w:t>
      </w:r>
      <w:r w:rsidR="00564A64" w:rsidRPr="00EC4CE9">
        <w:rPr>
          <w:rFonts w:ascii="Times New Roman" w:hAnsi="Times New Roman" w:cs="Times New Roman"/>
          <w:color w:val="000000" w:themeColor="text1"/>
          <w:sz w:val="24"/>
          <w:szCs w:val="24"/>
        </w:rPr>
        <w:t>, alimentação, habitação et.;</w:t>
      </w:r>
      <w:r w:rsidR="002F17B1" w:rsidRPr="00EC4CE9">
        <w:rPr>
          <w:rFonts w:ascii="Times New Roman" w:hAnsi="Times New Roman" w:cs="Times New Roman"/>
          <w:color w:val="000000" w:themeColor="text1"/>
          <w:sz w:val="24"/>
          <w:szCs w:val="24"/>
        </w:rPr>
        <w:t xml:space="preserve"> </w:t>
      </w:r>
      <w:r w:rsidR="00564A64" w:rsidRPr="00EC4CE9">
        <w:rPr>
          <w:rFonts w:ascii="Times New Roman" w:hAnsi="Times New Roman" w:cs="Times New Roman"/>
          <w:color w:val="000000" w:themeColor="text1"/>
          <w:sz w:val="24"/>
          <w:szCs w:val="24"/>
        </w:rPr>
        <w:t>Meio socioeconômico e a cultura, referindo-se, portanto, ao emprego, renda, educação, hábitos etc.;</w:t>
      </w:r>
      <w:r w:rsidR="002F17B1" w:rsidRPr="00EC4CE9">
        <w:rPr>
          <w:rFonts w:ascii="Times New Roman" w:hAnsi="Times New Roman" w:cs="Times New Roman"/>
          <w:color w:val="000000" w:themeColor="text1"/>
          <w:sz w:val="24"/>
          <w:szCs w:val="24"/>
        </w:rPr>
        <w:t xml:space="preserve"> </w:t>
      </w:r>
      <w:r w:rsidR="00564A64" w:rsidRPr="00EC4CE9">
        <w:rPr>
          <w:rFonts w:ascii="Times New Roman" w:hAnsi="Times New Roman" w:cs="Times New Roman"/>
          <w:color w:val="000000" w:themeColor="text1"/>
          <w:sz w:val="24"/>
          <w:szCs w:val="24"/>
        </w:rPr>
        <w:t>Garantia de acesso aos serviços de saúde, responsáveis pela promoção, proteção e recuperação da saúde.</w:t>
      </w:r>
    </w:p>
    <w:p w14:paraId="152CB817" w14:textId="77777777" w:rsidR="008A02C1" w:rsidRPr="00EC4CE9" w:rsidRDefault="008A02C1" w:rsidP="00D26B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Infere-se destas colocações que para se ter saúde é necessário assegurar condições adequadas de moradia, emprego, lazer, educação, acesso a cultura, ou seja, oportunidades amplas de desenvolvimento da pessoa humana.</w:t>
      </w:r>
      <w:r w:rsidR="000C2A2B" w:rsidRPr="00EC4CE9">
        <w:rPr>
          <w:rFonts w:ascii="Times New Roman" w:hAnsi="Times New Roman" w:cs="Times New Roman"/>
          <w:color w:val="000000" w:themeColor="text1"/>
          <w:sz w:val="24"/>
          <w:szCs w:val="24"/>
        </w:rPr>
        <w:t xml:space="preserve"> Significa </w:t>
      </w:r>
      <w:r w:rsidRPr="00EC4CE9">
        <w:rPr>
          <w:rFonts w:ascii="Times New Roman" w:hAnsi="Times New Roman" w:cs="Times New Roman"/>
          <w:color w:val="000000" w:themeColor="text1"/>
          <w:sz w:val="24"/>
          <w:szCs w:val="24"/>
        </w:rPr>
        <w:t>dizer, portanto, que na ausência destas condições não se tem saúde em sentido próprio.</w:t>
      </w:r>
    </w:p>
    <w:p w14:paraId="6F9F195D" w14:textId="77777777" w:rsidR="00B14F0A" w:rsidRPr="00EC4CE9" w:rsidRDefault="008A02C1" w:rsidP="00D26B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Esta concepção extravasa os limites estritos do sistema de saúde, inscrevendo-o nos seios das forças que querem construir </w:t>
      </w:r>
      <w:r w:rsidR="00A22902" w:rsidRPr="00EC4CE9">
        <w:rPr>
          <w:rFonts w:ascii="Times New Roman" w:hAnsi="Times New Roman" w:cs="Times New Roman"/>
          <w:color w:val="000000" w:themeColor="text1"/>
          <w:sz w:val="24"/>
          <w:szCs w:val="24"/>
        </w:rPr>
        <w:t>direitos plenos de cidadania em nosso país</w:t>
      </w:r>
      <w:r w:rsidRPr="00EC4CE9">
        <w:rPr>
          <w:rFonts w:ascii="Times New Roman" w:hAnsi="Times New Roman" w:cs="Times New Roman"/>
          <w:color w:val="000000" w:themeColor="text1"/>
          <w:sz w:val="24"/>
          <w:szCs w:val="24"/>
        </w:rPr>
        <w:t>. Associa-se, portanto, aos movimentos de luta contra a fome, defesa do meio ambiente etc. nesta mesma linha as concepções que abalam o SUS milita em torno da bandeira de democratização</w:t>
      </w:r>
      <w:r w:rsidR="00B14F0A" w:rsidRPr="00EC4CE9">
        <w:rPr>
          <w:rFonts w:ascii="Times New Roman" w:hAnsi="Times New Roman" w:cs="Times New Roman"/>
          <w:color w:val="000000" w:themeColor="text1"/>
          <w:sz w:val="24"/>
          <w:szCs w:val="24"/>
        </w:rPr>
        <w:t xml:space="preserve"> da gestão dos serviços de saúde, bem como de seu controle social.</w:t>
      </w:r>
    </w:p>
    <w:p w14:paraId="459D0686" w14:textId="77777777" w:rsidR="00B14F0A" w:rsidRPr="00EC4CE9" w:rsidRDefault="002F17B1" w:rsidP="00D26B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lastRenderedPageBreak/>
        <w:t xml:space="preserve"> </w:t>
      </w:r>
      <w:r w:rsidR="001C48DD" w:rsidRPr="00EC4CE9">
        <w:rPr>
          <w:rFonts w:ascii="Times New Roman" w:hAnsi="Times New Roman" w:cs="Times New Roman"/>
          <w:noProof/>
          <w:color w:val="000000" w:themeColor="text1"/>
          <w:sz w:val="24"/>
          <w:szCs w:val="24"/>
          <w:lang w:val="en-US" w:eastAsia="en-US"/>
        </w:rPr>
        <w:drawing>
          <wp:inline distT="0" distB="0" distL="0" distR="0" wp14:anchorId="1B925F21" wp14:editId="59583CB2">
            <wp:extent cx="349792" cy="313898"/>
            <wp:effectExtent l="0" t="0" r="0" b="0"/>
            <wp:docPr id="34" name="Imagem 34"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B14F0A" w:rsidRPr="00EC4CE9">
        <w:rPr>
          <w:rFonts w:ascii="Times New Roman" w:hAnsi="Times New Roman" w:cs="Times New Roman"/>
          <w:color w:val="000000" w:themeColor="text1"/>
          <w:sz w:val="24"/>
          <w:szCs w:val="24"/>
        </w:rPr>
        <w:t>Deve-se observar, ainda, que cabe ao poder público a regulamentação, a fiscalização e o controle das ações e dos serviços de saúde, independentemente da execução direta do mesmo – o que implica a faculdade e o poder de regular, arbitrar e intervir em sua materialização.</w:t>
      </w:r>
    </w:p>
    <w:p w14:paraId="34101CF8" w14:textId="77777777" w:rsidR="00B14F0A" w:rsidRPr="00EC4CE9" w:rsidRDefault="001C48DD" w:rsidP="00D26B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291D4BFC" wp14:editId="63F8DBC9">
            <wp:extent cx="349792" cy="313898"/>
            <wp:effectExtent l="0" t="0" r="0" b="0"/>
            <wp:docPr id="33" name="Imagem 33"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B14F0A" w:rsidRPr="00EC4CE9">
        <w:rPr>
          <w:rFonts w:ascii="Times New Roman" w:hAnsi="Times New Roman" w:cs="Times New Roman"/>
          <w:color w:val="000000" w:themeColor="text1"/>
          <w:sz w:val="24"/>
          <w:szCs w:val="24"/>
        </w:rPr>
        <w:t xml:space="preserve">Não se pode esquecer, ainda, que a saúde faz </w:t>
      </w:r>
      <w:r w:rsidR="00B15447" w:rsidRPr="00EC4CE9">
        <w:rPr>
          <w:rFonts w:ascii="Times New Roman" w:hAnsi="Times New Roman" w:cs="Times New Roman"/>
          <w:color w:val="000000" w:themeColor="text1"/>
          <w:sz w:val="24"/>
          <w:szCs w:val="24"/>
        </w:rPr>
        <w:t>parte</w:t>
      </w:r>
      <w:r w:rsidR="00B14F0A" w:rsidRPr="00EC4CE9">
        <w:rPr>
          <w:rFonts w:ascii="Times New Roman" w:hAnsi="Times New Roman" w:cs="Times New Roman"/>
          <w:color w:val="000000" w:themeColor="text1"/>
          <w:sz w:val="24"/>
          <w:szCs w:val="24"/>
        </w:rPr>
        <w:t xml:space="preserve"> de um sistema mais amplo, isto é, o Sistema de Seguridade Social que em conformidade com o </w:t>
      </w:r>
      <w:r w:rsidR="0095180E" w:rsidRPr="00EC4CE9">
        <w:rPr>
          <w:rFonts w:ascii="Times New Roman" w:hAnsi="Times New Roman" w:cs="Times New Roman"/>
          <w:color w:val="000000" w:themeColor="text1"/>
          <w:sz w:val="24"/>
          <w:szCs w:val="24"/>
        </w:rPr>
        <w:t>artigo</w:t>
      </w:r>
      <w:r w:rsidR="00B14F0A" w:rsidRPr="00EC4CE9">
        <w:rPr>
          <w:rFonts w:ascii="Times New Roman" w:hAnsi="Times New Roman" w:cs="Times New Roman"/>
          <w:color w:val="000000" w:themeColor="text1"/>
          <w:sz w:val="24"/>
          <w:szCs w:val="24"/>
        </w:rPr>
        <w:t xml:space="preserve"> 194 da Constituição “compreende um conjunto integrado de ações de iniciativa dos poderes públicos e da sociedade destinada a assegurar os direitos relativos à saúde, a previdência e à assistência social</w:t>
      </w:r>
      <w:r w:rsidR="000E401C" w:rsidRPr="00EC4CE9">
        <w:rPr>
          <w:rFonts w:ascii="Times New Roman" w:hAnsi="Times New Roman" w:cs="Times New Roman"/>
          <w:color w:val="000000" w:themeColor="text1"/>
          <w:sz w:val="24"/>
          <w:szCs w:val="24"/>
        </w:rPr>
        <w:t>”</w:t>
      </w:r>
      <w:r w:rsidR="00B14F0A" w:rsidRPr="00EC4CE9">
        <w:rPr>
          <w:rFonts w:ascii="Times New Roman" w:hAnsi="Times New Roman" w:cs="Times New Roman"/>
          <w:color w:val="000000" w:themeColor="text1"/>
          <w:sz w:val="24"/>
          <w:szCs w:val="24"/>
        </w:rPr>
        <w:t>.</w:t>
      </w:r>
    </w:p>
    <w:p w14:paraId="69342B36" w14:textId="77777777" w:rsidR="00E46FF8" w:rsidRPr="00EC4CE9" w:rsidRDefault="001C48DD" w:rsidP="00D26B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5D1494AB" wp14:editId="79985E7A">
            <wp:extent cx="349792" cy="313898"/>
            <wp:effectExtent l="0" t="0" r="0" b="0"/>
            <wp:docPr id="40" name="Imagem 40"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B14F0A" w:rsidRPr="00EC4CE9">
        <w:rPr>
          <w:rFonts w:ascii="Times New Roman" w:hAnsi="Times New Roman" w:cs="Times New Roman"/>
          <w:color w:val="000000" w:themeColor="text1"/>
          <w:sz w:val="24"/>
          <w:szCs w:val="24"/>
        </w:rPr>
        <w:t>São pertinentes ao SUS dois outros conceitos: sistema e unicidade. O primeiro remete a noção de que não se trata de uma entidade ou órgão, um ministério, por exemplo, mas que estão envolvidos na atenção à saúde</w:t>
      </w:r>
      <w:r w:rsidR="00E46FF8" w:rsidRPr="00EC4CE9">
        <w:rPr>
          <w:rFonts w:ascii="Times New Roman" w:hAnsi="Times New Roman" w:cs="Times New Roman"/>
          <w:color w:val="000000" w:themeColor="text1"/>
          <w:sz w:val="24"/>
          <w:szCs w:val="24"/>
        </w:rPr>
        <w:t xml:space="preserve"> um conjunto e variado de instituições, compreendendo as três esferas de governo, o setor privado (contratados e conveniados), todos subordinados em sua atuação a uma lógica comum.</w:t>
      </w:r>
    </w:p>
    <w:p w14:paraId="116A9DA6" w14:textId="77777777" w:rsidR="008A02C1" w:rsidRPr="00EC4CE9" w:rsidRDefault="001C48DD" w:rsidP="00D26B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656D5FE9" wp14:editId="30055592">
            <wp:extent cx="349792" cy="313898"/>
            <wp:effectExtent l="0" t="0" r="0" b="0"/>
            <wp:docPr id="41" name="Imagem 41"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E46FF8" w:rsidRPr="00EC4CE9">
        <w:rPr>
          <w:rFonts w:ascii="Times New Roman" w:hAnsi="Times New Roman" w:cs="Times New Roman"/>
          <w:color w:val="000000" w:themeColor="text1"/>
          <w:sz w:val="24"/>
          <w:szCs w:val="24"/>
        </w:rPr>
        <w:t xml:space="preserve">De outra </w:t>
      </w:r>
      <w:r w:rsidR="00B15447" w:rsidRPr="00EC4CE9">
        <w:rPr>
          <w:rFonts w:ascii="Times New Roman" w:hAnsi="Times New Roman" w:cs="Times New Roman"/>
          <w:color w:val="000000" w:themeColor="text1"/>
          <w:sz w:val="24"/>
          <w:szCs w:val="24"/>
        </w:rPr>
        <w:t>parte</w:t>
      </w:r>
      <w:r w:rsidR="00E46FF8" w:rsidRPr="00EC4CE9">
        <w:rPr>
          <w:rFonts w:ascii="Times New Roman" w:hAnsi="Times New Roman" w:cs="Times New Roman"/>
          <w:color w:val="000000" w:themeColor="text1"/>
          <w:sz w:val="24"/>
          <w:szCs w:val="24"/>
        </w:rPr>
        <w:t xml:space="preserve">, é importante considerar que o sistema é único em todo o país, devendo obedecer </w:t>
      </w:r>
      <w:r w:rsidR="00B03D04" w:rsidRPr="00EC4CE9">
        <w:rPr>
          <w:rFonts w:ascii="Times New Roman" w:hAnsi="Times New Roman" w:cs="Times New Roman"/>
          <w:color w:val="000000" w:themeColor="text1"/>
          <w:sz w:val="24"/>
          <w:szCs w:val="24"/>
        </w:rPr>
        <w:t>à</w:t>
      </w:r>
      <w:r w:rsidR="00E46FF8" w:rsidRPr="00EC4CE9">
        <w:rPr>
          <w:rFonts w:ascii="Times New Roman" w:hAnsi="Times New Roman" w:cs="Times New Roman"/>
          <w:color w:val="000000" w:themeColor="text1"/>
          <w:sz w:val="24"/>
          <w:szCs w:val="24"/>
        </w:rPr>
        <w:t xml:space="preserve"> mesma doutrina e forma de organização. Esta unicidade não se opõe, contudo, em um país das dimensões do Brasil, ao respeito às diversidades locais e regionais. São os princípios doutrinários e a forma </w:t>
      </w:r>
      <w:r w:rsidR="00B03D04" w:rsidRPr="00EC4CE9">
        <w:rPr>
          <w:rFonts w:ascii="Times New Roman" w:hAnsi="Times New Roman" w:cs="Times New Roman"/>
          <w:color w:val="000000" w:themeColor="text1"/>
          <w:sz w:val="24"/>
          <w:szCs w:val="24"/>
        </w:rPr>
        <w:t xml:space="preserve">organizacional </w:t>
      </w:r>
      <w:r w:rsidR="00E46FF8" w:rsidRPr="00EC4CE9">
        <w:rPr>
          <w:rFonts w:ascii="Times New Roman" w:hAnsi="Times New Roman" w:cs="Times New Roman"/>
          <w:color w:val="000000" w:themeColor="text1"/>
          <w:sz w:val="24"/>
          <w:szCs w:val="24"/>
        </w:rPr>
        <w:t xml:space="preserve">do sistema que </w:t>
      </w:r>
      <w:r w:rsidR="00B03D04" w:rsidRPr="00EC4CE9">
        <w:rPr>
          <w:rFonts w:ascii="Times New Roman" w:hAnsi="Times New Roman" w:cs="Times New Roman"/>
          <w:color w:val="000000" w:themeColor="text1"/>
          <w:sz w:val="24"/>
          <w:szCs w:val="24"/>
        </w:rPr>
        <w:t>o torna de fato único</w:t>
      </w:r>
      <w:r w:rsidR="00E46FF8" w:rsidRPr="00EC4CE9">
        <w:rPr>
          <w:rFonts w:ascii="Times New Roman" w:hAnsi="Times New Roman" w:cs="Times New Roman"/>
          <w:color w:val="000000" w:themeColor="text1"/>
          <w:sz w:val="24"/>
          <w:szCs w:val="24"/>
        </w:rPr>
        <w:t xml:space="preserve">. São intrínsecos à estruturação do sistema, portanto, os princípios da </w:t>
      </w:r>
      <w:r w:rsidR="000C2A2B" w:rsidRPr="00EC4CE9">
        <w:rPr>
          <w:rFonts w:ascii="Times New Roman" w:hAnsi="Times New Roman" w:cs="Times New Roman"/>
          <w:color w:val="000000" w:themeColor="text1"/>
          <w:sz w:val="24"/>
          <w:szCs w:val="24"/>
        </w:rPr>
        <w:t>universalização</w:t>
      </w:r>
      <w:r w:rsidR="00E46FF8" w:rsidRPr="00EC4CE9">
        <w:rPr>
          <w:rFonts w:ascii="Times New Roman" w:hAnsi="Times New Roman" w:cs="Times New Roman"/>
          <w:color w:val="000000" w:themeColor="text1"/>
          <w:sz w:val="24"/>
          <w:szCs w:val="24"/>
        </w:rPr>
        <w:t xml:space="preserve">, da equidade, da integralidade, da descentralização e da </w:t>
      </w:r>
      <w:r w:rsidR="00192F4D" w:rsidRPr="00EC4CE9">
        <w:rPr>
          <w:rFonts w:ascii="Times New Roman" w:hAnsi="Times New Roman" w:cs="Times New Roman"/>
          <w:color w:val="000000" w:themeColor="text1"/>
          <w:sz w:val="24"/>
          <w:szCs w:val="24"/>
        </w:rPr>
        <w:t>PARTICIPAÇÃO</w:t>
      </w:r>
      <w:r w:rsidR="00E46FF8" w:rsidRPr="00EC4CE9">
        <w:rPr>
          <w:rFonts w:ascii="Times New Roman" w:hAnsi="Times New Roman" w:cs="Times New Roman"/>
          <w:color w:val="000000" w:themeColor="text1"/>
          <w:sz w:val="24"/>
          <w:szCs w:val="24"/>
        </w:rPr>
        <w:t xml:space="preserve"> popular.</w:t>
      </w:r>
    </w:p>
    <w:p w14:paraId="422E936A" w14:textId="77777777" w:rsidR="001C48DD" w:rsidRPr="00EC4CE9" w:rsidRDefault="001C48DD" w:rsidP="00CC7620">
      <w:pPr>
        <w:pStyle w:val="NoSpacing"/>
        <w:spacing w:line="360" w:lineRule="auto"/>
        <w:jc w:val="both"/>
        <w:rPr>
          <w:rFonts w:ascii="Times New Roman" w:hAnsi="Times New Roman" w:cs="Times New Roman"/>
          <w:color w:val="000000" w:themeColor="text1"/>
          <w:sz w:val="24"/>
          <w:szCs w:val="24"/>
        </w:rPr>
      </w:pPr>
    </w:p>
    <w:p w14:paraId="0FDA267F" w14:textId="77777777" w:rsidR="00E46FF8" w:rsidRPr="00EC4CE9" w:rsidRDefault="0017564B"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 xml:space="preserve">6.9.2 </w:t>
      </w:r>
      <w:r w:rsidR="00E46FF8" w:rsidRPr="00EC4CE9">
        <w:rPr>
          <w:rFonts w:ascii="Times New Roman" w:hAnsi="Times New Roman" w:cs="Times New Roman"/>
          <w:b/>
          <w:color w:val="000000" w:themeColor="text1"/>
          <w:sz w:val="24"/>
          <w:szCs w:val="24"/>
        </w:rPr>
        <w:t>Princípios doutrinários</w:t>
      </w:r>
    </w:p>
    <w:p w14:paraId="3F039993" w14:textId="77777777" w:rsidR="00E46FF8" w:rsidRPr="00EC4CE9" w:rsidRDefault="00E46FF8" w:rsidP="00CC7620">
      <w:pPr>
        <w:pStyle w:val="NoSpacing"/>
        <w:spacing w:line="360" w:lineRule="auto"/>
        <w:jc w:val="both"/>
        <w:rPr>
          <w:rFonts w:ascii="Times New Roman" w:hAnsi="Times New Roman" w:cs="Times New Roman"/>
          <w:b/>
          <w:color w:val="000000" w:themeColor="text1"/>
          <w:sz w:val="24"/>
          <w:szCs w:val="24"/>
        </w:rPr>
      </w:pPr>
    </w:p>
    <w:p w14:paraId="0827622A" w14:textId="77777777" w:rsidR="00B10616" w:rsidRPr="00EC4CE9" w:rsidRDefault="001C48DD" w:rsidP="00D26B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57B09968" wp14:editId="2CF9FCAE">
            <wp:extent cx="349792" cy="313898"/>
            <wp:effectExtent l="0" t="0" r="0" b="0"/>
            <wp:docPr id="35" name="Imagem 35"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E46FF8" w:rsidRPr="00EC4CE9">
        <w:rPr>
          <w:rFonts w:ascii="Times New Roman" w:hAnsi="Times New Roman" w:cs="Times New Roman"/>
          <w:b/>
          <w:color w:val="000000" w:themeColor="text1"/>
          <w:sz w:val="24"/>
          <w:szCs w:val="24"/>
        </w:rPr>
        <w:t>Universalização</w:t>
      </w:r>
      <w:r w:rsidR="00E46FF8" w:rsidRPr="00EC4CE9">
        <w:rPr>
          <w:rFonts w:ascii="Times New Roman" w:hAnsi="Times New Roman" w:cs="Times New Roman"/>
          <w:color w:val="000000" w:themeColor="text1"/>
          <w:sz w:val="24"/>
          <w:szCs w:val="24"/>
        </w:rPr>
        <w:t>: a saúde é um direito de cidadania</w:t>
      </w:r>
      <w:r w:rsidR="00B002F9" w:rsidRPr="00EC4CE9">
        <w:rPr>
          <w:rFonts w:ascii="Times New Roman" w:hAnsi="Times New Roman" w:cs="Times New Roman"/>
          <w:color w:val="000000" w:themeColor="text1"/>
          <w:sz w:val="24"/>
          <w:szCs w:val="24"/>
        </w:rPr>
        <w:t xml:space="preserve"> de todas as pessoas</w:t>
      </w:r>
      <w:r w:rsidR="00B10616" w:rsidRPr="00EC4CE9">
        <w:rPr>
          <w:rFonts w:ascii="Times New Roman" w:hAnsi="Times New Roman" w:cs="Times New Roman"/>
          <w:color w:val="000000" w:themeColor="text1"/>
          <w:sz w:val="24"/>
          <w:szCs w:val="24"/>
        </w:rPr>
        <w:t xml:space="preserve">, cabendo ao Estado assegurar este direito. Portanto, o direito de acesso às ações e </w:t>
      </w:r>
      <w:r w:rsidR="00B10616" w:rsidRPr="00EC4CE9">
        <w:rPr>
          <w:rFonts w:ascii="Times New Roman" w:hAnsi="Times New Roman" w:cs="Times New Roman"/>
          <w:color w:val="000000" w:themeColor="text1"/>
          <w:sz w:val="24"/>
          <w:szCs w:val="24"/>
        </w:rPr>
        <w:lastRenderedPageBreak/>
        <w:t>serviços deve ser garantido a todas as pessoas, independentemente de sexo, raça, renda, ocupação ou outras características sociais e pessoais.</w:t>
      </w:r>
    </w:p>
    <w:p w14:paraId="69ED9CDA" w14:textId="77777777" w:rsidR="00B10616" w:rsidRPr="00EC4CE9" w:rsidRDefault="001C48DD" w:rsidP="00D26B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0D5F6725" wp14:editId="2004B84E">
            <wp:extent cx="349792" cy="313898"/>
            <wp:effectExtent l="0" t="0" r="0" b="0"/>
            <wp:docPr id="36" name="Imagem 36"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B10616" w:rsidRPr="00EC4CE9">
        <w:rPr>
          <w:rFonts w:ascii="Times New Roman" w:hAnsi="Times New Roman" w:cs="Times New Roman"/>
          <w:b/>
          <w:color w:val="000000" w:themeColor="text1"/>
          <w:sz w:val="24"/>
          <w:szCs w:val="24"/>
        </w:rPr>
        <w:t>Equidade</w:t>
      </w:r>
      <w:r w:rsidR="00B10616" w:rsidRPr="00EC4CE9">
        <w:rPr>
          <w:rFonts w:ascii="Times New Roman" w:hAnsi="Times New Roman" w:cs="Times New Roman"/>
          <w:color w:val="000000" w:themeColor="text1"/>
          <w:sz w:val="24"/>
          <w:szCs w:val="24"/>
        </w:rPr>
        <w:t>: refere-se a tratar desigualmente, investindo mais onde a carência é maior. A</w:t>
      </w:r>
      <w:r w:rsidR="000C2A2B" w:rsidRPr="00EC4CE9">
        <w:rPr>
          <w:rFonts w:ascii="Times New Roman" w:hAnsi="Times New Roman" w:cs="Times New Roman"/>
          <w:color w:val="000000" w:themeColor="text1"/>
          <w:sz w:val="24"/>
          <w:szCs w:val="24"/>
        </w:rPr>
        <w:t xml:space="preserve"> equidade é, portanto, um princí</w:t>
      </w:r>
      <w:r w:rsidR="00B10616" w:rsidRPr="00EC4CE9">
        <w:rPr>
          <w:rFonts w:ascii="Times New Roman" w:hAnsi="Times New Roman" w:cs="Times New Roman"/>
          <w:color w:val="000000" w:themeColor="text1"/>
          <w:sz w:val="24"/>
          <w:szCs w:val="24"/>
        </w:rPr>
        <w:t>pio de justiça social.</w:t>
      </w:r>
    </w:p>
    <w:p w14:paraId="5BA74EDB" w14:textId="77777777" w:rsidR="00B10616" w:rsidRPr="00EC4CE9" w:rsidRDefault="001C48DD" w:rsidP="00D26B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701F5536" wp14:editId="7D14E064">
            <wp:extent cx="349792" cy="313898"/>
            <wp:effectExtent l="0" t="0" r="0" b="0"/>
            <wp:docPr id="37" name="Imagem 37"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B10616" w:rsidRPr="00EC4CE9">
        <w:rPr>
          <w:rFonts w:ascii="Times New Roman" w:hAnsi="Times New Roman" w:cs="Times New Roman"/>
          <w:b/>
          <w:color w:val="000000" w:themeColor="text1"/>
          <w:sz w:val="24"/>
          <w:szCs w:val="24"/>
        </w:rPr>
        <w:t>Integralidade</w:t>
      </w:r>
      <w:r w:rsidR="00B10616" w:rsidRPr="00EC4CE9">
        <w:rPr>
          <w:rFonts w:ascii="Times New Roman" w:hAnsi="Times New Roman" w:cs="Times New Roman"/>
          <w:color w:val="000000" w:themeColor="text1"/>
          <w:sz w:val="24"/>
          <w:szCs w:val="24"/>
        </w:rPr>
        <w:t xml:space="preserve">: toma a pessoa humana como um todo, atendendo a suas distintas necessidades. Para assegurar a materialização de tal princípio é necessário integrar ações, tais como a promoção da saúde, a prevenção de doenças, o tratamento e a reabilitação. Deve ocorrer, ainda, </w:t>
      </w:r>
      <w:r w:rsidR="003F30CA" w:rsidRPr="00EC4CE9">
        <w:rPr>
          <w:rFonts w:ascii="Times New Roman" w:hAnsi="Times New Roman" w:cs="Times New Roman"/>
          <w:color w:val="000000" w:themeColor="text1"/>
          <w:sz w:val="24"/>
          <w:szCs w:val="24"/>
        </w:rPr>
        <w:t>arti</w:t>
      </w:r>
      <w:r w:rsidR="00B10616" w:rsidRPr="00EC4CE9">
        <w:rPr>
          <w:rFonts w:ascii="Times New Roman" w:hAnsi="Times New Roman" w:cs="Times New Roman"/>
          <w:color w:val="000000" w:themeColor="text1"/>
          <w:sz w:val="24"/>
          <w:szCs w:val="24"/>
        </w:rPr>
        <w:t xml:space="preserve">culação </w:t>
      </w:r>
      <w:r w:rsidR="000C2A2B" w:rsidRPr="00EC4CE9">
        <w:rPr>
          <w:rFonts w:ascii="Times New Roman" w:hAnsi="Times New Roman" w:cs="Times New Roman"/>
          <w:color w:val="000000" w:themeColor="text1"/>
          <w:sz w:val="24"/>
          <w:szCs w:val="24"/>
        </w:rPr>
        <w:t>da saúde com outras políticas pú</w:t>
      </w:r>
      <w:r w:rsidR="00B10616" w:rsidRPr="00EC4CE9">
        <w:rPr>
          <w:rFonts w:ascii="Times New Roman" w:hAnsi="Times New Roman" w:cs="Times New Roman"/>
          <w:color w:val="000000" w:themeColor="text1"/>
          <w:sz w:val="24"/>
          <w:szCs w:val="24"/>
        </w:rPr>
        <w:t>blicas,</w:t>
      </w:r>
      <w:r w:rsidR="000C2A2B" w:rsidRPr="00EC4CE9">
        <w:rPr>
          <w:rFonts w:ascii="Times New Roman" w:hAnsi="Times New Roman" w:cs="Times New Roman"/>
          <w:color w:val="000000" w:themeColor="text1"/>
          <w:sz w:val="24"/>
          <w:szCs w:val="24"/>
        </w:rPr>
        <w:t xml:space="preserve"> </w:t>
      </w:r>
      <w:r w:rsidR="00B10616" w:rsidRPr="00EC4CE9">
        <w:rPr>
          <w:rFonts w:ascii="Times New Roman" w:hAnsi="Times New Roman" w:cs="Times New Roman"/>
          <w:color w:val="000000" w:themeColor="text1"/>
          <w:sz w:val="24"/>
          <w:szCs w:val="24"/>
        </w:rPr>
        <w:t>como forma de assegurar uma atuação intersetorial entre as diferentes áreas, que de algum modo tenham repercussão sobre a saúde e a qualidade de vida dos indivíduos.</w:t>
      </w:r>
    </w:p>
    <w:p w14:paraId="3C890478" w14:textId="77777777" w:rsidR="00D26B2B" w:rsidRPr="00EC4CE9" w:rsidRDefault="00D26B2B" w:rsidP="00D26B2B">
      <w:pPr>
        <w:pStyle w:val="NoSpacing"/>
        <w:spacing w:line="360" w:lineRule="auto"/>
        <w:ind w:firstLine="709"/>
        <w:jc w:val="both"/>
        <w:rPr>
          <w:rFonts w:ascii="Times New Roman" w:hAnsi="Times New Roman" w:cs="Times New Roman"/>
          <w:color w:val="000000" w:themeColor="text1"/>
          <w:sz w:val="24"/>
          <w:szCs w:val="24"/>
        </w:rPr>
      </w:pPr>
    </w:p>
    <w:p w14:paraId="6F7D526C" w14:textId="77777777" w:rsidR="00533218" w:rsidRPr="00EC4CE9" w:rsidRDefault="0017564B"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 xml:space="preserve">6.9.3 </w:t>
      </w:r>
      <w:r w:rsidR="00533218" w:rsidRPr="00EC4CE9">
        <w:rPr>
          <w:rFonts w:ascii="Times New Roman" w:hAnsi="Times New Roman" w:cs="Times New Roman"/>
          <w:b/>
          <w:color w:val="000000" w:themeColor="text1"/>
          <w:sz w:val="24"/>
          <w:szCs w:val="24"/>
        </w:rPr>
        <w:t>Princípios organizativos</w:t>
      </w:r>
    </w:p>
    <w:p w14:paraId="35CFE97A" w14:textId="77777777" w:rsidR="00533218" w:rsidRPr="00EC4CE9" w:rsidRDefault="00533218" w:rsidP="00D26B2B">
      <w:pPr>
        <w:pStyle w:val="NoSpacing"/>
        <w:spacing w:line="360" w:lineRule="auto"/>
        <w:ind w:firstLine="709"/>
        <w:jc w:val="both"/>
        <w:rPr>
          <w:rFonts w:ascii="Times New Roman" w:hAnsi="Times New Roman" w:cs="Times New Roman"/>
          <w:color w:val="000000" w:themeColor="text1"/>
          <w:sz w:val="24"/>
          <w:szCs w:val="24"/>
        </w:rPr>
      </w:pPr>
    </w:p>
    <w:p w14:paraId="043CCB0F" w14:textId="77777777" w:rsidR="00533218" w:rsidRPr="00EC4CE9" w:rsidRDefault="000C2A2B" w:rsidP="00D26B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Estes princípios são responsáveis por organizar o SUS, conferindo-lhe efetiva materialidade</w:t>
      </w:r>
      <w:r w:rsidR="00B03D04" w:rsidRPr="00EC4CE9">
        <w:rPr>
          <w:rFonts w:ascii="Times New Roman" w:hAnsi="Times New Roman" w:cs="Times New Roman"/>
          <w:color w:val="000000" w:themeColor="text1"/>
          <w:sz w:val="24"/>
          <w:szCs w:val="24"/>
        </w:rPr>
        <w:t>.</w:t>
      </w:r>
    </w:p>
    <w:p w14:paraId="2B46BAD8" w14:textId="77777777" w:rsidR="00533218" w:rsidRPr="00EC4CE9" w:rsidRDefault="001C48DD" w:rsidP="00D26B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24F14C33" wp14:editId="5804FB58">
            <wp:extent cx="349792" cy="313898"/>
            <wp:effectExtent l="0" t="0" r="0" b="0"/>
            <wp:docPr id="38" name="Imagem 38"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533218" w:rsidRPr="00EC4CE9">
        <w:rPr>
          <w:rFonts w:ascii="Times New Roman" w:hAnsi="Times New Roman" w:cs="Times New Roman"/>
          <w:b/>
          <w:color w:val="000000" w:themeColor="text1"/>
          <w:sz w:val="24"/>
          <w:szCs w:val="24"/>
        </w:rPr>
        <w:t>Regionalização e hierarquização</w:t>
      </w:r>
      <w:r w:rsidR="00533218" w:rsidRPr="00EC4CE9">
        <w:rPr>
          <w:rFonts w:ascii="Times New Roman" w:hAnsi="Times New Roman" w:cs="Times New Roman"/>
          <w:color w:val="000000" w:themeColor="text1"/>
          <w:sz w:val="24"/>
          <w:szCs w:val="24"/>
        </w:rPr>
        <w:t>: preconizam que a atenção à saúde deve ser organizada em níveis crescentes de complexidade, adstritos, contudo, a territórios determinados. Tais territórios devem ser concebidos levando em conta critérios epidemiológicos, assim como efetivo conhecimento da clientela que deverá ser atendida.</w:t>
      </w:r>
    </w:p>
    <w:p w14:paraId="537AB361" w14:textId="77777777" w:rsidR="00076F15" w:rsidRPr="00EC4CE9" w:rsidRDefault="001C48DD" w:rsidP="00D26B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522B4F5C" wp14:editId="629067F1">
            <wp:extent cx="349792" cy="313898"/>
            <wp:effectExtent l="0" t="0" r="0" b="0"/>
            <wp:docPr id="39" name="Imagem 39"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533218" w:rsidRPr="00EC4CE9">
        <w:rPr>
          <w:rFonts w:ascii="Times New Roman" w:hAnsi="Times New Roman" w:cs="Times New Roman"/>
          <w:b/>
          <w:color w:val="000000" w:themeColor="text1"/>
          <w:sz w:val="24"/>
          <w:szCs w:val="24"/>
        </w:rPr>
        <w:t>Descentralização e comando único</w:t>
      </w:r>
      <w:r w:rsidR="00533218" w:rsidRPr="00EC4CE9">
        <w:rPr>
          <w:rFonts w:ascii="Times New Roman" w:hAnsi="Times New Roman" w:cs="Times New Roman"/>
          <w:color w:val="000000" w:themeColor="text1"/>
          <w:sz w:val="24"/>
          <w:szCs w:val="24"/>
        </w:rPr>
        <w:t xml:space="preserve">: o princípio da descentralização implica as três esferas de governo, tendo por meta prestar serviços com maior qualidade, assegurando-se o controle e a fiscalização por </w:t>
      </w:r>
      <w:r w:rsidR="00B15447" w:rsidRPr="00EC4CE9">
        <w:rPr>
          <w:rFonts w:ascii="Times New Roman" w:hAnsi="Times New Roman" w:cs="Times New Roman"/>
          <w:color w:val="000000" w:themeColor="text1"/>
          <w:sz w:val="24"/>
          <w:szCs w:val="24"/>
        </w:rPr>
        <w:t>parte</w:t>
      </w:r>
      <w:r w:rsidR="00533218" w:rsidRPr="00EC4CE9">
        <w:rPr>
          <w:rFonts w:ascii="Times New Roman" w:hAnsi="Times New Roman" w:cs="Times New Roman"/>
          <w:color w:val="000000" w:themeColor="text1"/>
          <w:sz w:val="24"/>
          <w:szCs w:val="24"/>
        </w:rPr>
        <w:t xml:space="preserve"> dos cidadãos. O comando único, a sua vez, reconhece a autonomia que</w:t>
      </w:r>
      <w:r w:rsidR="00076F15" w:rsidRPr="00EC4CE9">
        <w:rPr>
          <w:rFonts w:ascii="Times New Roman" w:hAnsi="Times New Roman" w:cs="Times New Roman"/>
          <w:color w:val="000000" w:themeColor="text1"/>
          <w:sz w:val="24"/>
          <w:szCs w:val="24"/>
        </w:rPr>
        <w:t xml:space="preserve"> a Constituição assegurou às três esferas de governo, de tal modo que em cada uma das três bases territoriais a autoridade sanitária é exercida pelo poder executivo que lhe corresponde.</w:t>
      </w:r>
    </w:p>
    <w:p w14:paraId="254071F2" w14:textId="77777777" w:rsidR="00076F15" w:rsidRPr="00EC4CE9" w:rsidRDefault="00076F15" w:rsidP="00D26B2B">
      <w:pPr>
        <w:pStyle w:val="NoSpacing"/>
        <w:spacing w:line="360" w:lineRule="auto"/>
        <w:ind w:firstLine="709"/>
        <w:jc w:val="both"/>
        <w:rPr>
          <w:rFonts w:ascii="Times New Roman" w:hAnsi="Times New Roman" w:cs="Times New Roman"/>
          <w:color w:val="000000" w:themeColor="text1"/>
          <w:sz w:val="24"/>
          <w:szCs w:val="24"/>
        </w:rPr>
      </w:pPr>
    </w:p>
    <w:p w14:paraId="3460255C" w14:textId="77777777" w:rsidR="00076F15" w:rsidRPr="00EC4CE9" w:rsidRDefault="0017564B"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lastRenderedPageBreak/>
        <w:t xml:space="preserve">6.9.4 </w:t>
      </w:r>
      <w:r w:rsidR="00192F4D" w:rsidRPr="00EC4CE9">
        <w:rPr>
          <w:rFonts w:ascii="Times New Roman" w:hAnsi="Times New Roman" w:cs="Times New Roman"/>
          <w:b/>
          <w:color w:val="000000" w:themeColor="text1"/>
          <w:sz w:val="24"/>
          <w:szCs w:val="24"/>
        </w:rPr>
        <w:t>PARTICIPAÇÃO</w:t>
      </w:r>
      <w:r w:rsidR="00076F15" w:rsidRPr="00EC4CE9">
        <w:rPr>
          <w:rFonts w:ascii="Times New Roman" w:hAnsi="Times New Roman" w:cs="Times New Roman"/>
          <w:b/>
          <w:color w:val="000000" w:themeColor="text1"/>
          <w:sz w:val="24"/>
          <w:szCs w:val="24"/>
        </w:rPr>
        <w:t xml:space="preserve"> popular </w:t>
      </w:r>
    </w:p>
    <w:p w14:paraId="67860918" w14:textId="77777777" w:rsidR="00076F15" w:rsidRPr="00EC4CE9" w:rsidRDefault="00076F15" w:rsidP="00CC7620">
      <w:pPr>
        <w:pStyle w:val="NoSpacing"/>
        <w:spacing w:line="360" w:lineRule="auto"/>
        <w:jc w:val="both"/>
        <w:rPr>
          <w:rFonts w:ascii="Times New Roman" w:hAnsi="Times New Roman" w:cs="Times New Roman"/>
          <w:b/>
          <w:color w:val="000000" w:themeColor="text1"/>
          <w:sz w:val="24"/>
          <w:szCs w:val="24"/>
        </w:rPr>
      </w:pPr>
    </w:p>
    <w:p w14:paraId="1C17D349" w14:textId="77777777" w:rsidR="00F47D8A" w:rsidRPr="00EC4CE9" w:rsidRDefault="00076F15" w:rsidP="00D26B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O SUS emergiu de um debate amplo, que mobilizou amplos setores da sociedade civil. Tal </w:t>
      </w:r>
      <w:r w:rsidR="00192F4D" w:rsidRPr="00EC4CE9">
        <w:rPr>
          <w:rFonts w:ascii="Times New Roman" w:hAnsi="Times New Roman" w:cs="Times New Roman"/>
          <w:color w:val="000000" w:themeColor="text1"/>
          <w:sz w:val="24"/>
          <w:szCs w:val="24"/>
        </w:rPr>
        <w:t>PARTICIPAÇÃO</w:t>
      </w:r>
      <w:r w:rsidRPr="00EC4CE9">
        <w:rPr>
          <w:rFonts w:ascii="Times New Roman" w:hAnsi="Times New Roman" w:cs="Times New Roman"/>
          <w:color w:val="000000" w:themeColor="text1"/>
          <w:sz w:val="24"/>
          <w:szCs w:val="24"/>
        </w:rPr>
        <w:t xml:space="preserve"> deve evoluir, contudo, na direção da própria gestão do sistema e seu controle. </w:t>
      </w:r>
    </w:p>
    <w:p w14:paraId="59114AC5" w14:textId="77777777" w:rsidR="00F47D8A" w:rsidRPr="00EC4CE9" w:rsidRDefault="001C48DD" w:rsidP="00D26B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58F07B7D" wp14:editId="1CBE5CAE">
            <wp:extent cx="349792" cy="313898"/>
            <wp:effectExtent l="0" t="0" r="0" b="0"/>
            <wp:docPr id="44" name="Imagem 44"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076F15" w:rsidRPr="00EC4CE9">
        <w:rPr>
          <w:rFonts w:ascii="Times New Roman" w:hAnsi="Times New Roman" w:cs="Times New Roman"/>
          <w:b/>
          <w:color w:val="000000" w:themeColor="text1"/>
          <w:sz w:val="24"/>
          <w:szCs w:val="24"/>
        </w:rPr>
        <w:t>Os Conselhos de Saúde</w:t>
      </w:r>
      <w:r w:rsidR="00076F15" w:rsidRPr="00EC4CE9">
        <w:rPr>
          <w:rFonts w:ascii="Times New Roman" w:hAnsi="Times New Roman" w:cs="Times New Roman"/>
          <w:color w:val="000000" w:themeColor="text1"/>
          <w:sz w:val="24"/>
          <w:szCs w:val="24"/>
        </w:rPr>
        <w:t>, entes de natureza delib</w:t>
      </w:r>
      <w:r w:rsidR="00B03D04" w:rsidRPr="00EC4CE9">
        <w:rPr>
          <w:rFonts w:ascii="Times New Roman" w:hAnsi="Times New Roman" w:cs="Times New Roman"/>
          <w:color w:val="000000" w:themeColor="text1"/>
          <w:sz w:val="24"/>
          <w:szCs w:val="24"/>
        </w:rPr>
        <w:t>e</w:t>
      </w:r>
      <w:r w:rsidR="00076F15" w:rsidRPr="00EC4CE9">
        <w:rPr>
          <w:rFonts w:ascii="Times New Roman" w:hAnsi="Times New Roman" w:cs="Times New Roman"/>
          <w:color w:val="000000" w:themeColor="text1"/>
          <w:sz w:val="24"/>
          <w:szCs w:val="24"/>
        </w:rPr>
        <w:t xml:space="preserve">rativa e permanente, que devem estar organizados nos três níveis de governo são elementos essenciais a tal fim. </w:t>
      </w:r>
    </w:p>
    <w:p w14:paraId="076E4AB3" w14:textId="77777777" w:rsidR="00E01687" w:rsidRPr="00EC4CE9" w:rsidRDefault="001C48DD" w:rsidP="00D26B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4DF632C3" wp14:editId="79063B7A">
            <wp:extent cx="349792" cy="313898"/>
            <wp:effectExtent l="0" t="0" r="0" b="0"/>
            <wp:docPr id="43" name="Imagem 43"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076F15" w:rsidRPr="00EC4CE9">
        <w:rPr>
          <w:rFonts w:ascii="Times New Roman" w:hAnsi="Times New Roman" w:cs="Times New Roman"/>
          <w:b/>
          <w:color w:val="000000" w:themeColor="text1"/>
          <w:sz w:val="24"/>
          <w:szCs w:val="24"/>
        </w:rPr>
        <w:t>As conferências de Saúde</w:t>
      </w:r>
      <w:r w:rsidR="00076F15" w:rsidRPr="00EC4CE9">
        <w:rPr>
          <w:rFonts w:ascii="Times New Roman" w:hAnsi="Times New Roman" w:cs="Times New Roman"/>
          <w:color w:val="000000" w:themeColor="text1"/>
          <w:sz w:val="24"/>
          <w:szCs w:val="24"/>
        </w:rPr>
        <w:t xml:space="preserve">, presentes em todos os níveis de governo, caminhão no mesmo sentido, uma vez que congregam vários seguimentos </w:t>
      </w:r>
      <w:r w:rsidR="00E01687" w:rsidRPr="00EC4CE9">
        <w:rPr>
          <w:rFonts w:ascii="Times New Roman" w:hAnsi="Times New Roman" w:cs="Times New Roman"/>
          <w:color w:val="000000" w:themeColor="text1"/>
          <w:sz w:val="24"/>
          <w:szCs w:val="24"/>
        </w:rPr>
        <w:t>sociais, afim de propor diretrizes, avaliar a situação da saúde e ajudar na definição desta política pública.</w:t>
      </w:r>
    </w:p>
    <w:p w14:paraId="2D34746B" w14:textId="77777777" w:rsidR="00E00F12" w:rsidRPr="00EC4CE9" w:rsidRDefault="001C48DD" w:rsidP="00D26B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7F24B2F3" wp14:editId="3DF20964">
            <wp:extent cx="349792" cy="313898"/>
            <wp:effectExtent l="0" t="0" r="0" b="0"/>
            <wp:docPr id="42" name="Imagem 42"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AB38B0" w:rsidRPr="00EC4CE9">
        <w:rPr>
          <w:rFonts w:ascii="Times New Roman" w:hAnsi="Times New Roman" w:cs="Times New Roman"/>
          <w:b/>
          <w:color w:val="000000" w:themeColor="text1"/>
          <w:sz w:val="24"/>
          <w:szCs w:val="24"/>
        </w:rPr>
        <w:t>Complementaridade do setor privado:</w:t>
      </w:r>
      <w:r w:rsidR="00AB38B0" w:rsidRPr="00EC4CE9">
        <w:rPr>
          <w:rFonts w:ascii="Times New Roman" w:hAnsi="Times New Roman" w:cs="Times New Roman"/>
          <w:color w:val="000000" w:themeColor="text1"/>
          <w:sz w:val="24"/>
          <w:szCs w:val="24"/>
        </w:rPr>
        <w:t xml:space="preserve"> sendo a saúde um direito do cidadão e um dever do estado, o setor priva</w:t>
      </w:r>
      <w:r w:rsidR="00E00F12" w:rsidRPr="00EC4CE9">
        <w:rPr>
          <w:rFonts w:ascii="Times New Roman" w:hAnsi="Times New Roman" w:cs="Times New Roman"/>
          <w:color w:val="000000" w:themeColor="text1"/>
          <w:sz w:val="24"/>
          <w:szCs w:val="24"/>
        </w:rPr>
        <w:t xml:space="preserve">do só pode ser chamado a atuar completamente ao SUS, de modo a assegurar a consecução de suas metas. Se quando isso ocorrer, </w:t>
      </w:r>
      <w:r w:rsidR="00B03D04" w:rsidRPr="00EC4CE9">
        <w:rPr>
          <w:rFonts w:ascii="Times New Roman" w:hAnsi="Times New Roman" w:cs="Times New Roman"/>
          <w:color w:val="000000" w:themeColor="text1"/>
          <w:sz w:val="24"/>
          <w:szCs w:val="24"/>
        </w:rPr>
        <w:t>devem-se</w:t>
      </w:r>
      <w:r w:rsidR="00E00F12" w:rsidRPr="00EC4CE9">
        <w:rPr>
          <w:rFonts w:ascii="Times New Roman" w:hAnsi="Times New Roman" w:cs="Times New Roman"/>
          <w:color w:val="000000" w:themeColor="text1"/>
          <w:sz w:val="24"/>
          <w:szCs w:val="24"/>
        </w:rPr>
        <w:t xml:space="preserve"> priorizar as entidades sem fins lucrativos e filantrópicos, respeitando-se em qualquer caso as normas do direito público.</w:t>
      </w:r>
    </w:p>
    <w:p w14:paraId="5062F9F9" w14:textId="77777777" w:rsidR="00E00F12" w:rsidRPr="00EC4CE9" w:rsidRDefault="00E00F12" w:rsidP="00D26B2B">
      <w:pPr>
        <w:pStyle w:val="NoSpacing"/>
        <w:spacing w:line="360" w:lineRule="auto"/>
        <w:ind w:firstLine="709"/>
        <w:jc w:val="both"/>
        <w:rPr>
          <w:rFonts w:ascii="Times New Roman" w:hAnsi="Times New Roman" w:cs="Times New Roman"/>
          <w:color w:val="000000" w:themeColor="text1"/>
          <w:sz w:val="24"/>
          <w:szCs w:val="24"/>
        </w:rPr>
      </w:pPr>
    </w:p>
    <w:p w14:paraId="001C9BC7" w14:textId="77777777" w:rsidR="00E00F12" w:rsidRPr="00EC4CE9" w:rsidRDefault="0017564B"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 xml:space="preserve">6.9.5 </w:t>
      </w:r>
      <w:r w:rsidR="00E00F12" w:rsidRPr="00EC4CE9">
        <w:rPr>
          <w:rFonts w:ascii="Times New Roman" w:hAnsi="Times New Roman" w:cs="Times New Roman"/>
          <w:b/>
          <w:color w:val="000000" w:themeColor="text1"/>
          <w:sz w:val="24"/>
          <w:szCs w:val="24"/>
        </w:rPr>
        <w:t>Institucionalização</w:t>
      </w:r>
    </w:p>
    <w:p w14:paraId="6490DE5C" w14:textId="77777777" w:rsidR="00E00F12" w:rsidRPr="00EC4CE9" w:rsidRDefault="00E00F12" w:rsidP="00CC7620">
      <w:pPr>
        <w:pStyle w:val="NoSpacing"/>
        <w:spacing w:line="360" w:lineRule="auto"/>
        <w:jc w:val="both"/>
        <w:rPr>
          <w:rFonts w:ascii="Times New Roman" w:hAnsi="Times New Roman" w:cs="Times New Roman"/>
          <w:color w:val="000000" w:themeColor="text1"/>
          <w:sz w:val="24"/>
          <w:szCs w:val="24"/>
        </w:rPr>
      </w:pPr>
    </w:p>
    <w:p w14:paraId="24AF4AB0" w14:textId="77777777" w:rsidR="00294002" w:rsidRPr="00EC4CE9" w:rsidRDefault="00E00F12" w:rsidP="00D26B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A criação do SUS, ocorrida originalmente no âmbito constitucional, foi depois regulamentada</w:t>
      </w:r>
      <w:r w:rsidR="002F17B1" w:rsidRPr="00EC4CE9">
        <w:rPr>
          <w:rFonts w:ascii="Times New Roman" w:hAnsi="Times New Roman" w:cs="Times New Roman"/>
          <w:color w:val="000000" w:themeColor="text1"/>
          <w:sz w:val="24"/>
          <w:szCs w:val="24"/>
        </w:rPr>
        <w:t xml:space="preserve"> </w:t>
      </w:r>
      <w:r w:rsidRPr="00EC4CE9">
        <w:rPr>
          <w:rFonts w:ascii="Times New Roman" w:hAnsi="Times New Roman" w:cs="Times New Roman"/>
          <w:color w:val="000000" w:themeColor="text1"/>
          <w:sz w:val="24"/>
          <w:szCs w:val="24"/>
        </w:rPr>
        <w:t xml:space="preserve">por meio das leis n. 8080/90, conhecida como Lei Orgânica da Saúde, e Lei n. 8142/90. </w:t>
      </w:r>
    </w:p>
    <w:p w14:paraId="73D10CF0" w14:textId="77777777" w:rsidR="00E00F12" w:rsidRPr="00EC4CE9" w:rsidRDefault="00294002" w:rsidP="00D26B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095F1793" wp14:editId="20181881">
            <wp:extent cx="349792" cy="313898"/>
            <wp:effectExtent l="0" t="0" r="0" b="0"/>
            <wp:docPr id="45" name="Imagem 45"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E00F12" w:rsidRPr="00EC4CE9">
        <w:rPr>
          <w:rFonts w:ascii="Times New Roman" w:hAnsi="Times New Roman" w:cs="Times New Roman"/>
          <w:color w:val="000000" w:themeColor="text1"/>
          <w:sz w:val="24"/>
          <w:szCs w:val="24"/>
        </w:rPr>
        <w:t xml:space="preserve">Estas leis definem as atribuições dos diferentes níveis de governo com a saúde; estabelecem responsabilidades nas áreas de vigilância sanitária, epidemiológica e saúde do trabalhador; </w:t>
      </w:r>
      <w:r w:rsidR="00076A6E" w:rsidRPr="00EC4CE9">
        <w:rPr>
          <w:rFonts w:ascii="Times New Roman" w:hAnsi="Times New Roman" w:cs="Times New Roman"/>
          <w:color w:val="000000" w:themeColor="text1"/>
          <w:sz w:val="24"/>
          <w:szCs w:val="24"/>
        </w:rPr>
        <w:t xml:space="preserve">regulamentam o financiamento e os espaços de </w:t>
      </w:r>
      <w:r w:rsidR="00192F4D" w:rsidRPr="00EC4CE9">
        <w:rPr>
          <w:rFonts w:ascii="Times New Roman" w:hAnsi="Times New Roman" w:cs="Times New Roman"/>
          <w:color w:val="000000" w:themeColor="text1"/>
          <w:sz w:val="24"/>
          <w:szCs w:val="24"/>
        </w:rPr>
        <w:t>PARTICIPAÇÃO</w:t>
      </w:r>
      <w:r w:rsidR="00076A6E" w:rsidRPr="00EC4CE9">
        <w:rPr>
          <w:rFonts w:ascii="Times New Roman" w:hAnsi="Times New Roman" w:cs="Times New Roman"/>
          <w:color w:val="000000" w:themeColor="text1"/>
          <w:sz w:val="24"/>
          <w:szCs w:val="24"/>
        </w:rPr>
        <w:t xml:space="preserve"> popular; formalizam o entendimento da saúde como área de relevância publica e a </w:t>
      </w:r>
      <w:r w:rsidR="00076A6E" w:rsidRPr="00EC4CE9">
        <w:rPr>
          <w:rFonts w:ascii="Times New Roman" w:hAnsi="Times New Roman" w:cs="Times New Roman"/>
          <w:color w:val="000000" w:themeColor="text1"/>
          <w:sz w:val="24"/>
          <w:szCs w:val="24"/>
        </w:rPr>
        <w:lastRenderedPageBreak/>
        <w:t>relação do poder público com as entidades provadas, com base nas normas do direito público, dentre outros elementos essenciais ao SUS.</w:t>
      </w:r>
    </w:p>
    <w:p w14:paraId="35EA4C93" w14:textId="77777777" w:rsidR="00076A6E" w:rsidRPr="00EC4CE9" w:rsidRDefault="00076A6E" w:rsidP="00D26B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Outros elementos têm sido utilizados para possibilitar a operacionalização do</w:t>
      </w:r>
      <w:r w:rsidR="002F17B1" w:rsidRPr="00EC4CE9">
        <w:rPr>
          <w:rFonts w:ascii="Times New Roman" w:hAnsi="Times New Roman" w:cs="Times New Roman"/>
          <w:color w:val="000000" w:themeColor="text1"/>
          <w:sz w:val="24"/>
          <w:szCs w:val="24"/>
        </w:rPr>
        <w:t xml:space="preserve"> </w:t>
      </w:r>
      <w:r w:rsidRPr="00EC4CE9">
        <w:rPr>
          <w:rFonts w:ascii="Times New Roman" w:hAnsi="Times New Roman" w:cs="Times New Roman"/>
          <w:color w:val="000000" w:themeColor="text1"/>
          <w:sz w:val="24"/>
          <w:szCs w:val="24"/>
        </w:rPr>
        <w:t>Sistema, dentre eles as normas operacionais básicas do Sistema Único de Saúde, publicadas pelo Ministério da Saúde, sob a forma de portaria.</w:t>
      </w:r>
    </w:p>
    <w:p w14:paraId="788860C4" w14:textId="77777777" w:rsidR="00076A6E" w:rsidRPr="00EC4CE9" w:rsidRDefault="00076A6E" w:rsidP="00D26B2B">
      <w:pPr>
        <w:pStyle w:val="NoSpacing"/>
        <w:spacing w:line="360" w:lineRule="auto"/>
        <w:ind w:firstLine="709"/>
        <w:jc w:val="both"/>
        <w:rPr>
          <w:rFonts w:ascii="Times New Roman" w:hAnsi="Times New Roman" w:cs="Times New Roman"/>
          <w:color w:val="000000" w:themeColor="text1"/>
          <w:sz w:val="24"/>
          <w:szCs w:val="24"/>
        </w:rPr>
      </w:pPr>
    </w:p>
    <w:p w14:paraId="22F53657" w14:textId="77777777" w:rsidR="00076A6E" w:rsidRPr="00EC4CE9" w:rsidRDefault="0017564B"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 xml:space="preserve">6.9.6 </w:t>
      </w:r>
      <w:r w:rsidR="00076A6E" w:rsidRPr="00EC4CE9">
        <w:rPr>
          <w:rFonts w:ascii="Times New Roman" w:hAnsi="Times New Roman" w:cs="Times New Roman"/>
          <w:b/>
          <w:color w:val="000000" w:themeColor="text1"/>
          <w:sz w:val="24"/>
          <w:szCs w:val="24"/>
        </w:rPr>
        <w:t>Marcos legais do SUS</w:t>
      </w:r>
    </w:p>
    <w:p w14:paraId="34327A41" w14:textId="77777777" w:rsidR="00076A6E" w:rsidRPr="00EC4CE9" w:rsidRDefault="00076A6E" w:rsidP="00CC7620">
      <w:pPr>
        <w:pStyle w:val="NoSpacing"/>
        <w:spacing w:line="360" w:lineRule="auto"/>
        <w:jc w:val="both"/>
        <w:rPr>
          <w:rFonts w:ascii="Times New Roman" w:hAnsi="Times New Roman" w:cs="Times New Roman"/>
          <w:b/>
          <w:color w:val="000000" w:themeColor="text1"/>
          <w:sz w:val="24"/>
          <w:szCs w:val="24"/>
        </w:rPr>
      </w:pPr>
    </w:p>
    <w:p w14:paraId="0F88D081" w14:textId="77777777" w:rsidR="00076A6E" w:rsidRPr="00EC4CE9" w:rsidRDefault="00076A6E"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Constituição Federal</w:t>
      </w:r>
    </w:p>
    <w:p w14:paraId="0EB3A3E2" w14:textId="77777777" w:rsidR="00076A6E" w:rsidRPr="00EC4CE9" w:rsidRDefault="00076A6E" w:rsidP="00D26B2B">
      <w:pPr>
        <w:pStyle w:val="NoSpacing"/>
        <w:spacing w:line="360" w:lineRule="auto"/>
        <w:ind w:firstLine="709"/>
        <w:jc w:val="both"/>
        <w:rPr>
          <w:rFonts w:ascii="Times New Roman" w:hAnsi="Times New Roman" w:cs="Times New Roman"/>
          <w:color w:val="000000" w:themeColor="text1"/>
          <w:sz w:val="24"/>
          <w:szCs w:val="24"/>
        </w:rPr>
      </w:pPr>
    </w:p>
    <w:p w14:paraId="1CA2BF5D" w14:textId="77777777" w:rsidR="00B03D04" w:rsidRPr="00EC4CE9" w:rsidRDefault="00076A6E" w:rsidP="00D26B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A Constituição de 1988 qualifica e amplia o conceito de saúde, para abranger no seu escopo fatores como alimentação, moradia, emprego, lazer, educação etc. Nesse sentido, o </w:t>
      </w:r>
      <w:r w:rsidR="0095180E" w:rsidRPr="00EC4CE9">
        <w:rPr>
          <w:rFonts w:ascii="Times New Roman" w:hAnsi="Times New Roman" w:cs="Times New Roman"/>
          <w:color w:val="000000" w:themeColor="text1"/>
          <w:sz w:val="24"/>
          <w:szCs w:val="24"/>
        </w:rPr>
        <w:t>artigo</w:t>
      </w:r>
      <w:r w:rsidRPr="00EC4CE9">
        <w:rPr>
          <w:rFonts w:ascii="Times New Roman" w:hAnsi="Times New Roman" w:cs="Times New Roman"/>
          <w:color w:val="000000" w:themeColor="text1"/>
          <w:sz w:val="24"/>
          <w:szCs w:val="24"/>
        </w:rPr>
        <w:t xml:space="preserve"> 196 define que a saúde é direito de todos e dever do Estado, garantindo mediante políticas sociais e econômicas que visem </w:t>
      </w:r>
      <w:r w:rsidR="00B03D04" w:rsidRPr="00EC4CE9">
        <w:rPr>
          <w:rFonts w:ascii="Times New Roman" w:hAnsi="Times New Roman" w:cs="Times New Roman"/>
          <w:color w:val="000000" w:themeColor="text1"/>
          <w:sz w:val="24"/>
          <w:szCs w:val="24"/>
        </w:rPr>
        <w:t>à</w:t>
      </w:r>
      <w:r w:rsidRPr="00EC4CE9">
        <w:rPr>
          <w:rFonts w:ascii="Times New Roman" w:hAnsi="Times New Roman" w:cs="Times New Roman"/>
          <w:color w:val="000000" w:themeColor="text1"/>
          <w:sz w:val="24"/>
          <w:szCs w:val="24"/>
        </w:rPr>
        <w:t xml:space="preserve"> redução do risco</w:t>
      </w:r>
      <w:r w:rsidR="00934F62" w:rsidRPr="00EC4CE9">
        <w:rPr>
          <w:rFonts w:ascii="Times New Roman" w:hAnsi="Times New Roman" w:cs="Times New Roman"/>
          <w:color w:val="000000" w:themeColor="text1"/>
          <w:sz w:val="24"/>
          <w:szCs w:val="24"/>
        </w:rPr>
        <w:t xml:space="preserve"> de doença e de outros agravos e ao acesso universal e igualitário as ações e serviços para sua promoção, proteção e recuperação. </w:t>
      </w:r>
    </w:p>
    <w:p w14:paraId="2A941759" w14:textId="77777777" w:rsidR="00B03D04" w:rsidRPr="00EC4CE9" w:rsidRDefault="00934F62" w:rsidP="00D26B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Com este </w:t>
      </w:r>
      <w:r w:rsidR="0095180E" w:rsidRPr="00EC4CE9">
        <w:rPr>
          <w:rFonts w:ascii="Times New Roman" w:hAnsi="Times New Roman" w:cs="Times New Roman"/>
          <w:color w:val="000000" w:themeColor="text1"/>
          <w:sz w:val="24"/>
          <w:szCs w:val="24"/>
        </w:rPr>
        <w:t>artigo</w:t>
      </w:r>
      <w:r w:rsidRPr="00EC4CE9">
        <w:rPr>
          <w:rFonts w:ascii="Times New Roman" w:hAnsi="Times New Roman" w:cs="Times New Roman"/>
          <w:color w:val="000000" w:themeColor="text1"/>
          <w:sz w:val="24"/>
          <w:szCs w:val="24"/>
        </w:rPr>
        <w:t xml:space="preserve"> fica definida a universalidade da cobertura do Sistema Único de Saúde.</w:t>
      </w:r>
      <w:r w:rsidR="00B03D04" w:rsidRPr="00EC4CE9">
        <w:rPr>
          <w:rFonts w:ascii="Times New Roman" w:hAnsi="Times New Roman" w:cs="Times New Roman"/>
          <w:color w:val="000000" w:themeColor="text1"/>
          <w:sz w:val="24"/>
          <w:szCs w:val="24"/>
        </w:rPr>
        <w:t xml:space="preserve"> </w:t>
      </w:r>
      <w:r w:rsidRPr="00EC4CE9">
        <w:rPr>
          <w:rFonts w:ascii="Times New Roman" w:hAnsi="Times New Roman" w:cs="Times New Roman"/>
          <w:color w:val="000000" w:themeColor="text1"/>
          <w:sz w:val="24"/>
          <w:szCs w:val="24"/>
        </w:rPr>
        <w:t xml:space="preserve">O SUS faz </w:t>
      </w:r>
      <w:r w:rsidR="00B15447" w:rsidRPr="00EC4CE9">
        <w:rPr>
          <w:rFonts w:ascii="Times New Roman" w:hAnsi="Times New Roman" w:cs="Times New Roman"/>
          <w:color w:val="000000" w:themeColor="text1"/>
          <w:sz w:val="24"/>
          <w:szCs w:val="24"/>
        </w:rPr>
        <w:t>parte</w:t>
      </w:r>
      <w:r w:rsidRPr="00EC4CE9">
        <w:rPr>
          <w:rFonts w:ascii="Times New Roman" w:hAnsi="Times New Roman" w:cs="Times New Roman"/>
          <w:color w:val="000000" w:themeColor="text1"/>
          <w:sz w:val="24"/>
          <w:szCs w:val="24"/>
        </w:rPr>
        <w:t xml:space="preserve"> das ações definidas na Constituição como sendo de relevância pública, sendo atribuído ao poder público</w:t>
      </w:r>
      <w:r w:rsidR="00B03D04" w:rsidRPr="00EC4CE9">
        <w:rPr>
          <w:rFonts w:ascii="Times New Roman" w:hAnsi="Times New Roman" w:cs="Times New Roman"/>
          <w:color w:val="000000" w:themeColor="text1"/>
          <w:sz w:val="24"/>
          <w:szCs w:val="24"/>
        </w:rPr>
        <w:t xml:space="preserve"> a</w:t>
      </w:r>
      <w:r w:rsidRPr="00EC4CE9">
        <w:rPr>
          <w:rFonts w:ascii="Times New Roman" w:hAnsi="Times New Roman" w:cs="Times New Roman"/>
          <w:color w:val="000000" w:themeColor="text1"/>
          <w:sz w:val="24"/>
          <w:szCs w:val="24"/>
        </w:rPr>
        <w:t xml:space="preserve"> sua regulamentação, fiscalização e controle das ações e dos serviços de saúde. </w:t>
      </w:r>
    </w:p>
    <w:p w14:paraId="0E506C87" w14:textId="77777777" w:rsidR="00934F62" w:rsidRPr="00EC4CE9" w:rsidRDefault="00934F62" w:rsidP="00D26B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A norma constitucional n</w:t>
      </w:r>
      <w:r w:rsidR="00A22902" w:rsidRPr="00EC4CE9">
        <w:rPr>
          <w:rFonts w:ascii="Times New Roman" w:hAnsi="Times New Roman" w:cs="Times New Roman"/>
          <w:color w:val="000000" w:themeColor="text1"/>
          <w:sz w:val="24"/>
          <w:szCs w:val="24"/>
        </w:rPr>
        <w:t xml:space="preserve">ão é suficiente, contudo, para </w:t>
      </w:r>
      <w:r w:rsidRPr="00EC4CE9">
        <w:rPr>
          <w:rFonts w:ascii="Times New Roman" w:hAnsi="Times New Roman" w:cs="Times New Roman"/>
          <w:color w:val="000000" w:themeColor="text1"/>
          <w:sz w:val="24"/>
          <w:szCs w:val="24"/>
        </w:rPr>
        <w:t>dá a devida formalidade à operacionalização do sistema, fazendo-se necessário, portanto, a construção da legislação ordinária adequada a este propósito.</w:t>
      </w:r>
    </w:p>
    <w:p w14:paraId="3E603D8D" w14:textId="77777777" w:rsidR="00C75633" w:rsidRPr="00EC4CE9" w:rsidRDefault="00934F62" w:rsidP="00D26B2B">
      <w:pPr>
        <w:pStyle w:val="NoSpacing"/>
        <w:spacing w:line="360" w:lineRule="auto"/>
        <w:ind w:firstLine="709"/>
        <w:jc w:val="both"/>
        <w:rPr>
          <w:rFonts w:ascii="Times New Roman" w:hAnsi="Times New Roman" w:cs="Times New Roman"/>
          <w:b/>
          <w:smallCaps/>
          <w:color w:val="000000" w:themeColor="text1"/>
          <w:sz w:val="24"/>
          <w:szCs w:val="24"/>
        </w:rPr>
      </w:pPr>
      <w:r w:rsidRPr="00EC4CE9">
        <w:rPr>
          <w:rFonts w:ascii="Times New Roman" w:hAnsi="Times New Roman" w:cs="Times New Roman"/>
          <w:b/>
          <w:smallCaps/>
          <w:color w:val="000000" w:themeColor="text1"/>
          <w:sz w:val="24"/>
          <w:szCs w:val="24"/>
        </w:rPr>
        <w:t xml:space="preserve">Lei Federal 8080, de 19 de setembro de 1990 (Lei Orgânica da </w:t>
      </w:r>
      <w:r w:rsidR="00C75633" w:rsidRPr="00EC4CE9">
        <w:rPr>
          <w:rFonts w:ascii="Times New Roman" w:hAnsi="Times New Roman" w:cs="Times New Roman"/>
          <w:b/>
          <w:smallCaps/>
          <w:color w:val="000000" w:themeColor="text1"/>
          <w:sz w:val="24"/>
          <w:szCs w:val="24"/>
        </w:rPr>
        <w:t>Saúde)</w:t>
      </w:r>
    </w:p>
    <w:p w14:paraId="0D262125" w14:textId="77777777" w:rsidR="00B03D04" w:rsidRPr="00EC4CE9" w:rsidRDefault="00B03D04" w:rsidP="00D26B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Ela</w:t>
      </w:r>
      <w:r w:rsidR="002A31B3" w:rsidRPr="00EC4CE9">
        <w:rPr>
          <w:rFonts w:ascii="Times New Roman" w:hAnsi="Times New Roman" w:cs="Times New Roman"/>
          <w:color w:val="000000" w:themeColor="text1"/>
          <w:sz w:val="24"/>
          <w:szCs w:val="24"/>
        </w:rPr>
        <w:t xml:space="preserve"> dispõe sobre as condições para a promoção, proteção e recuperação da saúde, a organização e o funcionamento dos serviços correspondentes.</w:t>
      </w:r>
      <w:r w:rsidRPr="00EC4CE9">
        <w:rPr>
          <w:rFonts w:ascii="Times New Roman" w:hAnsi="Times New Roman" w:cs="Times New Roman"/>
          <w:color w:val="000000" w:themeColor="text1"/>
          <w:sz w:val="24"/>
          <w:szCs w:val="24"/>
        </w:rPr>
        <w:t xml:space="preserve"> </w:t>
      </w:r>
      <w:r w:rsidR="002A31B3" w:rsidRPr="00EC4CE9">
        <w:rPr>
          <w:rFonts w:ascii="Times New Roman" w:hAnsi="Times New Roman" w:cs="Times New Roman"/>
          <w:color w:val="000000" w:themeColor="text1"/>
          <w:sz w:val="24"/>
          <w:szCs w:val="24"/>
        </w:rPr>
        <w:t>Esta lei regula em todo o território nacional as ações e os serviços de saúde, executados isolada ou conjuntamente, em caráter permanente ou eventual, por pessoas naturais ou ju</w:t>
      </w:r>
      <w:r w:rsidR="00A22902" w:rsidRPr="00EC4CE9">
        <w:rPr>
          <w:rFonts w:ascii="Times New Roman" w:hAnsi="Times New Roman" w:cs="Times New Roman"/>
          <w:color w:val="000000" w:themeColor="text1"/>
          <w:sz w:val="24"/>
          <w:szCs w:val="24"/>
        </w:rPr>
        <w:t>rídicas de direto público ou pri</w:t>
      </w:r>
      <w:r w:rsidR="002A31B3" w:rsidRPr="00EC4CE9">
        <w:rPr>
          <w:rFonts w:ascii="Times New Roman" w:hAnsi="Times New Roman" w:cs="Times New Roman"/>
          <w:color w:val="000000" w:themeColor="text1"/>
          <w:sz w:val="24"/>
          <w:szCs w:val="24"/>
        </w:rPr>
        <w:t xml:space="preserve">vado. </w:t>
      </w:r>
    </w:p>
    <w:p w14:paraId="0AD23088" w14:textId="77777777" w:rsidR="002A31B3" w:rsidRPr="00EC4CE9" w:rsidRDefault="002A31B3" w:rsidP="00D26B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Trata da(o):</w:t>
      </w:r>
    </w:p>
    <w:p w14:paraId="3C9C8BB3" w14:textId="77777777" w:rsidR="00B03D04" w:rsidRPr="00EC4CE9" w:rsidRDefault="00B03D04" w:rsidP="00D26B2B">
      <w:pPr>
        <w:pStyle w:val="NoSpacing"/>
        <w:spacing w:line="360" w:lineRule="auto"/>
        <w:ind w:firstLine="709"/>
        <w:jc w:val="both"/>
        <w:rPr>
          <w:rFonts w:ascii="Times New Roman" w:hAnsi="Times New Roman" w:cs="Times New Roman"/>
          <w:color w:val="000000" w:themeColor="text1"/>
          <w:sz w:val="24"/>
          <w:szCs w:val="24"/>
        </w:rPr>
      </w:pPr>
    </w:p>
    <w:tbl>
      <w:tblPr>
        <w:tblStyle w:val="TableGrid"/>
        <w:tblW w:w="0" w:type="auto"/>
        <w:shd w:val="clear" w:color="auto" w:fill="FDE9D9" w:themeFill="accent6" w:themeFillTint="33"/>
        <w:tblLook w:val="04A0" w:firstRow="1" w:lastRow="0" w:firstColumn="1" w:lastColumn="0" w:noHBand="0" w:noVBand="1"/>
      </w:tblPr>
      <w:tblGrid>
        <w:gridCol w:w="8644"/>
      </w:tblGrid>
      <w:tr w:rsidR="00F47D8A" w:rsidRPr="00EC4CE9" w14:paraId="715B49F2" w14:textId="77777777" w:rsidTr="00C24D03">
        <w:tc>
          <w:tcPr>
            <w:tcW w:w="8644" w:type="dxa"/>
            <w:shd w:val="clear" w:color="auto" w:fill="FDE9D9" w:themeFill="accent6" w:themeFillTint="33"/>
          </w:tcPr>
          <w:p w14:paraId="5CA83801" w14:textId="77777777" w:rsidR="00C24D03" w:rsidRPr="00EC4CE9" w:rsidRDefault="00C24D03" w:rsidP="00D26B2B">
            <w:pPr>
              <w:pStyle w:val="NoSpacing"/>
              <w:tabs>
                <w:tab w:val="left" w:pos="348"/>
              </w:tabs>
              <w:spacing w:line="360" w:lineRule="auto"/>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5770C5E2" wp14:editId="1C6451B6">
                  <wp:extent cx="349792" cy="313898"/>
                  <wp:effectExtent l="0" t="0" r="0" b="0"/>
                  <wp:docPr id="46" name="Imagem 46"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p>
          <w:p w14:paraId="3C79605F" w14:textId="77777777" w:rsidR="00F47D8A" w:rsidRPr="00EC4CE9" w:rsidRDefault="00F47D8A" w:rsidP="00D26B2B">
            <w:pPr>
              <w:pStyle w:val="NoSpacing"/>
              <w:numPr>
                <w:ilvl w:val="0"/>
                <w:numId w:val="11"/>
              </w:numPr>
              <w:tabs>
                <w:tab w:val="left" w:pos="348"/>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Organização, direção e gestão do SUS;</w:t>
            </w:r>
          </w:p>
          <w:p w14:paraId="1772E678" w14:textId="77777777" w:rsidR="00F47D8A" w:rsidRPr="00EC4CE9" w:rsidRDefault="00F47D8A" w:rsidP="00D26B2B">
            <w:pPr>
              <w:pStyle w:val="NoSpacing"/>
              <w:numPr>
                <w:ilvl w:val="0"/>
                <w:numId w:val="11"/>
              </w:numPr>
              <w:tabs>
                <w:tab w:val="left" w:pos="348"/>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Definição das competências e das atribuições das três esferas de governo;</w:t>
            </w:r>
          </w:p>
          <w:p w14:paraId="2E0047C9" w14:textId="77777777" w:rsidR="00F47D8A" w:rsidRPr="00EC4CE9" w:rsidRDefault="00F47D8A" w:rsidP="00D26B2B">
            <w:pPr>
              <w:pStyle w:val="NoSpacing"/>
              <w:numPr>
                <w:ilvl w:val="0"/>
                <w:numId w:val="11"/>
              </w:numPr>
              <w:tabs>
                <w:tab w:val="left" w:pos="348"/>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Funcionamento e da </w:t>
            </w:r>
            <w:r w:rsidR="00192F4D" w:rsidRPr="00EC4CE9">
              <w:rPr>
                <w:rFonts w:ascii="Times New Roman" w:hAnsi="Times New Roman" w:cs="Times New Roman"/>
                <w:color w:val="000000" w:themeColor="text1"/>
                <w:sz w:val="24"/>
                <w:szCs w:val="24"/>
              </w:rPr>
              <w:t>PARTICIPAÇÃO</w:t>
            </w:r>
            <w:r w:rsidRPr="00EC4CE9">
              <w:rPr>
                <w:rFonts w:ascii="Times New Roman" w:hAnsi="Times New Roman" w:cs="Times New Roman"/>
                <w:color w:val="000000" w:themeColor="text1"/>
                <w:sz w:val="24"/>
                <w:szCs w:val="24"/>
              </w:rPr>
              <w:t xml:space="preserve"> complementar dos serviços privados de Assistência à Saúde;</w:t>
            </w:r>
          </w:p>
          <w:p w14:paraId="5BCEBAB7" w14:textId="77777777" w:rsidR="00F47D8A" w:rsidRPr="00EC4CE9" w:rsidRDefault="00F47D8A" w:rsidP="00D26B2B">
            <w:pPr>
              <w:pStyle w:val="NoSpacing"/>
              <w:numPr>
                <w:ilvl w:val="0"/>
                <w:numId w:val="11"/>
              </w:numPr>
              <w:tabs>
                <w:tab w:val="left" w:pos="348"/>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Política de recursos humanos;</w:t>
            </w:r>
          </w:p>
          <w:p w14:paraId="24DDF060" w14:textId="77777777" w:rsidR="00F47D8A" w:rsidRPr="00EC4CE9" w:rsidRDefault="00F47D8A" w:rsidP="00B03D04">
            <w:pPr>
              <w:pStyle w:val="NoSpacing"/>
              <w:numPr>
                <w:ilvl w:val="0"/>
                <w:numId w:val="11"/>
              </w:numPr>
              <w:tabs>
                <w:tab w:val="left" w:pos="348"/>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Dos recursos financeiros, da gestão financeira, do planejamento e do orçamento.</w:t>
            </w:r>
          </w:p>
        </w:tc>
      </w:tr>
    </w:tbl>
    <w:p w14:paraId="5630B629" w14:textId="77777777" w:rsidR="00AD725D" w:rsidRPr="00EC4CE9" w:rsidRDefault="00AD725D" w:rsidP="00D26B2B">
      <w:pPr>
        <w:pStyle w:val="NoSpacing"/>
        <w:spacing w:line="360" w:lineRule="auto"/>
        <w:ind w:firstLine="709"/>
        <w:jc w:val="both"/>
        <w:rPr>
          <w:rFonts w:ascii="Times New Roman" w:hAnsi="Times New Roman" w:cs="Times New Roman"/>
          <w:color w:val="000000" w:themeColor="text1"/>
          <w:sz w:val="24"/>
          <w:szCs w:val="24"/>
        </w:rPr>
      </w:pPr>
    </w:p>
    <w:p w14:paraId="25C91671" w14:textId="77777777" w:rsidR="00B624EC" w:rsidRPr="00EC4CE9" w:rsidRDefault="00F47D8A" w:rsidP="00D26B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A Lei n.</w:t>
      </w:r>
      <w:r w:rsidR="00B03D04" w:rsidRPr="00EC4CE9">
        <w:rPr>
          <w:rFonts w:ascii="Times New Roman" w:hAnsi="Times New Roman" w:cs="Times New Roman"/>
          <w:color w:val="000000" w:themeColor="text1"/>
          <w:sz w:val="24"/>
          <w:szCs w:val="24"/>
        </w:rPr>
        <w:t>º</w:t>
      </w:r>
      <w:r w:rsidRPr="00EC4CE9">
        <w:rPr>
          <w:rFonts w:ascii="Times New Roman" w:hAnsi="Times New Roman" w:cs="Times New Roman"/>
          <w:color w:val="000000" w:themeColor="text1"/>
          <w:sz w:val="24"/>
          <w:szCs w:val="24"/>
        </w:rPr>
        <w:t xml:space="preserve"> 8.080/</w:t>
      </w:r>
      <w:r w:rsidR="00B624EC" w:rsidRPr="00EC4CE9">
        <w:rPr>
          <w:rFonts w:ascii="Times New Roman" w:hAnsi="Times New Roman" w:cs="Times New Roman"/>
          <w:color w:val="000000" w:themeColor="text1"/>
          <w:sz w:val="24"/>
          <w:szCs w:val="24"/>
        </w:rPr>
        <w:t>90 institui o Sistema Único de Saúde, constituído pelo conjunto de ações e serviços de saúde, prestados por órgãos e instituições públicas federais, estaduais e municipais, da administração direta e indireta e das funções mantidas pelo Poder Público. A iniciativa privada poderá p</w:t>
      </w:r>
      <w:r w:rsidR="003F30CA" w:rsidRPr="00EC4CE9">
        <w:rPr>
          <w:rFonts w:ascii="Times New Roman" w:hAnsi="Times New Roman" w:cs="Times New Roman"/>
          <w:color w:val="000000" w:themeColor="text1"/>
          <w:sz w:val="24"/>
          <w:szCs w:val="24"/>
        </w:rPr>
        <w:t>arti</w:t>
      </w:r>
      <w:r w:rsidR="00B624EC" w:rsidRPr="00EC4CE9">
        <w:rPr>
          <w:rFonts w:ascii="Times New Roman" w:hAnsi="Times New Roman" w:cs="Times New Roman"/>
          <w:color w:val="000000" w:themeColor="text1"/>
          <w:sz w:val="24"/>
          <w:szCs w:val="24"/>
        </w:rPr>
        <w:t>cipar do Sistema Único de Saúde em caráter complementar.</w:t>
      </w:r>
    </w:p>
    <w:p w14:paraId="2E6EB4D5" w14:textId="77777777" w:rsidR="00B624EC" w:rsidRPr="00EC4CE9" w:rsidRDefault="00B624EC" w:rsidP="00D26B2B">
      <w:pPr>
        <w:pStyle w:val="NoSpacing"/>
        <w:spacing w:line="360" w:lineRule="auto"/>
        <w:ind w:firstLine="709"/>
        <w:jc w:val="both"/>
        <w:rPr>
          <w:rFonts w:ascii="Times New Roman" w:hAnsi="Times New Roman" w:cs="Times New Roman"/>
          <w:color w:val="000000" w:themeColor="text1"/>
          <w:sz w:val="24"/>
          <w:szCs w:val="24"/>
        </w:rPr>
      </w:pPr>
    </w:p>
    <w:p w14:paraId="681C29AA" w14:textId="77777777" w:rsidR="00B624EC" w:rsidRPr="00EC4CE9" w:rsidRDefault="00B624EC"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 xml:space="preserve">Lei Federal 8142, de 1990 (Lei da </w:t>
      </w:r>
      <w:r w:rsidR="00192F4D" w:rsidRPr="00EC4CE9">
        <w:rPr>
          <w:rFonts w:ascii="Times New Roman" w:hAnsi="Times New Roman" w:cs="Times New Roman"/>
          <w:b/>
          <w:color w:val="000000" w:themeColor="text1"/>
          <w:sz w:val="24"/>
          <w:szCs w:val="24"/>
        </w:rPr>
        <w:t>PARTICIPAÇÃO</w:t>
      </w:r>
      <w:r w:rsidRPr="00EC4CE9">
        <w:rPr>
          <w:rFonts w:ascii="Times New Roman" w:hAnsi="Times New Roman" w:cs="Times New Roman"/>
          <w:b/>
          <w:color w:val="000000" w:themeColor="text1"/>
          <w:sz w:val="24"/>
          <w:szCs w:val="24"/>
        </w:rPr>
        <w:t xml:space="preserve"> e controle social no SUS)</w:t>
      </w:r>
    </w:p>
    <w:p w14:paraId="1B775A3E" w14:textId="77777777" w:rsidR="00B624EC" w:rsidRPr="00EC4CE9" w:rsidRDefault="00B624EC" w:rsidP="00CC7620">
      <w:pPr>
        <w:pStyle w:val="NoSpacing"/>
        <w:spacing w:line="360" w:lineRule="auto"/>
        <w:jc w:val="both"/>
        <w:rPr>
          <w:rFonts w:ascii="Times New Roman" w:hAnsi="Times New Roman" w:cs="Times New Roman"/>
          <w:color w:val="000000" w:themeColor="text1"/>
          <w:sz w:val="24"/>
          <w:szCs w:val="24"/>
        </w:rPr>
      </w:pPr>
    </w:p>
    <w:p w14:paraId="4CCDBD30" w14:textId="77777777" w:rsidR="00B624EC" w:rsidRPr="00EC4CE9" w:rsidRDefault="00B624EC" w:rsidP="00D26B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A Lei n.</w:t>
      </w:r>
      <w:r w:rsidR="00510B43" w:rsidRPr="00EC4CE9">
        <w:rPr>
          <w:rFonts w:ascii="Times New Roman" w:hAnsi="Times New Roman" w:cs="Times New Roman"/>
          <w:color w:val="000000" w:themeColor="text1"/>
          <w:sz w:val="24"/>
          <w:szCs w:val="24"/>
        </w:rPr>
        <w:t>º</w:t>
      </w:r>
      <w:r w:rsidRPr="00EC4CE9">
        <w:rPr>
          <w:rFonts w:ascii="Times New Roman" w:hAnsi="Times New Roman" w:cs="Times New Roman"/>
          <w:color w:val="000000" w:themeColor="text1"/>
          <w:sz w:val="24"/>
          <w:szCs w:val="24"/>
        </w:rPr>
        <w:t xml:space="preserve"> 8.142, de 28 de dezembro de 1990, dispõe sobre a </w:t>
      </w:r>
      <w:r w:rsidR="00192F4D" w:rsidRPr="00EC4CE9">
        <w:rPr>
          <w:rFonts w:ascii="Times New Roman" w:hAnsi="Times New Roman" w:cs="Times New Roman"/>
          <w:color w:val="000000" w:themeColor="text1"/>
          <w:sz w:val="24"/>
          <w:szCs w:val="24"/>
        </w:rPr>
        <w:t>PARTICIPAÇÃO</w:t>
      </w:r>
      <w:r w:rsidRPr="00EC4CE9">
        <w:rPr>
          <w:rFonts w:ascii="Times New Roman" w:hAnsi="Times New Roman" w:cs="Times New Roman"/>
          <w:color w:val="000000" w:themeColor="text1"/>
          <w:sz w:val="24"/>
          <w:szCs w:val="24"/>
        </w:rPr>
        <w:t xml:space="preserve"> </w:t>
      </w:r>
      <w:r w:rsidR="00915054" w:rsidRPr="00EC4CE9">
        <w:rPr>
          <w:rFonts w:ascii="Times New Roman" w:hAnsi="Times New Roman" w:cs="Times New Roman"/>
          <w:color w:val="000000" w:themeColor="text1"/>
          <w:sz w:val="24"/>
          <w:szCs w:val="24"/>
        </w:rPr>
        <w:t>da comunidade na gestão do Sistema Único de Saúde (SUS)</w:t>
      </w:r>
      <w:r w:rsidR="00510B43" w:rsidRPr="00EC4CE9">
        <w:rPr>
          <w:rFonts w:ascii="Times New Roman" w:hAnsi="Times New Roman" w:cs="Times New Roman"/>
          <w:color w:val="000000" w:themeColor="text1"/>
          <w:sz w:val="24"/>
          <w:szCs w:val="24"/>
        </w:rPr>
        <w:t xml:space="preserve"> </w:t>
      </w:r>
      <w:r w:rsidR="00915054" w:rsidRPr="00EC4CE9">
        <w:rPr>
          <w:rFonts w:ascii="Times New Roman" w:hAnsi="Times New Roman" w:cs="Times New Roman"/>
          <w:color w:val="000000" w:themeColor="text1"/>
          <w:sz w:val="24"/>
          <w:szCs w:val="24"/>
        </w:rPr>
        <w:t>e sobre as transferências intergovernamentais de recursos financeiros na área de saúde, entre outras providências. Instituiu, ainda, as Conferências</w:t>
      </w:r>
      <w:r w:rsidR="002F17B1" w:rsidRPr="00EC4CE9">
        <w:rPr>
          <w:rFonts w:ascii="Times New Roman" w:hAnsi="Times New Roman" w:cs="Times New Roman"/>
          <w:color w:val="000000" w:themeColor="text1"/>
          <w:sz w:val="24"/>
          <w:szCs w:val="24"/>
        </w:rPr>
        <w:t xml:space="preserve"> </w:t>
      </w:r>
      <w:r w:rsidR="00915054" w:rsidRPr="00EC4CE9">
        <w:rPr>
          <w:rFonts w:ascii="Times New Roman" w:hAnsi="Times New Roman" w:cs="Times New Roman"/>
          <w:color w:val="000000" w:themeColor="text1"/>
          <w:sz w:val="24"/>
          <w:szCs w:val="24"/>
        </w:rPr>
        <w:t>e os Conselhos de Saúde em cada esfera do governo.</w:t>
      </w:r>
    </w:p>
    <w:p w14:paraId="0BDFAAEA" w14:textId="77777777" w:rsidR="00915054" w:rsidRPr="00EC4CE9" w:rsidRDefault="00915054" w:rsidP="00D26B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O SUS conta em cada esfera de governo com as seguintes instâncias colegiadas de </w:t>
      </w:r>
      <w:r w:rsidR="00192F4D" w:rsidRPr="00EC4CE9">
        <w:rPr>
          <w:rFonts w:ascii="Times New Roman" w:hAnsi="Times New Roman" w:cs="Times New Roman"/>
          <w:color w:val="000000" w:themeColor="text1"/>
          <w:sz w:val="24"/>
          <w:szCs w:val="24"/>
        </w:rPr>
        <w:t>PARTICIPAÇÃO</w:t>
      </w:r>
      <w:r w:rsidRPr="00EC4CE9">
        <w:rPr>
          <w:rFonts w:ascii="Times New Roman" w:hAnsi="Times New Roman" w:cs="Times New Roman"/>
          <w:color w:val="000000" w:themeColor="text1"/>
          <w:sz w:val="24"/>
          <w:szCs w:val="24"/>
        </w:rPr>
        <w:t xml:space="preserve"> da sociedade: a Conferência de Saúde; e o Conselho de Saúde.</w:t>
      </w:r>
    </w:p>
    <w:p w14:paraId="1EAC89A2" w14:textId="77777777" w:rsidR="00915054" w:rsidRPr="00EC4CE9" w:rsidRDefault="00915054" w:rsidP="00D26B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Na Lei 8.142/90 </w:t>
      </w:r>
      <w:r w:rsidR="00527384" w:rsidRPr="00EC4CE9">
        <w:rPr>
          <w:rFonts w:ascii="Times New Roman" w:hAnsi="Times New Roman" w:cs="Times New Roman"/>
          <w:color w:val="000000" w:themeColor="text1"/>
          <w:sz w:val="24"/>
          <w:szCs w:val="24"/>
        </w:rPr>
        <w:t xml:space="preserve">se estabeleceu que </w:t>
      </w:r>
      <w:r w:rsidRPr="00EC4CE9">
        <w:rPr>
          <w:rFonts w:ascii="Times New Roman" w:hAnsi="Times New Roman" w:cs="Times New Roman"/>
          <w:color w:val="000000" w:themeColor="text1"/>
          <w:sz w:val="24"/>
          <w:szCs w:val="24"/>
        </w:rPr>
        <w:t xml:space="preserve">a Conferência Nacional de Saúde </w:t>
      </w:r>
      <w:r w:rsidR="00510B43" w:rsidRPr="00EC4CE9">
        <w:rPr>
          <w:rFonts w:ascii="Times New Roman" w:hAnsi="Times New Roman" w:cs="Times New Roman"/>
          <w:color w:val="000000" w:themeColor="text1"/>
          <w:sz w:val="24"/>
          <w:szCs w:val="24"/>
        </w:rPr>
        <w:t>(</w:t>
      </w:r>
      <w:r w:rsidRPr="00EC4CE9">
        <w:rPr>
          <w:rFonts w:ascii="Times New Roman" w:hAnsi="Times New Roman" w:cs="Times New Roman"/>
          <w:color w:val="000000" w:themeColor="text1"/>
          <w:sz w:val="24"/>
          <w:szCs w:val="24"/>
        </w:rPr>
        <w:t>CNS</w:t>
      </w:r>
      <w:r w:rsidR="00510B43" w:rsidRPr="00EC4CE9">
        <w:rPr>
          <w:rFonts w:ascii="Times New Roman" w:hAnsi="Times New Roman" w:cs="Times New Roman"/>
          <w:color w:val="000000" w:themeColor="text1"/>
          <w:sz w:val="24"/>
          <w:szCs w:val="24"/>
        </w:rPr>
        <w:t>)</w:t>
      </w:r>
      <w:r w:rsidRPr="00EC4CE9">
        <w:rPr>
          <w:rFonts w:ascii="Times New Roman" w:hAnsi="Times New Roman" w:cs="Times New Roman"/>
          <w:color w:val="000000" w:themeColor="text1"/>
          <w:sz w:val="24"/>
          <w:szCs w:val="24"/>
        </w:rPr>
        <w:t xml:space="preserve"> fosse realizada a cada quatro anos, “com a representação dos vários segmentos sociais, para avaliar a situação de saúde e propor diretrizes para a formulação de políticas de saúde nos níveis correspondentes, convocadas pelo poder executivo ou, extraordinariamente, por este ou pelo Conselho de Saúde”.</w:t>
      </w:r>
    </w:p>
    <w:p w14:paraId="5C28CF49" w14:textId="77777777" w:rsidR="00915054" w:rsidRPr="00EC4CE9" w:rsidRDefault="00C24D03" w:rsidP="00D26B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lastRenderedPageBreak/>
        <w:drawing>
          <wp:inline distT="0" distB="0" distL="0" distR="0" wp14:anchorId="4F9F6817" wp14:editId="3169244E">
            <wp:extent cx="349792" cy="313898"/>
            <wp:effectExtent l="0" t="0" r="0" b="0"/>
            <wp:docPr id="47" name="Imagem 47"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915054" w:rsidRPr="00EC4CE9">
        <w:rPr>
          <w:rFonts w:ascii="Times New Roman" w:hAnsi="Times New Roman" w:cs="Times New Roman"/>
          <w:color w:val="000000" w:themeColor="text1"/>
          <w:sz w:val="24"/>
          <w:szCs w:val="24"/>
        </w:rPr>
        <w:t>Essa</w:t>
      </w:r>
      <w:r w:rsidR="007970AA" w:rsidRPr="00EC4CE9">
        <w:rPr>
          <w:rFonts w:ascii="Times New Roman" w:hAnsi="Times New Roman" w:cs="Times New Roman"/>
          <w:color w:val="000000" w:themeColor="text1"/>
          <w:sz w:val="24"/>
          <w:szCs w:val="24"/>
        </w:rPr>
        <w:t>s</w:t>
      </w:r>
      <w:r w:rsidR="00915054" w:rsidRPr="00EC4CE9">
        <w:rPr>
          <w:rFonts w:ascii="Times New Roman" w:hAnsi="Times New Roman" w:cs="Times New Roman"/>
          <w:color w:val="000000" w:themeColor="text1"/>
          <w:sz w:val="24"/>
          <w:szCs w:val="24"/>
        </w:rPr>
        <w:t xml:space="preserve"> Conferência</w:t>
      </w:r>
      <w:r w:rsidR="007970AA" w:rsidRPr="00EC4CE9">
        <w:rPr>
          <w:rFonts w:ascii="Times New Roman" w:hAnsi="Times New Roman" w:cs="Times New Roman"/>
          <w:color w:val="000000" w:themeColor="text1"/>
          <w:sz w:val="24"/>
          <w:szCs w:val="24"/>
        </w:rPr>
        <w:t>s</w:t>
      </w:r>
      <w:r w:rsidR="00915054" w:rsidRPr="00EC4CE9">
        <w:rPr>
          <w:rFonts w:ascii="Times New Roman" w:hAnsi="Times New Roman" w:cs="Times New Roman"/>
          <w:color w:val="000000" w:themeColor="text1"/>
          <w:sz w:val="24"/>
          <w:szCs w:val="24"/>
        </w:rPr>
        <w:t xml:space="preserve"> se re</w:t>
      </w:r>
      <w:r w:rsidR="003A7705" w:rsidRPr="00EC4CE9">
        <w:rPr>
          <w:rFonts w:ascii="Times New Roman" w:hAnsi="Times New Roman" w:cs="Times New Roman"/>
          <w:color w:val="000000" w:themeColor="text1"/>
          <w:sz w:val="24"/>
          <w:szCs w:val="24"/>
        </w:rPr>
        <w:t>alizam em um processo excedente, desde Conferências Municipais de Saúde, passando por uma Conferência Estadual de Saúde em cada estado e culminando em uma Conferência Nacional de Saúde</w:t>
      </w:r>
      <w:r w:rsidR="007970AA" w:rsidRPr="00EC4CE9">
        <w:rPr>
          <w:rFonts w:ascii="Times New Roman" w:hAnsi="Times New Roman" w:cs="Times New Roman"/>
          <w:color w:val="000000" w:themeColor="text1"/>
          <w:sz w:val="24"/>
          <w:szCs w:val="24"/>
        </w:rPr>
        <w:t>.</w:t>
      </w:r>
    </w:p>
    <w:p w14:paraId="24A50FA5" w14:textId="77777777" w:rsidR="007970AA" w:rsidRPr="00EC4CE9" w:rsidRDefault="00C24D03" w:rsidP="00D26B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29A29808" wp14:editId="5DAF409F">
            <wp:extent cx="349792" cy="313898"/>
            <wp:effectExtent l="0" t="0" r="0" b="0"/>
            <wp:docPr id="48" name="Imagem 48"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7970AA" w:rsidRPr="00EC4CE9">
        <w:rPr>
          <w:rFonts w:ascii="Times New Roman" w:hAnsi="Times New Roman" w:cs="Times New Roman"/>
          <w:color w:val="000000" w:themeColor="text1"/>
          <w:sz w:val="24"/>
          <w:szCs w:val="24"/>
        </w:rPr>
        <w:t xml:space="preserve">Os Conselhos de Saúde buscam </w:t>
      </w:r>
      <w:r w:rsidR="005B1968" w:rsidRPr="00EC4CE9">
        <w:rPr>
          <w:rFonts w:ascii="Times New Roman" w:hAnsi="Times New Roman" w:cs="Times New Roman"/>
          <w:color w:val="000000" w:themeColor="text1"/>
          <w:sz w:val="24"/>
          <w:szCs w:val="24"/>
        </w:rPr>
        <w:t>participar</w:t>
      </w:r>
      <w:r w:rsidR="007970AA" w:rsidRPr="00EC4CE9">
        <w:rPr>
          <w:rFonts w:ascii="Times New Roman" w:hAnsi="Times New Roman" w:cs="Times New Roman"/>
          <w:color w:val="000000" w:themeColor="text1"/>
          <w:sz w:val="24"/>
          <w:szCs w:val="24"/>
        </w:rPr>
        <w:t xml:space="preserve"> da discussão das políticas de saúde tendo uma atuação independente do governo, embora façam </w:t>
      </w:r>
      <w:r w:rsidR="00B15447" w:rsidRPr="00EC4CE9">
        <w:rPr>
          <w:rFonts w:ascii="Times New Roman" w:hAnsi="Times New Roman" w:cs="Times New Roman"/>
          <w:color w:val="000000" w:themeColor="text1"/>
          <w:sz w:val="24"/>
          <w:szCs w:val="24"/>
        </w:rPr>
        <w:t>parte</w:t>
      </w:r>
      <w:r w:rsidR="007970AA" w:rsidRPr="00EC4CE9">
        <w:rPr>
          <w:rFonts w:ascii="Times New Roman" w:hAnsi="Times New Roman" w:cs="Times New Roman"/>
          <w:color w:val="000000" w:themeColor="text1"/>
          <w:sz w:val="24"/>
          <w:szCs w:val="24"/>
        </w:rPr>
        <w:t xml:space="preserve"> de SUS estrutura, e onde se manifestam os interesses dos diferentes seguimentos sociais, possibilitando a negociação de propostas e o direcionamento de recursos para diferentes prioridades.</w:t>
      </w:r>
    </w:p>
    <w:p w14:paraId="6B55E489" w14:textId="77777777" w:rsidR="007970AA" w:rsidRPr="00EC4CE9" w:rsidRDefault="00C24D03" w:rsidP="00D26B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274F0C2C" wp14:editId="1E92C9DB">
            <wp:extent cx="349792" cy="313898"/>
            <wp:effectExtent l="0" t="0" r="0" b="0"/>
            <wp:docPr id="49" name="Imagem 49"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7970AA" w:rsidRPr="00EC4CE9">
        <w:rPr>
          <w:rFonts w:ascii="Times New Roman" w:hAnsi="Times New Roman" w:cs="Times New Roman"/>
          <w:color w:val="000000" w:themeColor="text1"/>
          <w:sz w:val="24"/>
          <w:szCs w:val="24"/>
        </w:rPr>
        <w:t xml:space="preserve">As Conferências de </w:t>
      </w:r>
      <w:r w:rsidR="00527384" w:rsidRPr="00EC4CE9">
        <w:rPr>
          <w:rFonts w:ascii="Times New Roman" w:hAnsi="Times New Roman" w:cs="Times New Roman"/>
          <w:color w:val="000000" w:themeColor="text1"/>
          <w:sz w:val="24"/>
          <w:szCs w:val="24"/>
        </w:rPr>
        <w:t>Saúde e os Conselhos de Saúde tê</w:t>
      </w:r>
      <w:r w:rsidR="007970AA" w:rsidRPr="00EC4CE9">
        <w:rPr>
          <w:rFonts w:ascii="Times New Roman" w:hAnsi="Times New Roman" w:cs="Times New Roman"/>
          <w:color w:val="000000" w:themeColor="text1"/>
          <w:sz w:val="24"/>
          <w:szCs w:val="24"/>
        </w:rPr>
        <w:t>m sua</w:t>
      </w:r>
      <w:r w:rsidR="00527384" w:rsidRPr="00EC4CE9">
        <w:rPr>
          <w:rFonts w:ascii="Times New Roman" w:hAnsi="Times New Roman" w:cs="Times New Roman"/>
          <w:color w:val="000000" w:themeColor="text1"/>
          <w:sz w:val="24"/>
          <w:szCs w:val="24"/>
        </w:rPr>
        <w:t>s organizações</w:t>
      </w:r>
      <w:r w:rsidR="007970AA" w:rsidRPr="00EC4CE9">
        <w:rPr>
          <w:rFonts w:ascii="Times New Roman" w:hAnsi="Times New Roman" w:cs="Times New Roman"/>
          <w:color w:val="000000" w:themeColor="text1"/>
          <w:sz w:val="24"/>
          <w:szCs w:val="24"/>
        </w:rPr>
        <w:t xml:space="preserve"> e normas de funcionamento definidas em regimento</w:t>
      </w:r>
      <w:r w:rsidR="00527384" w:rsidRPr="00EC4CE9">
        <w:rPr>
          <w:rFonts w:ascii="Times New Roman" w:hAnsi="Times New Roman" w:cs="Times New Roman"/>
          <w:color w:val="000000" w:themeColor="text1"/>
          <w:sz w:val="24"/>
          <w:szCs w:val="24"/>
        </w:rPr>
        <w:t>s</w:t>
      </w:r>
      <w:r w:rsidR="007970AA" w:rsidRPr="00EC4CE9">
        <w:rPr>
          <w:rFonts w:ascii="Times New Roman" w:hAnsi="Times New Roman" w:cs="Times New Roman"/>
          <w:color w:val="000000" w:themeColor="text1"/>
          <w:sz w:val="24"/>
          <w:szCs w:val="24"/>
        </w:rPr>
        <w:t xml:space="preserve"> próprio</w:t>
      </w:r>
      <w:r w:rsidR="00527384" w:rsidRPr="00EC4CE9">
        <w:rPr>
          <w:rFonts w:ascii="Times New Roman" w:hAnsi="Times New Roman" w:cs="Times New Roman"/>
          <w:color w:val="000000" w:themeColor="text1"/>
          <w:sz w:val="24"/>
          <w:szCs w:val="24"/>
        </w:rPr>
        <w:t>s</w:t>
      </w:r>
      <w:r w:rsidR="007970AA" w:rsidRPr="00EC4CE9">
        <w:rPr>
          <w:rFonts w:ascii="Times New Roman" w:hAnsi="Times New Roman" w:cs="Times New Roman"/>
          <w:color w:val="000000" w:themeColor="text1"/>
          <w:sz w:val="24"/>
          <w:szCs w:val="24"/>
        </w:rPr>
        <w:t>, aprovado</w:t>
      </w:r>
      <w:r w:rsidR="00527384" w:rsidRPr="00EC4CE9">
        <w:rPr>
          <w:rFonts w:ascii="Times New Roman" w:hAnsi="Times New Roman" w:cs="Times New Roman"/>
          <w:color w:val="000000" w:themeColor="text1"/>
          <w:sz w:val="24"/>
          <w:szCs w:val="24"/>
        </w:rPr>
        <w:t>s</w:t>
      </w:r>
      <w:r w:rsidR="007970AA" w:rsidRPr="00EC4CE9">
        <w:rPr>
          <w:rFonts w:ascii="Times New Roman" w:hAnsi="Times New Roman" w:cs="Times New Roman"/>
          <w:color w:val="000000" w:themeColor="text1"/>
          <w:sz w:val="24"/>
          <w:szCs w:val="24"/>
        </w:rPr>
        <w:t xml:space="preserve"> pelo</w:t>
      </w:r>
      <w:r w:rsidR="00527384" w:rsidRPr="00EC4CE9">
        <w:rPr>
          <w:rFonts w:ascii="Times New Roman" w:hAnsi="Times New Roman" w:cs="Times New Roman"/>
          <w:color w:val="000000" w:themeColor="text1"/>
          <w:sz w:val="24"/>
          <w:szCs w:val="24"/>
        </w:rPr>
        <w:t>s</w:t>
      </w:r>
      <w:r w:rsidR="007970AA" w:rsidRPr="00EC4CE9">
        <w:rPr>
          <w:rFonts w:ascii="Times New Roman" w:hAnsi="Times New Roman" w:cs="Times New Roman"/>
          <w:color w:val="000000" w:themeColor="text1"/>
          <w:sz w:val="24"/>
          <w:szCs w:val="24"/>
        </w:rPr>
        <w:t xml:space="preserve"> respectivo</w:t>
      </w:r>
      <w:r w:rsidR="00527384" w:rsidRPr="00EC4CE9">
        <w:rPr>
          <w:rFonts w:ascii="Times New Roman" w:hAnsi="Times New Roman" w:cs="Times New Roman"/>
          <w:color w:val="000000" w:themeColor="text1"/>
          <w:sz w:val="24"/>
          <w:szCs w:val="24"/>
        </w:rPr>
        <w:t>s</w:t>
      </w:r>
      <w:r w:rsidR="007970AA" w:rsidRPr="00EC4CE9">
        <w:rPr>
          <w:rFonts w:ascii="Times New Roman" w:hAnsi="Times New Roman" w:cs="Times New Roman"/>
          <w:color w:val="000000" w:themeColor="text1"/>
          <w:sz w:val="24"/>
          <w:szCs w:val="24"/>
        </w:rPr>
        <w:t xml:space="preserve"> Conselho</w:t>
      </w:r>
      <w:r w:rsidR="00527384" w:rsidRPr="00EC4CE9">
        <w:rPr>
          <w:rFonts w:ascii="Times New Roman" w:hAnsi="Times New Roman" w:cs="Times New Roman"/>
          <w:color w:val="000000" w:themeColor="text1"/>
          <w:sz w:val="24"/>
          <w:szCs w:val="24"/>
        </w:rPr>
        <w:t>s</w:t>
      </w:r>
      <w:r w:rsidR="007970AA" w:rsidRPr="00EC4CE9">
        <w:rPr>
          <w:rFonts w:ascii="Times New Roman" w:hAnsi="Times New Roman" w:cs="Times New Roman"/>
          <w:color w:val="000000" w:themeColor="text1"/>
          <w:sz w:val="24"/>
          <w:szCs w:val="24"/>
        </w:rPr>
        <w:t>.</w:t>
      </w:r>
    </w:p>
    <w:p w14:paraId="592D536E" w14:textId="77777777" w:rsidR="008D0FCE" w:rsidRPr="00EC4CE9" w:rsidRDefault="007970AA" w:rsidP="00D26B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A Lei n.</w:t>
      </w:r>
      <w:r w:rsidR="00527384" w:rsidRPr="00EC4CE9">
        <w:rPr>
          <w:rFonts w:ascii="Times New Roman" w:hAnsi="Times New Roman" w:cs="Times New Roman"/>
          <w:color w:val="000000" w:themeColor="text1"/>
          <w:sz w:val="24"/>
          <w:szCs w:val="24"/>
        </w:rPr>
        <w:t>º</w:t>
      </w:r>
      <w:r w:rsidRPr="00EC4CE9">
        <w:rPr>
          <w:rFonts w:ascii="Times New Roman" w:hAnsi="Times New Roman" w:cs="Times New Roman"/>
          <w:color w:val="000000" w:themeColor="text1"/>
          <w:sz w:val="24"/>
          <w:szCs w:val="24"/>
        </w:rPr>
        <w:t xml:space="preserve"> 8.142/90 </w:t>
      </w:r>
      <w:r w:rsidR="0071444C" w:rsidRPr="00EC4CE9">
        <w:rPr>
          <w:rFonts w:ascii="Times New Roman" w:hAnsi="Times New Roman" w:cs="Times New Roman"/>
          <w:color w:val="000000" w:themeColor="text1"/>
          <w:sz w:val="24"/>
          <w:szCs w:val="24"/>
        </w:rPr>
        <w:t>ocupa-se</w:t>
      </w:r>
      <w:r w:rsidRPr="00EC4CE9">
        <w:rPr>
          <w:rFonts w:ascii="Times New Roman" w:hAnsi="Times New Roman" w:cs="Times New Roman"/>
          <w:color w:val="000000" w:themeColor="text1"/>
          <w:sz w:val="24"/>
          <w:szCs w:val="24"/>
        </w:rPr>
        <w:t>, ainda, da alocação dos recursos do Fundo Nacional de Saúde, do repasse de forma regular e automática para municípios, estados e distrito federal. Para o recebimento destes recursos, os municípios, os estados e o Distrito Federal devem contar com: Fundo de Saúde</w:t>
      </w:r>
      <w:r w:rsidR="00620618" w:rsidRPr="00EC4CE9">
        <w:rPr>
          <w:rFonts w:ascii="Times New Roman" w:hAnsi="Times New Roman" w:cs="Times New Roman"/>
          <w:color w:val="000000" w:themeColor="text1"/>
          <w:sz w:val="24"/>
          <w:szCs w:val="24"/>
        </w:rPr>
        <w:t>, Conselho de Saúde, Plano de Saúde, Relatório de Gestão,</w:t>
      </w:r>
      <w:r w:rsidR="008D0FCE" w:rsidRPr="00EC4CE9">
        <w:rPr>
          <w:rFonts w:ascii="Times New Roman" w:hAnsi="Times New Roman" w:cs="Times New Roman"/>
          <w:color w:val="000000" w:themeColor="text1"/>
          <w:sz w:val="24"/>
          <w:szCs w:val="24"/>
        </w:rPr>
        <w:t xml:space="preserve"> </w:t>
      </w:r>
      <w:r w:rsidR="0071444C" w:rsidRPr="00EC4CE9">
        <w:rPr>
          <w:rFonts w:ascii="Times New Roman" w:hAnsi="Times New Roman" w:cs="Times New Roman"/>
          <w:color w:val="000000" w:themeColor="text1"/>
          <w:sz w:val="24"/>
          <w:szCs w:val="24"/>
        </w:rPr>
        <w:t>Contrapartida</w:t>
      </w:r>
      <w:r w:rsidR="008D0FCE" w:rsidRPr="00EC4CE9">
        <w:rPr>
          <w:rFonts w:ascii="Times New Roman" w:hAnsi="Times New Roman" w:cs="Times New Roman"/>
          <w:color w:val="000000" w:themeColor="text1"/>
          <w:sz w:val="24"/>
          <w:szCs w:val="24"/>
        </w:rPr>
        <w:t xml:space="preserve"> de recursos para saúde no respectivo orçamento</w:t>
      </w:r>
      <w:r w:rsidR="00620618" w:rsidRPr="00EC4CE9">
        <w:rPr>
          <w:rFonts w:ascii="Times New Roman" w:hAnsi="Times New Roman" w:cs="Times New Roman"/>
          <w:color w:val="000000" w:themeColor="text1"/>
          <w:sz w:val="24"/>
          <w:szCs w:val="24"/>
        </w:rPr>
        <w:t xml:space="preserve">, assim como </w:t>
      </w:r>
      <w:r w:rsidR="008D0FCE" w:rsidRPr="00EC4CE9">
        <w:rPr>
          <w:rFonts w:ascii="Times New Roman" w:hAnsi="Times New Roman" w:cs="Times New Roman"/>
          <w:color w:val="000000" w:themeColor="text1"/>
          <w:sz w:val="24"/>
          <w:szCs w:val="24"/>
        </w:rPr>
        <w:t>Comissão de elaboração do plano de ca</w:t>
      </w:r>
      <w:r w:rsidR="00F47D8A" w:rsidRPr="00EC4CE9">
        <w:rPr>
          <w:rFonts w:ascii="Times New Roman" w:hAnsi="Times New Roman" w:cs="Times New Roman"/>
          <w:color w:val="000000" w:themeColor="text1"/>
          <w:sz w:val="24"/>
          <w:szCs w:val="24"/>
        </w:rPr>
        <w:t>rreira, cargo e salário (PCCS).</w:t>
      </w:r>
    </w:p>
    <w:p w14:paraId="3AE67FF3" w14:textId="77777777" w:rsidR="00D26B2B" w:rsidRPr="00EC4CE9" w:rsidRDefault="00D26B2B" w:rsidP="00D26B2B">
      <w:pPr>
        <w:pStyle w:val="NoSpacing"/>
        <w:spacing w:line="360" w:lineRule="auto"/>
        <w:ind w:firstLine="709"/>
        <w:jc w:val="both"/>
        <w:rPr>
          <w:rFonts w:ascii="Times New Roman" w:hAnsi="Times New Roman" w:cs="Times New Roman"/>
          <w:color w:val="000000" w:themeColor="text1"/>
          <w:sz w:val="24"/>
          <w:szCs w:val="24"/>
        </w:rPr>
      </w:pPr>
    </w:p>
    <w:p w14:paraId="37C750B7" w14:textId="77777777" w:rsidR="008D0FCE" w:rsidRPr="00EC4CE9" w:rsidRDefault="0017564B"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 xml:space="preserve">6.9.7 </w:t>
      </w:r>
      <w:r w:rsidR="008D0FCE" w:rsidRPr="00EC4CE9">
        <w:rPr>
          <w:rFonts w:ascii="Times New Roman" w:hAnsi="Times New Roman" w:cs="Times New Roman"/>
          <w:b/>
          <w:color w:val="000000" w:themeColor="text1"/>
          <w:sz w:val="24"/>
          <w:szCs w:val="24"/>
        </w:rPr>
        <w:t>O Programa Saúde da Família</w:t>
      </w:r>
    </w:p>
    <w:p w14:paraId="7470423C" w14:textId="77777777" w:rsidR="008D0FCE" w:rsidRPr="00EC4CE9" w:rsidRDefault="008D0FCE" w:rsidP="00CC7620">
      <w:pPr>
        <w:pStyle w:val="NoSpacing"/>
        <w:spacing w:line="360" w:lineRule="auto"/>
        <w:jc w:val="both"/>
        <w:rPr>
          <w:rFonts w:ascii="Times New Roman" w:hAnsi="Times New Roman" w:cs="Times New Roman"/>
          <w:color w:val="000000" w:themeColor="text1"/>
          <w:sz w:val="24"/>
          <w:szCs w:val="24"/>
        </w:rPr>
      </w:pPr>
    </w:p>
    <w:p w14:paraId="11A9FC20" w14:textId="77777777" w:rsidR="008D0FCE" w:rsidRPr="00EC4CE9" w:rsidRDefault="008D0FCE" w:rsidP="00D26B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O Programa Saúde da Família (PSF) foi um grande impulsionador do emprego em saúde, com comprova efetividade para a saúde da população. Iniciado em meados da década de 90 em escala nacional, o PSF focaliza a atenção primária à saúde e leva as equipes para o território e as casas das famílias.</w:t>
      </w:r>
    </w:p>
    <w:p w14:paraId="413A02B6" w14:textId="77777777" w:rsidR="008D0FCE" w:rsidRPr="00EC4CE9" w:rsidRDefault="008D0FCE" w:rsidP="00D26B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O núcleo inicial do PSF é uma equipe com médico, enfermeiro, dois auxiliares de enfermagem e </w:t>
      </w:r>
      <w:r w:rsidR="002F0E6D" w:rsidRPr="00EC4CE9">
        <w:rPr>
          <w:rFonts w:ascii="Times New Roman" w:hAnsi="Times New Roman" w:cs="Times New Roman"/>
          <w:color w:val="000000" w:themeColor="text1"/>
          <w:sz w:val="24"/>
          <w:szCs w:val="24"/>
        </w:rPr>
        <w:t>cinco</w:t>
      </w:r>
      <w:r w:rsidRPr="00EC4CE9">
        <w:rPr>
          <w:rFonts w:ascii="Times New Roman" w:hAnsi="Times New Roman" w:cs="Times New Roman"/>
          <w:color w:val="000000" w:themeColor="text1"/>
          <w:sz w:val="24"/>
          <w:szCs w:val="24"/>
        </w:rPr>
        <w:t xml:space="preserve"> agentes comunitários de saúde para cada mil famílias. Os agentes comunitários de saúde são pessoas da própria comunidade que visitam as famílias regularmente e constroem uma ponte entre essas famílias e a equipe técnica.</w:t>
      </w:r>
    </w:p>
    <w:p w14:paraId="6986C499" w14:textId="77777777" w:rsidR="00A34A41" w:rsidRPr="00EC4CE9" w:rsidRDefault="00A34A41" w:rsidP="00D26B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lastRenderedPageBreak/>
        <w:t>O Programa Saúde da Família começou com Agentes Comunitários de Saúde (ACS) e, depois, com a constituição das equipes. Por isso, a cobertura com ACS é proporcionalmente maior em áreas carentes, onde há dificuldade de fixação de médicos e enfermeiros</w:t>
      </w:r>
      <w:r w:rsidR="002F17B1" w:rsidRPr="00EC4CE9">
        <w:rPr>
          <w:rFonts w:ascii="Times New Roman" w:hAnsi="Times New Roman" w:cs="Times New Roman"/>
          <w:color w:val="000000" w:themeColor="text1"/>
          <w:sz w:val="24"/>
          <w:szCs w:val="24"/>
        </w:rPr>
        <w:t xml:space="preserve"> </w:t>
      </w:r>
      <w:r w:rsidRPr="00EC4CE9">
        <w:rPr>
          <w:rFonts w:ascii="Times New Roman" w:hAnsi="Times New Roman" w:cs="Times New Roman"/>
          <w:color w:val="000000" w:themeColor="text1"/>
          <w:sz w:val="24"/>
          <w:szCs w:val="24"/>
        </w:rPr>
        <w:t>para a composição da equipe.</w:t>
      </w:r>
    </w:p>
    <w:p w14:paraId="72312288" w14:textId="77777777" w:rsidR="00A34A41" w:rsidRPr="00EC4CE9" w:rsidRDefault="00C24D03" w:rsidP="00D26B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0056902F" wp14:editId="13E60257">
            <wp:extent cx="349792" cy="313898"/>
            <wp:effectExtent l="0" t="0" r="0" b="0"/>
            <wp:docPr id="50" name="Imagem 50"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A34A41" w:rsidRPr="00EC4CE9">
        <w:rPr>
          <w:rFonts w:ascii="Times New Roman" w:hAnsi="Times New Roman" w:cs="Times New Roman"/>
          <w:color w:val="000000" w:themeColor="text1"/>
          <w:sz w:val="24"/>
          <w:szCs w:val="24"/>
        </w:rPr>
        <w:t>O propósito, além de aproximar as pessoas dos serviços de atenção à saúde, é aproximar a equipe das realidades locais, de modo a que os profissionais da saúde possam compreender melhor os determinantes da saúde e os riscos pertinentes a cada comunidade, realizando-se, então, ações de assistência, proteção e promoção de sua saúde, junto com a própria comunidade.</w:t>
      </w:r>
    </w:p>
    <w:p w14:paraId="6206AC65" w14:textId="77777777" w:rsidR="00CD427F" w:rsidRPr="00EC4CE9" w:rsidRDefault="00CD427F" w:rsidP="00CC7620">
      <w:pPr>
        <w:pStyle w:val="NoSpacing"/>
        <w:spacing w:line="360" w:lineRule="auto"/>
        <w:jc w:val="both"/>
        <w:rPr>
          <w:rFonts w:ascii="Times New Roman" w:hAnsi="Times New Roman" w:cs="Times New Roman"/>
          <w:color w:val="000000" w:themeColor="text1"/>
          <w:sz w:val="24"/>
          <w:szCs w:val="24"/>
        </w:rPr>
      </w:pPr>
    </w:p>
    <w:p w14:paraId="35109B99" w14:textId="77777777" w:rsidR="00A34A41" w:rsidRPr="00EC4CE9" w:rsidRDefault="0017564B"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 xml:space="preserve">6.9.8 </w:t>
      </w:r>
      <w:r w:rsidR="00CD427F" w:rsidRPr="00EC4CE9">
        <w:rPr>
          <w:rFonts w:ascii="Times New Roman" w:hAnsi="Times New Roman" w:cs="Times New Roman"/>
          <w:b/>
          <w:color w:val="000000" w:themeColor="text1"/>
          <w:sz w:val="24"/>
          <w:szCs w:val="24"/>
        </w:rPr>
        <w:t>Fundo Municipal de Saúde</w:t>
      </w:r>
    </w:p>
    <w:p w14:paraId="592E0E8D" w14:textId="77777777" w:rsidR="008D0FCE" w:rsidRPr="00EC4CE9" w:rsidRDefault="008D0FCE" w:rsidP="00CC7620">
      <w:pPr>
        <w:pStyle w:val="NoSpacing"/>
        <w:spacing w:line="360" w:lineRule="auto"/>
        <w:jc w:val="both"/>
        <w:rPr>
          <w:rFonts w:ascii="Times New Roman" w:hAnsi="Times New Roman" w:cs="Times New Roman"/>
          <w:color w:val="000000" w:themeColor="text1"/>
          <w:sz w:val="24"/>
          <w:szCs w:val="24"/>
        </w:rPr>
      </w:pPr>
    </w:p>
    <w:p w14:paraId="56F12C7C" w14:textId="77777777" w:rsidR="008D0FCE" w:rsidRPr="00EC4CE9" w:rsidRDefault="00CD427F" w:rsidP="00D26B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O Fundo de Saúde int</w:t>
      </w:r>
      <w:r w:rsidR="004C5E16" w:rsidRPr="00EC4CE9">
        <w:rPr>
          <w:rFonts w:ascii="Times New Roman" w:hAnsi="Times New Roman" w:cs="Times New Roman"/>
          <w:color w:val="000000" w:themeColor="text1"/>
          <w:sz w:val="24"/>
          <w:szCs w:val="24"/>
        </w:rPr>
        <w:t>egra todos os recursos a serem u</w:t>
      </w:r>
      <w:r w:rsidR="00BB3ECB" w:rsidRPr="00EC4CE9">
        <w:rPr>
          <w:rFonts w:ascii="Times New Roman" w:hAnsi="Times New Roman" w:cs="Times New Roman"/>
          <w:color w:val="000000" w:themeColor="text1"/>
          <w:sz w:val="24"/>
          <w:szCs w:val="24"/>
        </w:rPr>
        <w:t xml:space="preserve">tilizados nas </w:t>
      </w:r>
      <w:r w:rsidR="002441CA" w:rsidRPr="00EC4CE9">
        <w:rPr>
          <w:rFonts w:ascii="Times New Roman" w:hAnsi="Times New Roman" w:cs="Times New Roman"/>
          <w:color w:val="000000" w:themeColor="text1"/>
          <w:sz w:val="24"/>
          <w:szCs w:val="24"/>
        </w:rPr>
        <w:t>ações e serviços de saúde e deve ser gerenciados</w:t>
      </w:r>
      <w:r w:rsidR="005F77D7" w:rsidRPr="00EC4CE9">
        <w:rPr>
          <w:rFonts w:ascii="Times New Roman" w:hAnsi="Times New Roman" w:cs="Times New Roman"/>
          <w:color w:val="000000" w:themeColor="text1"/>
          <w:sz w:val="24"/>
          <w:szCs w:val="24"/>
        </w:rPr>
        <w:t xml:space="preserve"> pelos secretários de saúde.</w:t>
      </w:r>
    </w:p>
    <w:p w14:paraId="7D447526" w14:textId="77777777" w:rsidR="005F77D7" w:rsidRPr="00EC4CE9" w:rsidRDefault="00C24D03" w:rsidP="00D26B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79F47DF9" wp14:editId="3391B4C5">
            <wp:extent cx="349792" cy="313898"/>
            <wp:effectExtent l="0" t="0" r="0" b="0"/>
            <wp:docPr id="51" name="Imagem 51"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5F77D7" w:rsidRPr="00EC4CE9">
        <w:rPr>
          <w:rFonts w:ascii="Times New Roman" w:hAnsi="Times New Roman" w:cs="Times New Roman"/>
          <w:color w:val="000000" w:themeColor="text1"/>
          <w:sz w:val="24"/>
          <w:szCs w:val="24"/>
        </w:rPr>
        <w:t>No caso do município, tendo em vista que este é o responsável sanitário por ex</w:t>
      </w:r>
      <w:r w:rsidR="001224C4" w:rsidRPr="00EC4CE9">
        <w:rPr>
          <w:rFonts w:ascii="Times New Roman" w:hAnsi="Times New Roman" w:cs="Times New Roman"/>
          <w:color w:val="000000" w:themeColor="text1"/>
          <w:sz w:val="24"/>
          <w:szCs w:val="24"/>
        </w:rPr>
        <w:t xml:space="preserve">celência – ou seja, em função do SUS, as ações e serviços dão descentralizados ao município, para poder cumprir com essa responsabilidade, por meio de unidades de saúde, próprias ou prestadores de serviços credenciados para atuar Na rede, é indispensável </w:t>
      </w:r>
      <w:r w:rsidR="002F0E6D" w:rsidRPr="00EC4CE9">
        <w:rPr>
          <w:rFonts w:ascii="Times New Roman" w:hAnsi="Times New Roman" w:cs="Times New Roman"/>
          <w:color w:val="000000" w:themeColor="text1"/>
          <w:sz w:val="24"/>
          <w:szCs w:val="24"/>
        </w:rPr>
        <w:t>à</w:t>
      </w:r>
      <w:r w:rsidR="001224C4" w:rsidRPr="00EC4CE9">
        <w:rPr>
          <w:rFonts w:ascii="Times New Roman" w:hAnsi="Times New Roman" w:cs="Times New Roman"/>
          <w:color w:val="000000" w:themeColor="text1"/>
          <w:sz w:val="24"/>
          <w:szCs w:val="24"/>
        </w:rPr>
        <w:t xml:space="preserve"> criação dos fundos de saúde por meio de lei.</w:t>
      </w:r>
    </w:p>
    <w:p w14:paraId="464F266B" w14:textId="77777777" w:rsidR="001224C4" w:rsidRPr="00EC4CE9" w:rsidRDefault="00C24D03" w:rsidP="00D26B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77D0CA98" wp14:editId="1FF9320A">
            <wp:extent cx="349792" cy="313898"/>
            <wp:effectExtent l="0" t="0" r="0" b="0"/>
            <wp:docPr id="52" name="Imagem 52"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1224C4" w:rsidRPr="00EC4CE9">
        <w:rPr>
          <w:rFonts w:ascii="Times New Roman" w:hAnsi="Times New Roman" w:cs="Times New Roman"/>
          <w:color w:val="000000" w:themeColor="text1"/>
          <w:sz w:val="24"/>
          <w:szCs w:val="24"/>
        </w:rPr>
        <w:t xml:space="preserve">É necessário que haja uma organização do Fundo, compatível com o grau de complexidade da rede de sérvios, com vista </w:t>
      </w:r>
      <w:r w:rsidR="002F0E6D" w:rsidRPr="00EC4CE9">
        <w:rPr>
          <w:rFonts w:ascii="Times New Roman" w:hAnsi="Times New Roman" w:cs="Times New Roman"/>
          <w:color w:val="000000" w:themeColor="text1"/>
          <w:sz w:val="24"/>
          <w:szCs w:val="24"/>
        </w:rPr>
        <w:t>à</w:t>
      </w:r>
      <w:r w:rsidR="001224C4" w:rsidRPr="00EC4CE9">
        <w:rPr>
          <w:rFonts w:ascii="Times New Roman" w:hAnsi="Times New Roman" w:cs="Times New Roman"/>
          <w:color w:val="000000" w:themeColor="text1"/>
          <w:sz w:val="24"/>
          <w:szCs w:val="24"/>
        </w:rPr>
        <w:t xml:space="preserve"> manutenção das ações e serviços e dos pagamentos em dia. Maiores informações Gestão Financeira do SUS. </w:t>
      </w:r>
    </w:p>
    <w:p w14:paraId="6581BB33" w14:textId="77777777" w:rsidR="00076A6E" w:rsidRPr="00EC4CE9" w:rsidRDefault="00076A6E" w:rsidP="00D26B2B">
      <w:pPr>
        <w:pStyle w:val="NoSpacing"/>
        <w:spacing w:line="360" w:lineRule="auto"/>
        <w:ind w:firstLine="709"/>
        <w:jc w:val="both"/>
        <w:rPr>
          <w:rFonts w:ascii="Times New Roman" w:hAnsi="Times New Roman" w:cs="Times New Roman"/>
          <w:color w:val="000000" w:themeColor="text1"/>
          <w:sz w:val="24"/>
          <w:szCs w:val="24"/>
        </w:rPr>
      </w:pPr>
    </w:p>
    <w:p w14:paraId="3CF775AF" w14:textId="77777777" w:rsidR="00D24F83" w:rsidRPr="00EC4CE9" w:rsidRDefault="0017564B"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 xml:space="preserve">6. 10 </w:t>
      </w:r>
      <w:r w:rsidR="00CC07CF" w:rsidRPr="00EC4CE9">
        <w:rPr>
          <w:rFonts w:ascii="Times New Roman" w:hAnsi="Times New Roman" w:cs="Times New Roman"/>
          <w:b/>
          <w:color w:val="000000" w:themeColor="text1"/>
          <w:sz w:val="24"/>
          <w:szCs w:val="24"/>
        </w:rPr>
        <w:t>Políticas Públicas de Educação</w:t>
      </w:r>
    </w:p>
    <w:p w14:paraId="7C6A9276" w14:textId="77777777" w:rsidR="00CC07CF" w:rsidRPr="00EC4CE9" w:rsidRDefault="00CC07CF" w:rsidP="00CC7620">
      <w:pPr>
        <w:pStyle w:val="NoSpacing"/>
        <w:spacing w:line="360" w:lineRule="auto"/>
        <w:jc w:val="both"/>
        <w:rPr>
          <w:rFonts w:ascii="Times New Roman" w:hAnsi="Times New Roman" w:cs="Times New Roman"/>
          <w:color w:val="000000" w:themeColor="text1"/>
          <w:sz w:val="24"/>
          <w:szCs w:val="24"/>
        </w:rPr>
      </w:pPr>
    </w:p>
    <w:p w14:paraId="1F81BB8B" w14:textId="77777777" w:rsidR="00CC07CF" w:rsidRPr="00EC4CE9" w:rsidRDefault="00CC07CF" w:rsidP="00D26B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A Constituição Federal de 1988 define a educação como um direito fundamental assegurado a todos e um dever do Estado, da sociedade e da família. Em conjunto com a Lei de Diretrizes e Bases da Educação Nacional (LDB), Lei Federal 9.394/96, </w:t>
      </w:r>
      <w:r w:rsidRPr="00EC4CE9">
        <w:rPr>
          <w:rFonts w:ascii="Times New Roman" w:hAnsi="Times New Roman" w:cs="Times New Roman"/>
          <w:color w:val="000000" w:themeColor="text1"/>
          <w:sz w:val="24"/>
          <w:szCs w:val="24"/>
        </w:rPr>
        <w:lastRenderedPageBreak/>
        <w:t xml:space="preserve">determina que a União, os Estados, o Distrito Federal e os municípios devem organizar, em regime de colaboração, seus sistemas de ensino e erradicar o analfabetismo; universalizar o atendimento escolar; melhorar a qualidade do ensino; formar para o trabalho; e conduzir à promoção humanística, científica e tecnológica do País (CF, </w:t>
      </w:r>
      <w:r w:rsidR="00192F4D" w:rsidRPr="00EC4CE9">
        <w:rPr>
          <w:rFonts w:ascii="Times New Roman" w:hAnsi="Times New Roman" w:cs="Times New Roman"/>
          <w:color w:val="000000" w:themeColor="text1"/>
          <w:sz w:val="24"/>
          <w:szCs w:val="24"/>
        </w:rPr>
        <w:t>artigo</w:t>
      </w:r>
      <w:r w:rsidRPr="00EC4CE9">
        <w:rPr>
          <w:rFonts w:ascii="Times New Roman" w:hAnsi="Times New Roman" w:cs="Times New Roman"/>
          <w:color w:val="000000" w:themeColor="text1"/>
          <w:sz w:val="24"/>
          <w:szCs w:val="24"/>
        </w:rPr>
        <w:t xml:space="preserve"> 214).</w:t>
      </w:r>
    </w:p>
    <w:p w14:paraId="4F0494F1" w14:textId="77777777" w:rsidR="00CC07CF" w:rsidRPr="00EC4CE9" w:rsidRDefault="00CC07CF" w:rsidP="00D26B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É dever do Estado garantir:</w:t>
      </w:r>
    </w:p>
    <w:p w14:paraId="7DD2CC65" w14:textId="77777777" w:rsidR="00D26B2B" w:rsidRPr="00EC4CE9" w:rsidRDefault="00D26B2B" w:rsidP="00D26B2B">
      <w:pPr>
        <w:pStyle w:val="NoSpacing"/>
        <w:spacing w:line="360" w:lineRule="auto"/>
        <w:ind w:firstLine="709"/>
        <w:jc w:val="both"/>
        <w:rPr>
          <w:rFonts w:ascii="Times New Roman" w:hAnsi="Times New Roman" w:cs="Times New Roman"/>
          <w:color w:val="000000" w:themeColor="text1"/>
          <w:sz w:val="24"/>
          <w:szCs w:val="24"/>
        </w:rPr>
      </w:pPr>
    </w:p>
    <w:tbl>
      <w:tblPr>
        <w:tblStyle w:val="TableGrid"/>
        <w:tblW w:w="0" w:type="auto"/>
        <w:shd w:val="clear" w:color="auto" w:fill="FDE9D9" w:themeFill="accent6" w:themeFillTint="33"/>
        <w:tblLook w:val="04A0" w:firstRow="1" w:lastRow="0" w:firstColumn="1" w:lastColumn="0" w:noHBand="0" w:noVBand="1"/>
      </w:tblPr>
      <w:tblGrid>
        <w:gridCol w:w="8644"/>
      </w:tblGrid>
      <w:tr w:rsidR="0017564B" w:rsidRPr="00EC4CE9" w14:paraId="2FA34AD3" w14:textId="77777777" w:rsidTr="00C24D03">
        <w:tc>
          <w:tcPr>
            <w:tcW w:w="8644" w:type="dxa"/>
            <w:shd w:val="clear" w:color="auto" w:fill="FDE9D9" w:themeFill="accent6" w:themeFillTint="33"/>
          </w:tcPr>
          <w:p w14:paraId="1AF83FA5" w14:textId="77777777" w:rsidR="00C24D03" w:rsidRPr="00EC4CE9" w:rsidRDefault="00C24D03" w:rsidP="00CC7620">
            <w:pPr>
              <w:pStyle w:val="NoSpacing"/>
              <w:spacing w:line="360" w:lineRule="auto"/>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3601772F" wp14:editId="71461FD6">
                  <wp:extent cx="349792" cy="313898"/>
                  <wp:effectExtent l="0" t="0" r="0" b="0"/>
                  <wp:docPr id="53" name="Imagem 53"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p>
          <w:p w14:paraId="40AE67A5" w14:textId="77777777" w:rsidR="0017564B" w:rsidRPr="00EC4CE9" w:rsidRDefault="0017564B" w:rsidP="00D26B2B">
            <w:pPr>
              <w:pStyle w:val="NoSpacing"/>
              <w:numPr>
                <w:ilvl w:val="0"/>
                <w:numId w:val="12"/>
              </w:numPr>
              <w:tabs>
                <w:tab w:val="left" w:pos="323"/>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Ensino fundamental obrigatório e gratuito;</w:t>
            </w:r>
          </w:p>
          <w:p w14:paraId="7DCB0273" w14:textId="77777777" w:rsidR="0017564B" w:rsidRPr="00EC4CE9" w:rsidRDefault="0017564B" w:rsidP="00D26B2B">
            <w:pPr>
              <w:pStyle w:val="NoSpacing"/>
              <w:numPr>
                <w:ilvl w:val="0"/>
                <w:numId w:val="12"/>
              </w:numPr>
              <w:tabs>
                <w:tab w:val="left" w:pos="323"/>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Progressiva universalização do ensino médio gratuito;</w:t>
            </w:r>
          </w:p>
          <w:p w14:paraId="7029E9FD" w14:textId="77777777" w:rsidR="0017564B" w:rsidRPr="00EC4CE9" w:rsidRDefault="0017564B" w:rsidP="00D26B2B">
            <w:pPr>
              <w:pStyle w:val="NoSpacing"/>
              <w:numPr>
                <w:ilvl w:val="0"/>
                <w:numId w:val="12"/>
              </w:numPr>
              <w:tabs>
                <w:tab w:val="left" w:pos="323"/>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Atendimento educacional especializado às pessoas com deficiência;</w:t>
            </w:r>
          </w:p>
          <w:p w14:paraId="130284A0" w14:textId="77777777" w:rsidR="0017564B" w:rsidRPr="00EC4CE9" w:rsidRDefault="0017564B" w:rsidP="00D26B2B">
            <w:pPr>
              <w:pStyle w:val="NoSpacing"/>
              <w:numPr>
                <w:ilvl w:val="0"/>
                <w:numId w:val="12"/>
              </w:numPr>
              <w:tabs>
                <w:tab w:val="left" w:pos="323"/>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Oferta de ensino noturno e de educação escolar regular, para jovens e adultos, adequados às necessidades de educando;</w:t>
            </w:r>
          </w:p>
          <w:p w14:paraId="62A6AF63" w14:textId="77777777" w:rsidR="0017564B" w:rsidRPr="00EC4CE9" w:rsidRDefault="0017564B" w:rsidP="002F0E6D">
            <w:pPr>
              <w:pStyle w:val="NoSpacing"/>
              <w:numPr>
                <w:ilvl w:val="0"/>
                <w:numId w:val="12"/>
              </w:numPr>
              <w:tabs>
                <w:tab w:val="left" w:pos="323"/>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Atendimento ao educando do ensino fundamental com material didático-escolar, transporte, alimentação, e assistência à saúde nos padrões mínimos de qualidade; entre outros aspectos (LDB, </w:t>
            </w:r>
            <w:r w:rsidR="00192F4D" w:rsidRPr="00EC4CE9">
              <w:rPr>
                <w:rFonts w:ascii="Times New Roman" w:hAnsi="Times New Roman" w:cs="Times New Roman"/>
                <w:color w:val="000000" w:themeColor="text1"/>
                <w:sz w:val="24"/>
                <w:szCs w:val="24"/>
              </w:rPr>
              <w:t>artigo</w:t>
            </w:r>
            <w:r w:rsidRPr="00EC4CE9">
              <w:rPr>
                <w:rFonts w:ascii="Times New Roman" w:hAnsi="Times New Roman" w:cs="Times New Roman"/>
                <w:color w:val="000000" w:themeColor="text1"/>
                <w:sz w:val="24"/>
                <w:szCs w:val="24"/>
              </w:rPr>
              <w:t xml:space="preserve"> 4).</w:t>
            </w:r>
          </w:p>
        </w:tc>
      </w:tr>
    </w:tbl>
    <w:p w14:paraId="267A3CAC" w14:textId="77777777" w:rsidR="00CC07CF" w:rsidRPr="00EC4CE9" w:rsidRDefault="00CC07CF" w:rsidP="00CC7620">
      <w:pPr>
        <w:pStyle w:val="NoSpacing"/>
        <w:spacing w:line="360" w:lineRule="auto"/>
        <w:jc w:val="both"/>
        <w:rPr>
          <w:rFonts w:ascii="Times New Roman" w:hAnsi="Times New Roman" w:cs="Times New Roman"/>
          <w:color w:val="000000" w:themeColor="text1"/>
          <w:sz w:val="24"/>
          <w:szCs w:val="24"/>
        </w:rPr>
      </w:pPr>
    </w:p>
    <w:p w14:paraId="3A7658EB" w14:textId="77777777" w:rsidR="000B3786" w:rsidRPr="00EC4CE9" w:rsidRDefault="00BC7B4C" w:rsidP="00D26B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2A4045D0" wp14:editId="7EC2F3C8">
            <wp:extent cx="349792" cy="313898"/>
            <wp:effectExtent l="0" t="0" r="0" b="0"/>
            <wp:docPr id="54" name="Imagem 54"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0B3786" w:rsidRPr="00EC4CE9">
        <w:rPr>
          <w:rFonts w:ascii="Times New Roman" w:hAnsi="Times New Roman" w:cs="Times New Roman"/>
          <w:color w:val="000000" w:themeColor="text1"/>
          <w:sz w:val="24"/>
          <w:szCs w:val="24"/>
        </w:rPr>
        <w:t xml:space="preserve">A </w:t>
      </w:r>
      <w:r w:rsidR="000B3786" w:rsidRPr="00EC4CE9">
        <w:rPr>
          <w:rFonts w:ascii="Times New Roman" w:hAnsi="Times New Roman" w:cs="Times New Roman"/>
          <w:b/>
          <w:color w:val="000000" w:themeColor="text1"/>
          <w:sz w:val="24"/>
          <w:szCs w:val="24"/>
        </w:rPr>
        <w:t xml:space="preserve">União </w:t>
      </w:r>
      <w:r w:rsidR="000B3786" w:rsidRPr="00EC4CE9">
        <w:rPr>
          <w:rFonts w:ascii="Times New Roman" w:hAnsi="Times New Roman" w:cs="Times New Roman"/>
          <w:color w:val="000000" w:themeColor="text1"/>
          <w:sz w:val="24"/>
          <w:szCs w:val="24"/>
        </w:rPr>
        <w:t>pode atuar e o faz em todos os níveis, quer diretamente com suas unidades escolares, quer por meio do MEC, tanto nos aspectos normativos, como nos referentes à alocação de recursos, no que é conhecido como política educacional.</w:t>
      </w:r>
    </w:p>
    <w:p w14:paraId="693DFF51" w14:textId="77777777" w:rsidR="000B3786" w:rsidRPr="00EC4CE9" w:rsidRDefault="00BC7B4C" w:rsidP="00D26B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180F3AD7" wp14:editId="1B511543">
            <wp:extent cx="349792" cy="313898"/>
            <wp:effectExtent l="0" t="0" r="0" b="0"/>
            <wp:docPr id="55" name="Imagem 55"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0B3786" w:rsidRPr="00EC4CE9">
        <w:rPr>
          <w:rFonts w:ascii="Times New Roman" w:hAnsi="Times New Roman" w:cs="Times New Roman"/>
          <w:color w:val="000000" w:themeColor="text1"/>
          <w:sz w:val="24"/>
          <w:szCs w:val="24"/>
        </w:rPr>
        <w:t xml:space="preserve">Os </w:t>
      </w:r>
      <w:r w:rsidR="000B3786" w:rsidRPr="00EC4CE9">
        <w:rPr>
          <w:rFonts w:ascii="Times New Roman" w:hAnsi="Times New Roman" w:cs="Times New Roman"/>
          <w:b/>
          <w:color w:val="000000" w:themeColor="text1"/>
          <w:sz w:val="24"/>
          <w:szCs w:val="24"/>
        </w:rPr>
        <w:t xml:space="preserve">Estados </w:t>
      </w:r>
      <w:r w:rsidR="000B3786" w:rsidRPr="00EC4CE9">
        <w:rPr>
          <w:rFonts w:ascii="Times New Roman" w:hAnsi="Times New Roman" w:cs="Times New Roman"/>
          <w:color w:val="000000" w:themeColor="text1"/>
          <w:sz w:val="24"/>
          <w:szCs w:val="24"/>
        </w:rPr>
        <w:t xml:space="preserve">podem ou não atuar no ensino superior, mas são responsáveis pela oferta do ensino médio e pelo fundamental, a </w:t>
      </w:r>
      <w:r w:rsidR="0044559D" w:rsidRPr="00EC4CE9">
        <w:rPr>
          <w:rFonts w:ascii="Times New Roman" w:hAnsi="Times New Roman" w:cs="Times New Roman"/>
          <w:color w:val="000000" w:themeColor="text1"/>
          <w:sz w:val="24"/>
          <w:szCs w:val="24"/>
        </w:rPr>
        <w:t>partir</w:t>
      </w:r>
      <w:r w:rsidR="000B3786" w:rsidRPr="00EC4CE9">
        <w:rPr>
          <w:rFonts w:ascii="Times New Roman" w:hAnsi="Times New Roman" w:cs="Times New Roman"/>
          <w:color w:val="000000" w:themeColor="text1"/>
          <w:sz w:val="24"/>
          <w:szCs w:val="24"/>
        </w:rPr>
        <w:t xml:space="preserve"> dos seis anos de idade, este último, em parceria com os municípios.</w:t>
      </w:r>
      <w:r w:rsidR="00C55E09" w:rsidRPr="00EC4CE9">
        <w:rPr>
          <w:rFonts w:ascii="Times New Roman" w:hAnsi="Times New Roman" w:cs="Times New Roman"/>
          <w:color w:val="000000" w:themeColor="text1"/>
          <w:sz w:val="24"/>
          <w:szCs w:val="24"/>
        </w:rPr>
        <w:t xml:space="preserve">      </w:t>
      </w:r>
    </w:p>
    <w:p w14:paraId="0A78BF5D" w14:textId="77777777" w:rsidR="00D26B2B" w:rsidRPr="00EC4CE9" w:rsidRDefault="00D26B2B" w:rsidP="00D26B2B">
      <w:pPr>
        <w:pStyle w:val="NoSpacing"/>
        <w:spacing w:line="360" w:lineRule="auto"/>
        <w:ind w:firstLine="709"/>
        <w:jc w:val="both"/>
        <w:rPr>
          <w:rFonts w:ascii="Times New Roman" w:hAnsi="Times New Roman" w:cs="Times New Roman"/>
          <w:color w:val="000000" w:themeColor="text1"/>
          <w:sz w:val="24"/>
          <w:szCs w:val="24"/>
        </w:rPr>
      </w:pPr>
    </w:p>
    <w:tbl>
      <w:tblPr>
        <w:tblStyle w:val="TableGrid"/>
        <w:tblW w:w="0" w:type="auto"/>
        <w:shd w:val="clear" w:color="auto" w:fill="FDE9D9" w:themeFill="accent6" w:themeFillTint="33"/>
        <w:tblLook w:val="04A0" w:firstRow="1" w:lastRow="0" w:firstColumn="1" w:lastColumn="0" w:noHBand="0" w:noVBand="1"/>
      </w:tblPr>
      <w:tblGrid>
        <w:gridCol w:w="8644"/>
      </w:tblGrid>
      <w:tr w:rsidR="00BC7B4C" w:rsidRPr="00EC4CE9" w14:paraId="7E87A458" w14:textId="77777777" w:rsidTr="00BC7B4C">
        <w:tc>
          <w:tcPr>
            <w:tcW w:w="8644" w:type="dxa"/>
            <w:shd w:val="clear" w:color="auto" w:fill="FDE9D9" w:themeFill="accent6" w:themeFillTint="33"/>
          </w:tcPr>
          <w:p w14:paraId="55520CB4" w14:textId="77777777" w:rsidR="00D26B2B" w:rsidRPr="00EC4CE9" w:rsidRDefault="00BC7B4C" w:rsidP="00D26B2B">
            <w:pPr>
              <w:pStyle w:val="NoSpacing"/>
              <w:spacing w:line="360" w:lineRule="auto"/>
              <w:ind w:firstLine="709"/>
              <w:jc w:val="both"/>
              <w:rPr>
                <w:rFonts w:ascii="Times New Roman" w:hAnsi="Times New Roman" w:cs="Times New Roman"/>
                <w:b/>
                <w:i/>
                <w:color w:val="000000" w:themeColor="text1"/>
                <w:sz w:val="24"/>
                <w:szCs w:val="24"/>
              </w:rPr>
            </w:pPr>
            <w:r w:rsidRPr="00EC4CE9">
              <w:rPr>
                <w:rFonts w:ascii="Times New Roman" w:hAnsi="Times New Roman" w:cs="Times New Roman"/>
                <w:b/>
                <w:i/>
                <w:noProof/>
                <w:color w:val="000000" w:themeColor="text1"/>
                <w:sz w:val="24"/>
                <w:szCs w:val="24"/>
                <w:lang w:val="en-US" w:eastAsia="en-US"/>
              </w:rPr>
              <w:drawing>
                <wp:inline distT="0" distB="0" distL="0" distR="0" wp14:anchorId="10A965F0" wp14:editId="4DB85D50">
                  <wp:extent cx="349792" cy="313898"/>
                  <wp:effectExtent l="0" t="0" r="0" b="0"/>
                  <wp:docPr id="56" name="Imagem 56"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Pr="00EC4CE9">
              <w:rPr>
                <w:rFonts w:ascii="Times New Roman" w:hAnsi="Times New Roman" w:cs="Times New Roman"/>
                <w:b/>
                <w:i/>
                <w:color w:val="000000" w:themeColor="text1"/>
                <w:sz w:val="24"/>
                <w:szCs w:val="24"/>
              </w:rPr>
              <w:t xml:space="preserve"> </w:t>
            </w:r>
          </w:p>
          <w:p w14:paraId="47BE3EE4" w14:textId="77777777" w:rsidR="00F86B43" w:rsidRPr="00EC4CE9" w:rsidRDefault="00BC7B4C" w:rsidP="00D26B2B">
            <w:pPr>
              <w:pStyle w:val="NoSpacing"/>
              <w:spacing w:line="360" w:lineRule="auto"/>
              <w:ind w:firstLine="709"/>
              <w:jc w:val="both"/>
              <w:rPr>
                <w:rFonts w:ascii="Times New Roman" w:hAnsi="Times New Roman" w:cs="Times New Roman"/>
                <w:b/>
                <w:i/>
                <w:color w:val="000000" w:themeColor="text1"/>
                <w:sz w:val="24"/>
                <w:szCs w:val="24"/>
              </w:rPr>
            </w:pPr>
            <w:r w:rsidRPr="00EC4CE9">
              <w:rPr>
                <w:rFonts w:ascii="Times New Roman" w:hAnsi="Times New Roman" w:cs="Times New Roman"/>
                <w:b/>
                <w:i/>
                <w:color w:val="000000" w:themeColor="text1"/>
                <w:sz w:val="24"/>
                <w:szCs w:val="24"/>
              </w:rPr>
              <w:t xml:space="preserve">Os municípios são os responsáveis pela oferta da educação infantil (de 0 a 5 anos) e em parceria com os Estado do ensino fundamental – embora em vários </w:t>
            </w:r>
            <w:r w:rsidRPr="00EC4CE9">
              <w:rPr>
                <w:rFonts w:ascii="Times New Roman" w:hAnsi="Times New Roman" w:cs="Times New Roman"/>
                <w:b/>
                <w:i/>
                <w:color w:val="000000" w:themeColor="text1"/>
                <w:sz w:val="24"/>
                <w:szCs w:val="24"/>
              </w:rPr>
              <w:lastRenderedPageBreak/>
              <w:t xml:space="preserve">Estados e Municípios </w:t>
            </w:r>
            <w:r w:rsidR="002F0E6D" w:rsidRPr="00EC4CE9">
              <w:rPr>
                <w:rFonts w:ascii="Times New Roman" w:hAnsi="Times New Roman" w:cs="Times New Roman"/>
                <w:b/>
                <w:i/>
                <w:color w:val="000000" w:themeColor="text1"/>
                <w:sz w:val="24"/>
                <w:szCs w:val="24"/>
              </w:rPr>
              <w:t>possa</w:t>
            </w:r>
            <w:r w:rsidRPr="00EC4CE9">
              <w:rPr>
                <w:rFonts w:ascii="Times New Roman" w:hAnsi="Times New Roman" w:cs="Times New Roman"/>
                <w:b/>
                <w:i/>
                <w:color w:val="000000" w:themeColor="text1"/>
                <w:sz w:val="24"/>
                <w:szCs w:val="24"/>
              </w:rPr>
              <w:t xml:space="preserve"> ocorrer a atuação em áreas diversas das aqui mencionadas, por exemplo, por exemplo: municípios oferecendo cursos superiores (geralmente via fundações), estado oferecendo educação infantil (via escolas de aplicação ou em instituições públicas, que não são escolas, como creches em hospitais). </w:t>
            </w:r>
          </w:p>
          <w:p w14:paraId="687F8113" w14:textId="77777777" w:rsidR="00BC7B4C" w:rsidRPr="00EC4CE9" w:rsidRDefault="00BC7B4C" w:rsidP="002F0E6D">
            <w:pPr>
              <w:pStyle w:val="NoSpacing"/>
              <w:spacing w:line="360" w:lineRule="auto"/>
              <w:ind w:firstLine="709"/>
              <w:jc w:val="both"/>
              <w:rPr>
                <w:rFonts w:ascii="Times New Roman" w:hAnsi="Times New Roman" w:cs="Times New Roman"/>
                <w:b/>
                <w:i/>
                <w:color w:val="000000" w:themeColor="text1"/>
                <w:sz w:val="24"/>
                <w:szCs w:val="24"/>
              </w:rPr>
            </w:pPr>
            <w:r w:rsidRPr="00EC4CE9">
              <w:rPr>
                <w:rFonts w:ascii="Times New Roman" w:hAnsi="Times New Roman" w:cs="Times New Roman"/>
                <w:b/>
                <w:i/>
                <w:color w:val="000000" w:themeColor="text1"/>
                <w:sz w:val="24"/>
                <w:szCs w:val="24"/>
              </w:rPr>
              <w:t>Mas, concretamente, é necessário considerar que a oferta da Educação Básica é de responsabilidade exclusiva dos Estados e Municípios.</w:t>
            </w:r>
          </w:p>
        </w:tc>
      </w:tr>
    </w:tbl>
    <w:p w14:paraId="34B8BA22" w14:textId="77777777" w:rsidR="009A0C6E" w:rsidRPr="00EC4CE9" w:rsidRDefault="009A0C6E" w:rsidP="00CC7620">
      <w:pPr>
        <w:pStyle w:val="NoSpacing"/>
        <w:spacing w:line="360" w:lineRule="auto"/>
        <w:jc w:val="both"/>
        <w:rPr>
          <w:rFonts w:ascii="Times New Roman" w:hAnsi="Times New Roman" w:cs="Times New Roman"/>
          <w:color w:val="000000" w:themeColor="text1"/>
          <w:sz w:val="24"/>
          <w:szCs w:val="24"/>
        </w:rPr>
      </w:pPr>
    </w:p>
    <w:p w14:paraId="2DC96F10" w14:textId="77777777" w:rsidR="0017564B" w:rsidRPr="00EC4CE9" w:rsidRDefault="003B1EDD"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 xml:space="preserve">6.10.1 </w:t>
      </w:r>
      <w:r w:rsidR="0017564B" w:rsidRPr="00EC4CE9">
        <w:rPr>
          <w:rFonts w:ascii="Times New Roman" w:hAnsi="Times New Roman" w:cs="Times New Roman"/>
          <w:b/>
          <w:color w:val="000000" w:themeColor="text1"/>
          <w:sz w:val="24"/>
          <w:szCs w:val="24"/>
        </w:rPr>
        <w:t>Financiamento</w:t>
      </w:r>
    </w:p>
    <w:p w14:paraId="23B681F2" w14:textId="77777777" w:rsidR="00D26B2B" w:rsidRPr="00EC4CE9" w:rsidRDefault="00D26B2B" w:rsidP="00CC7620">
      <w:pPr>
        <w:pStyle w:val="NoSpacing"/>
        <w:spacing w:line="360" w:lineRule="auto"/>
        <w:jc w:val="both"/>
        <w:rPr>
          <w:rFonts w:ascii="Times New Roman" w:hAnsi="Times New Roman" w:cs="Times New Roman"/>
          <w:color w:val="000000" w:themeColor="text1"/>
          <w:sz w:val="24"/>
          <w:szCs w:val="24"/>
        </w:rPr>
      </w:pPr>
    </w:p>
    <w:p w14:paraId="2BA3DF2E" w14:textId="77777777" w:rsidR="009A0C6E" w:rsidRPr="00EC4CE9" w:rsidRDefault="009A0C6E" w:rsidP="00D26B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A manutenção desse sistema conta com um fundo, de caráter redistributivo, que é o Fundo de Manutenção de Educação Básica (FUNDEB), formado de recursos do Estado e Municípios, podendo ocorrer ainda uma </w:t>
      </w:r>
      <w:r w:rsidR="00192F4D" w:rsidRPr="00EC4CE9">
        <w:rPr>
          <w:rFonts w:ascii="Times New Roman" w:hAnsi="Times New Roman" w:cs="Times New Roman"/>
          <w:color w:val="000000" w:themeColor="text1"/>
          <w:sz w:val="24"/>
          <w:szCs w:val="24"/>
        </w:rPr>
        <w:t>PARTICIPAÇÃO</w:t>
      </w:r>
      <w:r w:rsidRPr="00EC4CE9">
        <w:rPr>
          <w:rFonts w:ascii="Times New Roman" w:hAnsi="Times New Roman" w:cs="Times New Roman"/>
          <w:color w:val="000000" w:themeColor="text1"/>
          <w:sz w:val="24"/>
          <w:szCs w:val="24"/>
        </w:rPr>
        <w:t xml:space="preserve"> da união, se o montante não atingir o mínimo estabelecido, anualmente, para cada aluno.</w:t>
      </w:r>
    </w:p>
    <w:p w14:paraId="48B5BF60" w14:textId="77777777" w:rsidR="009A0C6E" w:rsidRPr="00EC4CE9" w:rsidRDefault="00F86B43" w:rsidP="00D26B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34E09796" wp14:editId="272420F2">
            <wp:extent cx="349792" cy="313898"/>
            <wp:effectExtent l="0" t="0" r="0" b="0"/>
            <wp:docPr id="57" name="Imagem 57"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9A0C6E" w:rsidRPr="00EC4CE9">
        <w:rPr>
          <w:rFonts w:ascii="Times New Roman" w:hAnsi="Times New Roman" w:cs="Times New Roman"/>
          <w:color w:val="000000" w:themeColor="text1"/>
          <w:sz w:val="24"/>
          <w:szCs w:val="24"/>
        </w:rPr>
        <w:t xml:space="preserve">O </w:t>
      </w:r>
      <w:r w:rsidRPr="00EC4CE9">
        <w:rPr>
          <w:rFonts w:ascii="Times New Roman" w:hAnsi="Times New Roman" w:cs="Times New Roman"/>
          <w:color w:val="000000" w:themeColor="text1"/>
          <w:sz w:val="24"/>
          <w:szCs w:val="24"/>
        </w:rPr>
        <w:t xml:space="preserve">DESAFIO DOS GOVERNOS MUNICIPAIS </w:t>
      </w:r>
      <w:r w:rsidR="009A0C6E" w:rsidRPr="00EC4CE9">
        <w:rPr>
          <w:rFonts w:ascii="Times New Roman" w:hAnsi="Times New Roman" w:cs="Times New Roman"/>
          <w:color w:val="000000" w:themeColor="text1"/>
          <w:sz w:val="24"/>
          <w:szCs w:val="24"/>
        </w:rPr>
        <w:t>está e</w:t>
      </w:r>
      <w:r w:rsidR="002F0E6D" w:rsidRPr="00EC4CE9">
        <w:rPr>
          <w:rFonts w:ascii="Times New Roman" w:hAnsi="Times New Roman" w:cs="Times New Roman"/>
          <w:color w:val="000000" w:themeColor="text1"/>
          <w:sz w:val="24"/>
          <w:szCs w:val="24"/>
        </w:rPr>
        <w:t>m</w:t>
      </w:r>
      <w:r w:rsidR="009A0C6E" w:rsidRPr="00EC4CE9">
        <w:rPr>
          <w:rFonts w:ascii="Times New Roman" w:hAnsi="Times New Roman" w:cs="Times New Roman"/>
          <w:color w:val="000000" w:themeColor="text1"/>
          <w:sz w:val="24"/>
          <w:szCs w:val="24"/>
        </w:rPr>
        <w:t xml:space="preserve"> como universalizar o acesso </w:t>
      </w:r>
      <w:r w:rsidR="00BA709A" w:rsidRPr="00EC4CE9">
        <w:rPr>
          <w:rFonts w:ascii="Times New Roman" w:hAnsi="Times New Roman" w:cs="Times New Roman"/>
          <w:color w:val="000000" w:themeColor="text1"/>
          <w:sz w:val="24"/>
          <w:szCs w:val="24"/>
        </w:rPr>
        <w:t>à</w:t>
      </w:r>
      <w:r w:rsidR="009A0C6E" w:rsidRPr="00EC4CE9">
        <w:rPr>
          <w:rFonts w:ascii="Times New Roman" w:hAnsi="Times New Roman" w:cs="Times New Roman"/>
          <w:color w:val="000000" w:themeColor="text1"/>
          <w:sz w:val="24"/>
          <w:szCs w:val="24"/>
        </w:rPr>
        <w:t xml:space="preserve"> educação básica (creche, pré-escola, ensino fundamental e ensino médio) de qualidade e exclusiva e erradicar o analfabetismo.</w:t>
      </w:r>
    </w:p>
    <w:p w14:paraId="7F7BB3A4" w14:textId="77777777" w:rsidR="000B3786" w:rsidRPr="00EC4CE9" w:rsidRDefault="009A0C6E" w:rsidP="00D26B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Em função de sua importância estratégica, os municípios devem destinar, no mínimo, 25% das receitas</w:t>
      </w:r>
      <w:r w:rsidR="001A20CC" w:rsidRPr="00EC4CE9">
        <w:rPr>
          <w:rFonts w:ascii="Times New Roman" w:hAnsi="Times New Roman" w:cs="Times New Roman"/>
          <w:color w:val="000000" w:themeColor="text1"/>
          <w:sz w:val="24"/>
          <w:szCs w:val="24"/>
        </w:rPr>
        <w:t xml:space="preserve"> resultantes de impostos e transferências constitucionais à manutenção e ao desenvolvimento do ensino.</w:t>
      </w:r>
    </w:p>
    <w:p w14:paraId="47A79EC0" w14:textId="77777777" w:rsidR="00A22902" w:rsidRPr="00EC4CE9" w:rsidRDefault="00F86B43" w:rsidP="00D26B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3010BA62" wp14:editId="0CCB0C9C">
            <wp:extent cx="349792" cy="313898"/>
            <wp:effectExtent l="0" t="0" r="0" b="0"/>
            <wp:docPr id="58" name="Imagem 58"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1A20CC" w:rsidRPr="00EC4CE9">
        <w:rPr>
          <w:rFonts w:ascii="Times New Roman" w:hAnsi="Times New Roman" w:cs="Times New Roman"/>
          <w:color w:val="000000" w:themeColor="text1"/>
          <w:sz w:val="24"/>
          <w:szCs w:val="24"/>
        </w:rPr>
        <w:t xml:space="preserve">Os projetos e programas da educação devem estar inseridos no Plano Municipal Decenal de Educação, </w:t>
      </w:r>
      <w:r w:rsidR="00BA709A" w:rsidRPr="00EC4CE9">
        <w:rPr>
          <w:rFonts w:ascii="Times New Roman" w:hAnsi="Times New Roman" w:cs="Times New Roman"/>
          <w:color w:val="000000" w:themeColor="text1"/>
          <w:sz w:val="24"/>
          <w:szCs w:val="24"/>
        </w:rPr>
        <w:t xml:space="preserve">o qual tem que ser </w:t>
      </w:r>
      <w:r w:rsidR="001A20CC" w:rsidRPr="00EC4CE9">
        <w:rPr>
          <w:rFonts w:ascii="Times New Roman" w:hAnsi="Times New Roman" w:cs="Times New Roman"/>
          <w:color w:val="000000" w:themeColor="text1"/>
          <w:sz w:val="24"/>
          <w:szCs w:val="24"/>
        </w:rPr>
        <w:t>discutido com a sociedade local, por meio das Conferências Municipais d</w:t>
      </w:r>
      <w:r w:rsidR="00BA709A" w:rsidRPr="00EC4CE9">
        <w:rPr>
          <w:rFonts w:ascii="Times New Roman" w:hAnsi="Times New Roman" w:cs="Times New Roman"/>
          <w:color w:val="000000" w:themeColor="text1"/>
          <w:sz w:val="24"/>
          <w:szCs w:val="24"/>
        </w:rPr>
        <w:t>a</w:t>
      </w:r>
      <w:r w:rsidR="001A20CC" w:rsidRPr="00EC4CE9">
        <w:rPr>
          <w:rFonts w:ascii="Times New Roman" w:hAnsi="Times New Roman" w:cs="Times New Roman"/>
          <w:color w:val="000000" w:themeColor="text1"/>
          <w:sz w:val="24"/>
          <w:szCs w:val="24"/>
        </w:rPr>
        <w:t xml:space="preserve"> </w:t>
      </w:r>
      <w:r w:rsidR="00BA709A" w:rsidRPr="00EC4CE9">
        <w:rPr>
          <w:rFonts w:ascii="Times New Roman" w:hAnsi="Times New Roman" w:cs="Times New Roman"/>
          <w:color w:val="000000" w:themeColor="text1"/>
          <w:sz w:val="24"/>
          <w:szCs w:val="24"/>
        </w:rPr>
        <w:t>E</w:t>
      </w:r>
      <w:r w:rsidR="001A20CC" w:rsidRPr="00EC4CE9">
        <w:rPr>
          <w:rFonts w:ascii="Times New Roman" w:hAnsi="Times New Roman" w:cs="Times New Roman"/>
          <w:color w:val="000000" w:themeColor="text1"/>
          <w:sz w:val="24"/>
          <w:szCs w:val="24"/>
        </w:rPr>
        <w:t xml:space="preserve">ducação, e aprovado pelo Conselho Municipal de Educação (CME). </w:t>
      </w:r>
      <w:r w:rsidR="00BA709A" w:rsidRPr="00EC4CE9">
        <w:rPr>
          <w:rFonts w:ascii="Times New Roman" w:hAnsi="Times New Roman" w:cs="Times New Roman"/>
          <w:color w:val="000000" w:themeColor="text1"/>
          <w:sz w:val="24"/>
          <w:szCs w:val="24"/>
        </w:rPr>
        <w:t xml:space="preserve">Essa instância também precisa </w:t>
      </w:r>
      <w:r w:rsidR="001A20CC" w:rsidRPr="00EC4CE9">
        <w:rPr>
          <w:rFonts w:ascii="Times New Roman" w:hAnsi="Times New Roman" w:cs="Times New Roman"/>
          <w:color w:val="000000" w:themeColor="text1"/>
          <w:sz w:val="24"/>
          <w:szCs w:val="24"/>
        </w:rPr>
        <w:t>es</w:t>
      </w:r>
      <w:r w:rsidR="00BA709A" w:rsidRPr="00EC4CE9">
        <w:rPr>
          <w:rFonts w:ascii="Times New Roman" w:hAnsi="Times New Roman" w:cs="Times New Roman"/>
          <w:color w:val="000000" w:themeColor="text1"/>
          <w:sz w:val="24"/>
          <w:szCs w:val="24"/>
        </w:rPr>
        <w:t>tar</w:t>
      </w:r>
      <w:r w:rsidR="001A20CC" w:rsidRPr="00EC4CE9">
        <w:rPr>
          <w:rFonts w:ascii="Times New Roman" w:hAnsi="Times New Roman" w:cs="Times New Roman"/>
          <w:color w:val="000000" w:themeColor="text1"/>
          <w:sz w:val="24"/>
          <w:szCs w:val="24"/>
        </w:rPr>
        <w:t xml:space="preserve"> incluíd</w:t>
      </w:r>
      <w:r w:rsidR="00BA709A" w:rsidRPr="00EC4CE9">
        <w:rPr>
          <w:rFonts w:ascii="Times New Roman" w:hAnsi="Times New Roman" w:cs="Times New Roman"/>
          <w:color w:val="000000" w:themeColor="text1"/>
          <w:sz w:val="24"/>
          <w:szCs w:val="24"/>
        </w:rPr>
        <w:t>a</w:t>
      </w:r>
      <w:r w:rsidR="001A20CC" w:rsidRPr="00EC4CE9">
        <w:rPr>
          <w:rFonts w:ascii="Times New Roman" w:hAnsi="Times New Roman" w:cs="Times New Roman"/>
          <w:color w:val="000000" w:themeColor="text1"/>
          <w:sz w:val="24"/>
          <w:szCs w:val="24"/>
        </w:rPr>
        <w:t xml:space="preserve"> </w:t>
      </w:r>
      <w:r w:rsidR="00BA709A" w:rsidRPr="00EC4CE9">
        <w:rPr>
          <w:rFonts w:ascii="Times New Roman" w:hAnsi="Times New Roman" w:cs="Times New Roman"/>
          <w:color w:val="000000" w:themeColor="text1"/>
          <w:sz w:val="24"/>
          <w:szCs w:val="24"/>
        </w:rPr>
        <w:t xml:space="preserve">ao </w:t>
      </w:r>
      <w:r w:rsidR="001A20CC" w:rsidRPr="00EC4CE9">
        <w:rPr>
          <w:rFonts w:ascii="Times New Roman" w:hAnsi="Times New Roman" w:cs="Times New Roman"/>
          <w:color w:val="000000" w:themeColor="text1"/>
          <w:sz w:val="24"/>
          <w:szCs w:val="24"/>
        </w:rPr>
        <w:t>processo orçamentário municipal, que envolve o Plano Plurianual (PPA), Lei de Diretrizes Orçamentárias (LDO) e a Lei Orçamentária Anual (LOA).</w:t>
      </w:r>
    </w:p>
    <w:p w14:paraId="0482157A" w14:textId="77777777" w:rsidR="00A22902" w:rsidRPr="00EC4CE9" w:rsidRDefault="00A22902" w:rsidP="00D26B2B">
      <w:pPr>
        <w:pStyle w:val="NoSpacing"/>
        <w:spacing w:line="360" w:lineRule="auto"/>
        <w:ind w:firstLine="709"/>
        <w:jc w:val="both"/>
        <w:rPr>
          <w:rFonts w:ascii="Times New Roman" w:hAnsi="Times New Roman" w:cs="Times New Roman"/>
          <w:color w:val="000000" w:themeColor="text1"/>
          <w:sz w:val="24"/>
          <w:szCs w:val="24"/>
        </w:rPr>
      </w:pPr>
    </w:p>
    <w:p w14:paraId="0D7EA81D" w14:textId="77777777" w:rsidR="001A20CC" w:rsidRPr="00EC4CE9" w:rsidRDefault="003B1EDD"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 xml:space="preserve">6.10.2 </w:t>
      </w:r>
      <w:r w:rsidR="001A20CC" w:rsidRPr="00EC4CE9">
        <w:rPr>
          <w:rFonts w:ascii="Times New Roman" w:hAnsi="Times New Roman" w:cs="Times New Roman"/>
          <w:b/>
          <w:color w:val="000000" w:themeColor="text1"/>
          <w:sz w:val="24"/>
          <w:szCs w:val="24"/>
        </w:rPr>
        <w:t>Sistemas de ensino</w:t>
      </w:r>
    </w:p>
    <w:p w14:paraId="4F041C41" w14:textId="77777777" w:rsidR="001A20CC" w:rsidRPr="00EC4CE9" w:rsidRDefault="001A20CC" w:rsidP="00D26B2B">
      <w:pPr>
        <w:pStyle w:val="NoSpacing"/>
        <w:spacing w:line="360" w:lineRule="auto"/>
        <w:ind w:firstLine="709"/>
        <w:jc w:val="both"/>
        <w:rPr>
          <w:rFonts w:ascii="Times New Roman" w:hAnsi="Times New Roman" w:cs="Times New Roman"/>
          <w:b/>
          <w:color w:val="000000" w:themeColor="text1"/>
          <w:sz w:val="24"/>
          <w:szCs w:val="24"/>
        </w:rPr>
      </w:pPr>
    </w:p>
    <w:p w14:paraId="6BBCBA89" w14:textId="77777777" w:rsidR="001A20CC" w:rsidRPr="00EC4CE9" w:rsidRDefault="001A20CC" w:rsidP="00D26B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lastRenderedPageBreak/>
        <w:t>A LDB define que a educação escolar é composta por dois níveis:</w:t>
      </w:r>
    </w:p>
    <w:p w14:paraId="424CFA34" w14:textId="77777777" w:rsidR="00D26B2B" w:rsidRPr="00EC4CE9" w:rsidRDefault="00D26B2B" w:rsidP="00D26B2B">
      <w:pPr>
        <w:pStyle w:val="NoSpacing"/>
        <w:spacing w:line="360" w:lineRule="auto"/>
        <w:ind w:firstLine="709"/>
        <w:jc w:val="both"/>
        <w:rPr>
          <w:rFonts w:ascii="Times New Roman" w:hAnsi="Times New Roman" w:cs="Times New Roman"/>
          <w:color w:val="000000" w:themeColor="text1"/>
          <w:sz w:val="24"/>
          <w:szCs w:val="24"/>
        </w:rPr>
      </w:pPr>
    </w:p>
    <w:tbl>
      <w:tblPr>
        <w:tblStyle w:val="TableGrid"/>
        <w:tblW w:w="0" w:type="auto"/>
        <w:shd w:val="clear" w:color="auto" w:fill="FDE9D9" w:themeFill="accent6" w:themeFillTint="33"/>
        <w:tblLook w:val="04A0" w:firstRow="1" w:lastRow="0" w:firstColumn="1" w:lastColumn="0" w:noHBand="0" w:noVBand="1"/>
      </w:tblPr>
      <w:tblGrid>
        <w:gridCol w:w="8644"/>
      </w:tblGrid>
      <w:tr w:rsidR="003B1EDD" w:rsidRPr="00EC4CE9" w14:paraId="63414DBB" w14:textId="77777777" w:rsidTr="00F86B43">
        <w:tc>
          <w:tcPr>
            <w:tcW w:w="8644" w:type="dxa"/>
            <w:shd w:val="clear" w:color="auto" w:fill="FDE9D9" w:themeFill="accent6" w:themeFillTint="33"/>
          </w:tcPr>
          <w:p w14:paraId="1E276E0A" w14:textId="77777777" w:rsidR="00F86B43" w:rsidRPr="00EC4CE9" w:rsidRDefault="00F86B43" w:rsidP="00CC7620">
            <w:pPr>
              <w:pStyle w:val="NoSpacing"/>
              <w:spacing w:line="360" w:lineRule="auto"/>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64AF6954" wp14:editId="38689F3F">
                  <wp:extent cx="349792" cy="313898"/>
                  <wp:effectExtent l="0" t="0" r="0" b="0"/>
                  <wp:docPr id="59" name="Imagem 59"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p>
          <w:p w14:paraId="69B5449B" w14:textId="77777777" w:rsidR="003B1EDD" w:rsidRPr="00EC4CE9" w:rsidRDefault="003B1EDD" w:rsidP="00D26B2B">
            <w:pPr>
              <w:pStyle w:val="NoSpacing"/>
              <w:numPr>
                <w:ilvl w:val="0"/>
                <w:numId w:val="13"/>
              </w:numPr>
              <w:tabs>
                <w:tab w:val="left" w:pos="248"/>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Educação básica, que é formada pela educação infantil e pelos ensinos, fundamental e médio;</w:t>
            </w:r>
          </w:p>
          <w:p w14:paraId="6A15D961" w14:textId="77777777" w:rsidR="003B1EDD" w:rsidRPr="00EC4CE9" w:rsidRDefault="003B1EDD" w:rsidP="00D26B2B">
            <w:pPr>
              <w:pStyle w:val="NoSpacing"/>
              <w:numPr>
                <w:ilvl w:val="0"/>
                <w:numId w:val="13"/>
              </w:numPr>
              <w:tabs>
                <w:tab w:val="left" w:pos="248"/>
              </w:tabs>
              <w:spacing w:line="360" w:lineRule="auto"/>
              <w:ind w:left="0" w:firstLine="0"/>
              <w:jc w:val="both"/>
              <w:rPr>
                <w:rFonts w:ascii="Times New Roman" w:hAnsi="Times New Roman" w:cs="Times New Roman"/>
                <w:b/>
                <w:color w:val="000000" w:themeColor="text1"/>
                <w:sz w:val="24"/>
                <w:szCs w:val="24"/>
              </w:rPr>
            </w:pPr>
            <w:r w:rsidRPr="00EC4CE9">
              <w:rPr>
                <w:rFonts w:ascii="Times New Roman" w:hAnsi="Times New Roman" w:cs="Times New Roman"/>
                <w:color w:val="000000" w:themeColor="text1"/>
                <w:sz w:val="24"/>
                <w:szCs w:val="24"/>
              </w:rPr>
              <w:t>Ensino superior.</w:t>
            </w:r>
          </w:p>
        </w:tc>
      </w:tr>
    </w:tbl>
    <w:p w14:paraId="5B4FE390" w14:textId="77777777" w:rsidR="00D26B2B" w:rsidRPr="00EC4CE9" w:rsidRDefault="00D26B2B" w:rsidP="00D26B2B">
      <w:pPr>
        <w:pStyle w:val="NoSpacing"/>
        <w:spacing w:line="360" w:lineRule="auto"/>
        <w:ind w:firstLine="709"/>
        <w:jc w:val="both"/>
        <w:rPr>
          <w:rFonts w:ascii="Times New Roman" w:hAnsi="Times New Roman" w:cs="Times New Roman"/>
          <w:color w:val="000000" w:themeColor="text1"/>
          <w:sz w:val="24"/>
          <w:szCs w:val="24"/>
        </w:rPr>
      </w:pPr>
    </w:p>
    <w:p w14:paraId="22D9E2FB" w14:textId="77777777" w:rsidR="003B1EDD" w:rsidRPr="00EC4CE9" w:rsidRDefault="00B14C5B" w:rsidP="00D26B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Os dois níveis são organizados em etapas, com responsabilidade comp</w:t>
      </w:r>
      <w:r w:rsidR="003F30CA" w:rsidRPr="00EC4CE9">
        <w:rPr>
          <w:rFonts w:ascii="Times New Roman" w:hAnsi="Times New Roman" w:cs="Times New Roman"/>
          <w:color w:val="000000" w:themeColor="text1"/>
          <w:sz w:val="24"/>
          <w:szCs w:val="24"/>
        </w:rPr>
        <w:t>arti</w:t>
      </w:r>
      <w:r w:rsidRPr="00EC4CE9">
        <w:rPr>
          <w:rFonts w:ascii="Times New Roman" w:hAnsi="Times New Roman" w:cs="Times New Roman"/>
          <w:color w:val="000000" w:themeColor="text1"/>
          <w:sz w:val="24"/>
          <w:szCs w:val="24"/>
        </w:rPr>
        <w:t>lhada entre as diversas esferas de governo, executadas, em alguns casos, em regime de colaboração.</w:t>
      </w:r>
    </w:p>
    <w:p w14:paraId="1BE57E98" w14:textId="77777777" w:rsidR="003B1EDD" w:rsidRPr="00EC4CE9" w:rsidRDefault="00B14C5B" w:rsidP="00D26B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A União deve organizar o sistema federal de ensino, o mesmo ocorrendo com os Estados em sua esfera de atuação, ao passo que é facultado aos municípios ter sistemas próprios. Estes últimos podem se integrar ao sistema do Estado ou compor com ele um sistema único de educação básica (LDB, </w:t>
      </w:r>
      <w:r w:rsidR="003F30CA" w:rsidRPr="00EC4CE9">
        <w:rPr>
          <w:rFonts w:ascii="Times New Roman" w:hAnsi="Times New Roman" w:cs="Times New Roman"/>
          <w:color w:val="000000" w:themeColor="text1"/>
          <w:sz w:val="24"/>
          <w:szCs w:val="24"/>
        </w:rPr>
        <w:t>artigo</w:t>
      </w:r>
      <w:r w:rsidRPr="00EC4CE9">
        <w:rPr>
          <w:rFonts w:ascii="Times New Roman" w:hAnsi="Times New Roman" w:cs="Times New Roman"/>
          <w:color w:val="000000" w:themeColor="text1"/>
          <w:sz w:val="24"/>
          <w:szCs w:val="24"/>
        </w:rPr>
        <w:t xml:space="preserve"> 11</w:t>
      </w:r>
      <w:r w:rsidR="003F30CA" w:rsidRPr="00EC4CE9">
        <w:rPr>
          <w:rFonts w:ascii="Times New Roman" w:hAnsi="Times New Roman" w:cs="Times New Roman"/>
          <w:color w:val="000000" w:themeColor="text1"/>
          <w:sz w:val="24"/>
          <w:szCs w:val="24"/>
        </w:rPr>
        <w:t xml:space="preserve">, </w:t>
      </w:r>
      <w:r w:rsidRPr="00EC4CE9">
        <w:rPr>
          <w:rFonts w:ascii="Times New Roman" w:hAnsi="Times New Roman" w:cs="Times New Roman"/>
          <w:color w:val="000000" w:themeColor="text1"/>
          <w:sz w:val="24"/>
          <w:szCs w:val="24"/>
        </w:rPr>
        <w:t xml:space="preserve">parágrafo único). </w:t>
      </w:r>
    </w:p>
    <w:p w14:paraId="4E3644AA" w14:textId="77777777" w:rsidR="003F30CA" w:rsidRPr="00EC4CE9" w:rsidRDefault="003F30CA" w:rsidP="00D26B2B">
      <w:pPr>
        <w:pStyle w:val="NoSpacing"/>
        <w:spacing w:line="360" w:lineRule="auto"/>
        <w:ind w:firstLine="709"/>
        <w:jc w:val="both"/>
        <w:rPr>
          <w:rFonts w:ascii="Times New Roman" w:hAnsi="Times New Roman" w:cs="Times New Roman"/>
          <w:color w:val="000000" w:themeColor="text1"/>
          <w:sz w:val="24"/>
          <w:szCs w:val="24"/>
        </w:rPr>
      </w:pPr>
    </w:p>
    <w:tbl>
      <w:tblPr>
        <w:tblStyle w:val="TableGrid"/>
        <w:tblW w:w="0" w:type="auto"/>
        <w:shd w:val="clear" w:color="auto" w:fill="FDE9D9" w:themeFill="accent6" w:themeFillTint="33"/>
        <w:tblLook w:val="04A0" w:firstRow="1" w:lastRow="0" w:firstColumn="1" w:lastColumn="0" w:noHBand="0" w:noVBand="1"/>
      </w:tblPr>
      <w:tblGrid>
        <w:gridCol w:w="8644"/>
      </w:tblGrid>
      <w:tr w:rsidR="00993C42" w:rsidRPr="00EC4CE9" w14:paraId="4D335493" w14:textId="77777777" w:rsidTr="00993C42">
        <w:tc>
          <w:tcPr>
            <w:tcW w:w="8644" w:type="dxa"/>
            <w:shd w:val="clear" w:color="auto" w:fill="FDE9D9" w:themeFill="accent6" w:themeFillTint="33"/>
          </w:tcPr>
          <w:p w14:paraId="12F5177C" w14:textId="77777777" w:rsidR="00993C42" w:rsidRPr="00EC4CE9" w:rsidRDefault="00993C42" w:rsidP="00CC7620">
            <w:pPr>
              <w:pStyle w:val="NoSpacing"/>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20B204A9" wp14:editId="686999E3">
                  <wp:extent cx="349792" cy="313898"/>
                  <wp:effectExtent l="0" t="0" r="0" b="0"/>
                  <wp:docPr id="60" name="Imagem 60"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p>
          <w:p w14:paraId="5F92AED6" w14:textId="77777777" w:rsidR="00993C42" w:rsidRPr="00EC4CE9" w:rsidRDefault="00993C42" w:rsidP="003F30CA">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COMPETE AO MUNICÍPIO atuar</w:t>
            </w:r>
            <w:r w:rsidR="000F0401" w:rsidRPr="00EC4CE9">
              <w:rPr>
                <w:rFonts w:ascii="Times New Roman" w:hAnsi="Times New Roman" w:cs="Times New Roman"/>
                <w:color w:val="000000" w:themeColor="text1"/>
                <w:sz w:val="24"/>
                <w:szCs w:val="24"/>
              </w:rPr>
              <w:t xml:space="preserve">, </w:t>
            </w:r>
            <w:r w:rsidR="003F30CA" w:rsidRPr="00EC4CE9">
              <w:rPr>
                <w:rFonts w:ascii="Times New Roman" w:hAnsi="Times New Roman" w:cs="Times New Roman"/>
                <w:color w:val="000000" w:themeColor="text1"/>
                <w:sz w:val="24"/>
                <w:szCs w:val="24"/>
              </w:rPr>
              <w:t>PRIORITARIAMENTE</w:t>
            </w:r>
            <w:r w:rsidR="000F0401" w:rsidRPr="00EC4CE9">
              <w:rPr>
                <w:rFonts w:ascii="Times New Roman" w:hAnsi="Times New Roman" w:cs="Times New Roman"/>
                <w:color w:val="000000" w:themeColor="text1"/>
                <w:sz w:val="24"/>
                <w:szCs w:val="24"/>
              </w:rPr>
              <w:t xml:space="preserve">, NA EDUCAÇÃO INFANTIL </w:t>
            </w:r>
            <w:r w:rsidRPr="00EC4CE9">
              <w:rPr>
                <w:rFonts w:ascii="Times New Roman" w:hAnsi="Times New Roman" w:cs="Times New Roman"/>
                <w:color w:val="000000" w:themeColor="text1"/>
                <w:sz w:val="24"/>
                <w:szCs w:val="24"/>
              </w:rPr>
              <w:t>(creche e pré-escola), no ensino fundamental (inclusive educação de jovem e adulto –</w:t>
            </w:r>
            <w:r w:rsidR="003F30CA" w:rsidRPr="00EC4CE9">
              <w:rPr>
                <w:rFonts w:ascii="Times New Roman" w:hAnsi="Times New Roman" w:cs="Times New Roman"/>
                <w:color w:val="000000" w:themeColor="text1"/>
                <w:sz w:val="24"/>
                <w:szCs w:val="24"/>
              </w:rPr>
              <w:t xml:space="preserve"> </w:t>
            </w:r>
            <w:r w:rsidRPr="00EC4CE9">
              <w:rPr>
                <w:rFonts w:ascii="Times New Roman" w:hAnsi="Times New Roman" w:cs="Times New Roman"/>
                <w:color w:val="000000" w:themeColor="text1"/>
                <w:sz w:val="24"/>
                <w:szCs w:val="24"/>
              </w:rPr>
              <w:t xml:space="preserve">EJA), em parceria com o estado; e na erradicação do analfabetismo. Para </w:t>
            </w:r>
            <w:r w:rsidR="00BA709A" w:rsidRPr="00EC4CE9">
              <w:rPr>
                <w:rFonts w:ascii="Times New Roman" w:hAnsi="Times New Roman" w:cs="Times New Roman"/>
                <w:color w:val="000000" w:themeColor="text1"/>
                <w:sz w:val="24"/>
                <w:szCs w:val="24"/>
              </w:rPr>
              <w:t>tanto</w:t>
            </w:r>
            <w:r w:rsidRPr="00EC4CE9">
              <w:rPr>
                <w:rFonts w:ascii="Times New Roman" w:hAnsi="Times New Roman" w:cs="Times New Roman"/>
                <w:color w:val="000000" w:themeColor="text1"/>
                <w:sz w:val="24"/>
                <w:szCs w:val="24"/>
              </w:rPr>
              <w:t xml:space="preserve">, são utilizados recursos acima do mínimo constitucional de 25% (LDB, </w:t>
            </w:r>
            <w:r w:rsidR="003F30CA" w:rsidRPr="00EC4CE9">
              <w:rPr>
                <w:rFonts w:ascii="Times New Roman" w:hAnsi="Times New Roman" w:cs="Times New Roman"/>
                <w:color w:val="000000" w:themeColor="text1"/>
                <w:sz w:val="24"/>
                <w:szCs w:val="24"/>
              </w:rPr>
              <w:t>artigo</w:t>
            </w:r>
            <w:r w:rsidRPr="00EC4CE9">
              <w:rPr>
                <w:rFonts w:ascii="Times New Roman" w:hAnsi="Times New Roman" w:cs="Times New Roman"/>
                <w:color w:val="000000" w:themeColor="text1"/>
                <w:sz w:val="24"/>
                <w:szCs w:val="24"/>
              </w:rPr>
              <w:t xml:space="preserve"> 11, inciso V).</w:t>
            </w:r>
          </w:p>
          <w:p w14:paraId="194A29D3" w14:textId="77777777" w:rsidR="00993C42" w:rsidRPr="00EC4CE9" w:rsidRDefault="00993C42" w:rsidP="00CC7620">
            <w:pPr>
              <w:pStyle w:val="NoSpacing"/>
              <w:spacing w:line="360" w:lineRule="auto"/>
              <w:jc w:val="both"/>
              <w:rPr>
                <w:rFonts w:ascii="Times New Roman" w:hAnsi="Times New Roman" w:cs="Times New Roman"/>
                <w:color w:val="000000" w:themeColor="text1"/>
                <w:sz w:val="24"/>
                <w:szCs w:val="24"/>
              </w:rPr>
            </w:pPr>
          </w:p>
        </w:tc>
      </w:tr>
    </w:tbl>
    <w:p w14:paraId="45406BD6" w14:textId="77777777" w:rsidR="00993C42" w:rsidRPr="00EC4CE9" w:rsidRDefault="00993C42" w:rsidP="00CC7620">
      <w:pPr>
        <w:pStyle w:val="NoSpacing"/>
        <w:spacing w:line="360" w:lineRule="auto"/>
        <w:jc w:val="both"/>
        <w:rPr>
          <w:rFonts w:ascii="Times New Roman" w:hAnsi="Times New Roman" w:cs="Times New Roman"/>
          <w:color w:val="000000" w:themeColor="text1"/>
          <w:sz w:val="24"/>
          <w:szCs w:val="24"/>
        </w:rPr>
      </w:pPr>
    </w:p>
    <w:p w14:paraId="5375C1D0" w14:textId="77777777" w:rsidR="00BA709A" w:rsidRPr="00EC4CE9" w:rsidRDefault="00207165" w:rsidP="003F30CA">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Para uma atuação mais efetiva na esfera municipal, deve ser feita uma análise da educação local, identificando a população em idade escolar atendida nos diversos níveis de ensino, etapas e modalidades; a quantidade, situação e localização das unidades escolares; os recursos humanos e financeiros existentes; e a qualidade do ensino oferecido. </w:t>
      </w:r>
    </w:p>
    <w:p w14:paraId="679936EE" w14:textId="77777777" w:rsidR="001A20CC" w:rsidRPr="00EC4CE9" w:rsidRDefault="00207165" w:rsidP="003F30CA">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lastRenderedPageBreak/>
        <w:t>Essa avaliação abrange as redes municipais, estadual, federal e p</w:t>
      </w:r>
      <w:r w:rsidR="003F30CA" w:rsidRPr="00EC4CE9">
        <w:rPr>
          <w:rFonts w:ascii="Times New Roman" w:hAnsi="Times New Roman" w:cs="Times New Roman"/>
          <w:color w:val="000000" w:themeColor="text1"/>
          <w:sz w:val="24"/>
          <w:szCs w:val="24"/>
        </w:rPr>
        <w:t>arti</w:t>
      </w:r>
      <w:r w:rsidRPr="00EC4CE9">
        <w:rPr>
          <w:rFonts w:ascii="Times New Roman" w:hAnsi="Times New Roman" w:cs="Times New Roman"/>
          <w:color w:val="000000" w:themeColor="text1"/>
          <w:sz w:val="24"/>
          <w:szCs w:val="24"/>
        </w:rPr>
        <w:t xml:space="preserve">cular e deve diferenciar as diversas escolas, séries/ciclos, faixa etária dos alunos e situação dos diversos territórios (zonas </w:t>
      </w:r>
      <w:r w:rsidR="00BA709A" w:rsidRPr="00EC4CE9">
        <w:rPr>
          <w:rFonts w:ascii="Times New Roman" w:hAnsi="Times New Roman" w:cs="Times New Roman"/>
          <w:color w:val="000000" w:themeColor="text1"/>
          <w:sz w:val="24"/>
          <w:szCs w:val="24"/>
        </w:rPr>
        <w:t>urbana e rural</w:t>
      </w:r>
      <w:r w:rsidRPr="00EC4CE9">
        <w:rPr>
          <w:rFonts w:ascii="Times New Roman" w:hAnsi="Times New Roman" w:cs="Times New Roman"/>
          <w:color w:val="000000" w:themeColor="text1"/>
          <w:sz w:val="24"/>
          <w:szCs w:val="24"/>
        </w:rPr>
        <w:t>, assentamentos, bairros, etc.). O conhecimento dessas variáveis permite definir se será possível atender as demandas atual e futura de educação.</w:t>
      </w:r>
    </w:p>
    <w:p w14:paraId="7BDD37A7" w14:textId="77777777" w:rsidR="0040250B" w:rsidRPr="00EC4CE9" w:rsidRDefault="00C55E09" w:rsidP="00CC7620">
      <w:pPr>
        <w:pStyle w:val="NoSpacing"/>
        <w:spacing w:line="360" w:lineRule="auto"/>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 </w:t>
      </w:r>
    </w:p>
    <w:tbl>
      <w:tblPr>
        <w:tblStyle w:val="TableGrid"/>
        <w:tblW w:w="0" w:type="auto"/>
        <w:shd w:val="clear" w:color="auto" w:fill="FDE9D9" w:themeFill="accent6" w:themeFillTint="33"/>
        <w:tblLook w:val="04A0" w:firstRow="1" w:lastRow="0" w:firstColumn="1" w:lastColumn="0" w:noHBand="0" w:noVBand="1"/>
      </w:tblPr>
      <w:tblGrid>
        <w:gridCol w:w="8644"/>
      </w:tblGrid>
      <w:tr w:rsidR="0040250B" w:rsidRPr="00EC4CE9" w14:paraId="359E373F" w14:textId="77777777" w:rsidTr="0040250B">
        <w:tc>
          <w:tcPr>
            <w:tcW w:w="8644" w:type="dxa"/>
            <w:shd w:val="clear" w:color="auto" w:fill="FDE9D9" w:themeFill="accent6" w:themeFillTint="33"/>
          </w:tcPr>
          <w:p w14:paraId="70ACF0C9" w14:textId="77777777" w:rsidR="0040250B" w:rsidRPr="00EC4CE9" w:rsidRDefault="0040250B" w:rsidP="00BA709A">
            <w:pPr>
              <w:pStyle w:val="NoSpacing"/>
              <w:spacing w:line="360" w:lineRule="auto"/>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36419925" wp14:editId="0D9CE7B4">
                  <wp:extent cx="349792" cy="313898"/>
                  <wp:effectExtent l="0" t="0" r="0" b="0"/>
                  <wp:docPr id="61" name="Imagem 61"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BA709A" w:rsidRPr="00EC4CE9">
              <w:rPr>
                <w:rFonts w:ascii="Times New Roman" w:hAnsi="Times New Roman" w:cs="Times New Roman"/>
                <w:b/>
                <w:i/>
                <w:color w:val="000000" w:themeColor="text1"/>
                <w:sz w:val="24"/>
                <w:szCs w:val="24"/>
              </w:rPr>
              <w:t xml:space="preserve"> </w:t>
            </w:r>
            <w:r w:rsidRPr="00EC4CE9">
              <w:rPr>
                <w:rFonts w:ascii="Times New Roman" w:hAnsi="Times New Roman" w:cs="Times New Roman"/>
                <w:b/>
                <w:i/>
                <w:color w:val="000000" w:themeColor="text1"/>
                <w:sz w:val="24"/>
                <w:szCs w:val="24"/>
              </w:rPr>
              <w:t>Os governos municipais devem garantir: acesso e aprendizagem; alfabetização das crianças até, no máximo, os oito anos de idade; acompanhamento individualizado de cada aluno; combate a repetência e à evasão; ampliação da jornada; inclusão educacional das pessoas com deficiência; e uma gestão democrática. A escola deve garantir que as crianças saibam ler e escrever e fazer operações matemáticas nas idades adequadas</w:t>
            </w:r>
            <w:r w:rsidRPr="00EC4CE9">
              <w:rPr>
                <w:rFonts w:ascii="Times New Roman" w:hAnsi="Times New Roman" w:cs="Times New Roman"/>
                <w:i/>
                <w:color w:val="000000" w:themeColor="text1"/>
                <w:sz w:val="24"/>
                <w:szCs w:val="24"/>
              </w:rPr>
              <w:t>.</w:t>
            </w:r>
          </w:p>
        </w:tc>
      </w:tr>
    </w:tbl>
    <w:p w14:paraId="11BA38D7" w14:textId="77777777" w:rsidR="00823D1F" w:rsidRPr="00EC4CE9" w:rsidRDefault="00823D1F" w:rsidP="00CC7620">
      <w:pPr>
        <w:pStyle w:val="NoSpacing"/>
        <w:spacing w:line="360" w:lineRule="auto"/>
        <w:jc w:val="both"/>
        <w:rPr>
          <w:rFonts w:ascii="Times New Roman" w:hAnsi="Times New Roman" w:cs="Times New Roman"/>
          <w:color w:val="000000" w:themeColor="text1"/>
          <w:sz w:val="24"/>
          <w:szCs w:val="24"/>
        </w:rPr>
      </w:pPr>
    </w:p>
    <w:p w14:paraId="3023587D" w14:textId="77777777" w:rsidR="00823D1F" w:rsidRPr="00EC4CE9" w:rsidRDefault="00C55E09" w:rsidP="00BA709A">
      <w:pPr>
        <w:pStyle w:val="NoSpacing"/>
        <w:spacing w:line="360" w:lineRule="auto"/>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          </w:t>
      </w:r>
      <w:r w:rsidR="00823D1F" w:rsidRPr="00EC4CE9">
        <w:rPr>
          <w:rFonts w:ascii="Times New Roman" w:hAnsi="Times New Roman" w:cs="Times New Roman"/>
          <w:color w:val="000000" w:themeColor="text1"/>
          <w:sz w:val="24"/>
          <w:szCs w:val="24"/>
        </w:rPr>
        <w:t>Ressalta-se que a escola é um meio para possibilitar a aprendizagem. A administração deve buscar outras ações (culturais, esportivas, etc.) para fortalecer esse processo; as quais, muitas vezes, estão localizadas em outros espaços comunitários.</w:t>
      </w:r>
    </w:p>
    <w:p w14:paraId="570678B8" w14:textId="77777777" w:rsidR="00823D1F" w:rsidRPr="00EC4CE9" w:rsidRDefault="00823D1F" w:rsidP="00BA709A">
      <w:pPr>
        <w:pStyle w:val="NoSpacing"/>
        <w:spacing w:line="360" w:lineRule="auto"/>
        <w:jc w:val="both"/>
        <w:rPr>
          <w:rFonts w:ascii="Times New Roman" w:hAnsi="Times New Roman" w:cs="Times New Roman"/>
          <w:color w:val="000000" w:themeColor="text1"/>
          <w:sz w:val="24"/>
          <w:szCs w:val="24"/>
        </w:rPr>
      </w:pPr>
    </w:p>
    <w:p w14:paraId="2E52055C" w14:textId="77777777" w:rsidR="00823D1F" w:rsidRPr="00EC4CE9" w:rsidRDefault="0022255E" w:rsidP="00BA709A">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 xml:space="preserve">6.11 </w:t>
      </w:r>
      <w:r w:rsidR="00823D1F" w:rsidRPr="00EC4CE9">
        <w:rPr>
          <w:rFonts w:ascii="Times New Roman" w:hAnsi="Times New Roman" w:cs="Times New Roman"/>
          <w:b/>
          <w:color w:val="000000" w:themeColor="text1"/>
          <w:sz w:val="24"/>
          <w:szCs w:val="24"/>
        </w:rPr>
        <w:t>Política pública de assistência social</w:t>
      </w:r>
    </w:p>
    <w:p w14:paraId="1BA45E16" w14:textId="77777777" w:rsidR="00823D1F" w:rsidRPr="00EC4CE9" w:rsidRDefault="00823D1F" w:rsidP="00BA709A">
      <w:pPr>
        <w:pStyle w:val="NoSpacing"/>
        <w:spacing w:line="360" w:lineRule="auto"/>
        <w:jc w:val="both"/>
        <w:rPr>
          <w:rFonts w:ascii="Times New Roman" w:hAnsi="Times New Roman" w:cs="Times New Roman"/>
          <w:b/>
          <w:color w:val="000000" w:themeColor="text1"/>
          <w:sz w:val="24"/>
          <w:szCs w:val="24"/>
        </w:rPr>
      </w:pPr>
    </w:p>
    <w:p w14:paraId="0BBA264C" w14:textId="77777777" w:rsidR="00823D1F" w:rsidRPr="00EC4CE9" w:rsidRDefault="0022255E" w:rsidP="00BA709A">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 xml:space="preserve">6.11.1 </w:t>
      </w:r>
      <w:r w:rsidR="00823D1F" w:rsidRPr="00EC4CE9">
        <w:rPr>
          <w:rFonts w:ascii="Times New Roman" w:hAnsi="Times New Roman" w:cs="Times New Roman"/>
          <w:b/>
          <w:color w:val="000000" w:themeColor="text1"/>
          <w:sz w:val="24"/>
          <w:szCs w:val="24"/>
        </w:rPr>
        <w:t>Assistência social</w:t>
      </w:r>
    </w:p>
    <w:p w14:paraId="7F5BDCD7" w14:textId="77777777" w:rsidR="00BA709A" w:rsidRPr="00EC4CE9" w:rsidRDefault="00BA709A" w:rsidP="00BA709A">
      <w:pPr>
        <w:pStyle w:val="NoSpacing"/>
        <w:spacing w:line="360" w:lineRule="auto"/>
        <w:ind w:firstLine="709"/>
        <w:jc w:val="both"/>
        <w:rPr>
          <w:rFonts w:ascii="Times New Roman" w:hAnsi="Times New Roman" w:cs="Times New Roman"/>
          <w:b/>
          <w:color w:val="000000" w:themeColor="text1"/>
          <w:sz w:val="24"/>
          <w:szCs w:val="24"/>
        </w:rPr>
      </w:pPr>
    </w:p>
    <w:p w14:paraId="02341CE5" w14:textId="77777777" w:rsidR="00823D1F" w:rsidRPr="00EC4CE9" w:rsidRDefault="0040250B" w:rsidP="00BA709A">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57718DE6" wp14:editId="3A5DA285">
            <wp:extent cx="349792" cy="313898"/>
            <wp:effectExtent l="0" t="0" r="0" b="0"/>
            <wp:docPr id="63" name="Imagem 63"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823D1F" w:rsidRPr="00EC4CE9">
        <w:rPr>
          <w:rFonts w:ascii="Times New Roman" w:hAnsi="Times New Roman" w:cs="Times New Roman"/>
          <w:b/>
          <w:color w:val="000000" w:themeColor="text1"/>
          <w:sz w:val="24"/>
          <w:szCs w:val="24"/>
        </w:rPr>
        <w:t xml:space="preserve">O primeiro </w:t>
      </w:r>
      <w:r w:rsidR="0095180E" w:rsidRPr="00EC4CE9">
        <w:rPr>
          <w:rFonts w:ascii="Times New Roman" w:hAnsi="Times New Roman" w:cs="Times New Roman"/>
          <w:b/>
          <w:color w:val="000000" w:themeColor="text1"/>
          <w:sz w:val="24"/>
          <w:szCs w:val="24"/>
        </w:rPr>
        <w:t>artigo</w:t>
      </w:r>
      <w:r w:rsidR="00823D1F" w:rsidRPr="00EC4CE9">
        <w:rPr>
          <w:rFonts w:ascii="Times New Roman" w:hAnsi="Times New Roman" w:cs="Times New Roman"/>
          <w:b/>
          <w:color w:val="000000" w:themeColor="text1"/>
          <w:sz w:val="24"/>
          <w:szCs w:val="24"/>
        </w:rPr>
        <w:t xml:space="preserve"> da Lei Orgânica da Assistência Social (LOAS</w:t>
      </w:r>
      <w:r w:rsidR="00823D1F" w:rsidRPr="00EC4CE9">
        <w:rPr>
          <w:rFonts w:ascii="Times New Roman" w:hAnsi="Times New Roman" w:cs="Times New Roman"/>
          <w:color w:val="000000" w:themeColor="text1"/>
          <w:sz w:val="24"/>
          <w:szCs w:val="24"/>
        </w:rPr>
        <w:t>) diz que “a assistência social, direito do cidadão e dever do estado, é Política de Seguridade Social não contributiva, que provê os mínimos sociais, realizada através de um conjunto integrado de iniciativa pública e da sociedade, para garantir o atendimento ás necessidades básicas”.</w:t>
      </w:r>
    </w:p>
    <w:p w14:paraId="2445292D" w14:textId="77777777" w:rsidR="004357A0" w:rsidRPr="00EC4CE9" w:rsidRDefault="00823D1F" w:rsidP="003F30CA">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A Constituição de 1988</w:t>
      </w:r>
      <w:r w:rsidR="004357A0" w:rsidRPr="00EC4CE9">
        <w:rPr>
          <w:rFonts w:ascii="Times New Roman" w:hAnsi="Times New Roman" w:cs="Times New Roman"/>
          <w:color w:val="000000" w:themeColor="text1"/>
          <w:sz w:val="24"/>
          <w:szCs w:val="24"/>
        </w:rPr>
        <w:t>, ao tratar da assistência, a concebe no âmbito dos direitos, da universalização dos acessos e da responsabilidade estatal, integrando-a à saúde e a previdência social para compor a Seguridade Social.</w:t>
      </w:r>
    </w:p>
    <w:p w14:paraId="0C496EBB" w14:textId="77777777" w:rsidR="00BA709A" w:rsidRPr="00EC4CE9" w:rsidRDefault="0040250B" w:rsidP="003F30CA">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lastRenderedPageBreak/>
        <w:drawing>
          <wp:inline distT="0" distB="0" distL="0" distR="0" wp14:anchorId="3530ACB9" wp14:editId="275EF7F8">
            <wp:extent cx="349792" cy="313898"/>
            <wp:effectExtent l="0" t="0" r="0" b="0"/>
            <wp:docPr id="64" name="Imagem 64"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C55E09" w:rsidRPr="00EC4CE9">
        <w:rPr>
          <w:rFonts w:ascii="Times New Roman" w:hAnsi="Times New Roman" w:cs="Times New Roman"/>
          <w:color w:val="000000" w:themeColor="text1"/>
          <w:sz w:val="24"/>
          <w:szCs w:val="24"/>
        </w:rPr>
        <w:t xml:space="preserve"> </w:t>
      </w:r>
      <w:r w:rsidR="004357A0" w:rsidRPr="00EC4CE9">
        <w:rPr>
          <w:rFonts w:ascii="Times New Roman" w:hAnsi="Times New Roman" w:cs="Times New Roman"/>
          <w:b/>
          <w:color w:val="000000" w:themeColor="text1"/>
          <w:sz w:val="24"/>
          <w:szCs w:val="24"/>
        </w:rPr>
        <w:t>A proteção social</w:t>
      </w:r>
      <w:r w:rsidR="004357A0" w:rsidRPr="00EC4CE9">
        <w:rPr>
          <w:rFonts w:ascii="Times New Roman" w:hAnsi="Times New Roman" w:cs="Times New Roman"/>
          <w:color w:val="000000" w:themeColor="text1"/>
          <w:sz w:val="24"/>
          <w:szCs w:val="24"/>
        </w:rPr>
        <w:t xml:space="preserve"> deve garantir a segurança de sobrevivência (de rendimento e de autonomia); de acolhida; e, vivência familiar. No que se refere aos rendimentos, não se trata de complementação de vencimentos, mas de assegurar que todo cidadão possa atingir um mínimo que lhe permita sobreviver, independentemente de estar ocupado ou não. </w:t>
      </w:r>
    </w:p>
    <w:p w14:paraId="7829BC12" w14:textId="77777777" w:rsidR="00207165" w:rsidRPr="00EC4CE9" w:rsidRDefault="004357A0" w:rsidP="003F30CA">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Estão incluídos nesse caso, portanto, idosos, desempregados, famílias por demais numerosas para garantir sustento a todos os seus membros e assim por diante. Acolhida, a seu turno, refere-se ao direito à alimentação, ao vestuário, e ao abrigo, inerentes a vida em sociedade.</w:t>
      </w:r>
    </w:p>
    <w:p w14:paraId="7420EAF5" w14:textId="77777777" w:rsidR="004357A0" w:rsidRPr="00EC4CE9" w:rsidRDefault="004357A0" w:rsidP="003F30CA">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A segurança relativa </w:t>
      </w:r>
      <w:r w:rsidR="00BA709A" w:rsidRPr="00EC4CE9">
        <w:rPr>
          <w:rFonts w:ascii="Times New Roman" w:hAnsi="Times New Roman" w:cs="Times New Roman"/>
          <w:color w:val="000000" w:themeColor="text1"/>
          <w:sz w:val="24"/>
          <w:szCs w:val="24"/>
        </w:rPr>
        <w:t>à</w:t>
      </w:r>
      <w:r w:rsidRPr="00EC4CE9">
        <w:rPr>
          <w:rFonts w:ascii="Times New Roman" w:hAnsi="Times New Roman" w:cs="Times New Roman"/>
          <w:color w:val="000000" w:themeColor="text1"/>
          <w:sz w:val="24"/>
          <w:szCs w:val="24"/>
        </w:rPr>
        <w:t xml:space="preserve"> vida em família diz respeito de modo direto à socialização, a formação dos ser humano enquanto tal, às pré-condições, portanto, que o preparam para o exercício da cidadania.</w:t>
      </w:r>
    </w:p>
    <w:p w14:paraId="2DE2B2EA" w14:textId="77777777" w:rsidR="004163C6" w:rsidRPr="00EC4CE9" w:rsidRDefault="004163C6" w:rsidP="003F30CA">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Estes três elementos instituem, a sua vez, a política pública de Assistência Social como campo específico, diferenciado e integrado as demais políticas sociais, compondo </w:t>
      </w:r>
      <w:r w:rsidR="00BA709A" w:rsidRPr="00EC4CE9">
        <w:rPr>
          <w:rFonts w:ascii="Times New Roman" w:hAnsi="Times New Roman" w:cs="Times New Roman"/>
          <w:color w:val="000000" w:themeColor="text1"/>
          <w:sz w:val="24"/>
          <w:szCs w:val="24"/>
        </w:rPr>
        <w:t>polo</w:t>
      </w:r>
      <w:r w:rsidRPr="00EC4CE9">
        <w:rPr>
          <w:rFonts w:ascii="Times New Roman" w:hAnsi="Times New Roman" w:cs="Times New Roman"/>
          <w:color w:val="000000" w:themeColor="text1"/>
          <w:sz w:val="24"/>
          <w:szCs w:val="24"/>
        </w:rPr>
        <w:t xml:space="preserve"> específico de obrigações do estado, ao qual correspondem direitos igualmente es</w:t>
      </w:r>
      <w:r w:rsidR="0040250B" w:rsidRPr="00EC4CE9">
        <w:rPr>
          <w:rFonts w:ascii="Times New Roman" w:hAnsi="Times New Roman" w:cs="Times New Roman"/>
          <w:color w:val="000000" w:themeColor="text1"/>
          <w:sz w:val="24"/>
          <w:szCs w:val="24"/>
        </w:rPr>
        <w:t>pecíficos dos cidadãos do país.</w:t>
      </w:r>
    </w:p>
    <w:p w14:paraId="6CF682DD" w14:textId="77777777" w:rsidR="004163C6" w:rsidRPr="00EC4CE9" w:rsidRDefault="004163C6" w:rsidP="003F30CA">
      <w:pPr>
        <w:pStyle w:val="NoSpacing"/>
        <w:spacing w:line="360" w:lineRule="auto"/>
        <w:ind w:firstLine="709"/>
        <w:jc w:val="both"/>
        <w:rPr>
          <w:rFonts w:ascii="Times New Roman" w:hAnsi="Times New Roman" w:cs="Times New Roman"/>
          <w:color w:val="000000" w:themeColor="text1"/>
          <w:sz w:val="24"/>
          <w:szCs w:val="24"/>
        </w:rPr>
      </w:pPr>
    </w:p>
    <w:p w14:paraId="4807398B" w14:textId="77777777" w:rsidR="004163C6" w:rsidRPr="00EC4CE9" w:rsidRDefault="0022255E"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 xml:space="preserve">6.11.2 </w:t>
      </w:r>
      <w:r w:rsidR="004163C6" w:rsidRPr="00EC4CE9">
        <w:rPr>
          <w:rFonts w:ascii="Times New Roman" w:hAnsi="Times New Roman" w:cs="Times New Roman"/>
          <w:b/>
          <w:color w:val="000000" w:themeColor="text1"/>
          <w:sz w:val="24"/>
          <w:szCs w:val="24"/>
        </w:rPr>
        <w:t>Princípios</w:t>
      </w:r>
    </w:p>
    <w:p w14:paraId="58375AA4" w14:textId="77777777" w:rsidR="004163C6" w:rsidRPr="00EC4CE9" w:rsidRDefault="004163C6" w:rsidP="00CC7620">
      <w:pPr>
        <w:pStyle w:val="NoSpacing"/>
        <w:spacing w:line="360" w:lineRule="auto"/>
        <w:jc w:val="both"/>
        <w:rPr>
          <w:rFonts w:ascii="Times New Roman" w:hAnsi="Times New Roman" w:cs="Times New Roman"/>
          <w:color w:val="000000" w:themeColor="text1"/>
          <w:sz w:val="24"/>
          <w:szCs w:val="24"/>
        </w:rPr>
      </w:pPr>
    </w:p>
    <w:p w14:paraId="5E9D3AEA" w14:textId="77777777" w:rsidR="004163C6" w:rsidRPr="00EC4CE9" w:rsidRDefault="004163C6" w:rsidP="003F30CA">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A Política Nacional de Assistência Social rege-se pelos seguintes princípios:</w:t>
      </w:r>
    </w:p>
    <w:p w14:paraId="50EA0E14" w14:textId="77777777" w:rsidR="003F30CA" w:rsidRPr="00EC4CE9" w:rsidRDefault="003F30CA" w:rsidP="00CC7620">
      <w:pPr>
        <w:pStyle w:val="NoSpacing"/>
        <w:spacing w:line="360" w:lineRule="auto"/>
        <w:jc w:val="both"/>
        <w:rPr>
          <w:rFonts w:ascii="Times New Roman" w:hAnsi="Times New Roman" w:cs="Times New Roman"/>
          <w:b/>
          <w:color w:val="000000" w:themeColor="text1"/>
          <w:sz w:val="24"/>
          <w:szCs w:val="24"/>
        </w:rPr>
      </w:pPr>
    </w:p>
    <w:tbl>
      <w:tblPr>
        <w:tblStyle w:val="TableGrid"/>
        <w:tblW w:w="0" w:type="auto"/>
        <w:shd w:val="clear" w:color="auto" w:fill="FDE9D9" w:themeFill="accent6" w:themeFillTint="33"/>
        <w:tblLook w:val="04A0" w:firstRow="1" w:lastRow="0" w:firstColumn="1" w:lastColumn="0" w:noHBand="0" w:noVBand="1"/>
      </w:tblPr>
      <w:tblGrid>
        <w:gridCol w:w="8644"/>
      </w:tblGrid>
      <w:tr w:rsidR="0022255E" w:rsidRPr="00EC4CE9" w14:paraId="4FBE3E85" w14:textId="77777777" w:rsidTr="0022255E">
        <w:tc>
          <w:tcPr>
            <w:tcW w:w="8644" w:type="dxa"/>
            <w:shd w:val="clear" w:color="auto" w:fill="FDE9D9" w:themeFill="accent6" w:themeFillTint="33"/>
          </w:tcPr>
          <w:p w14:paraId="3E2B04C2" w14:textId="77777777" w:rsidR="0040250B" w:rsidRPr="00EC4CE9" w:rsidRDefault="0040250B" w:rsidP="00CC7620">
            <w:pPr>
              <w:pStyle w:val="NoSpacing"/>
              <w:spacing w:line="360" w:lineRule="auto"/>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015BB8DE" wp14:editId="36CFD2F9">
                  <wp:extent cx="349792" cy="313898"/>
                  <wp:effectExtent l="0" t="0" r="0" b="0"/>
                  <wp:docPr id="65" name="Imagem 65"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p>
          <w:p w14:paraId="13626B1C" w14:textId="77777777" w:rsidR="0022255E" w:rsidRPr="00EC4CE9" w:rsidRDefault="0022255E" w:rsidP="00870EC6">
            <w:pPr>
              <w:pStyle w:val="NoSpacing"/>
              <w:numPr>
                <w:ilvl w:val="0"/>
                <w:numId w:val="36"/>
              </w:numPr>
              <w:tabs>
                <w:tab w:val="left" w:pos="243"/>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Anterioridade da atenção às necessidades sociais relativamente aos requerimentos de rentabilidade econômica;</w:t>
            </w:r>
          </w:p>
          <w:p w14:paraId="41B3C27A" w14:textId="77777777" w:rsidR="0022255E" w:rsidRPr="00EC4CE9" w:rsidRDefault="0022255E" w:rsidP="00870EC6">
            <w:pPr>
              <w:pStyle w:val="NoSpacing"/>
              <w:numPr>
                <w:ilvl w:val="0"/>
                <w:numId w:val="36"/>
              </w:numPr>
              <w:tabs>
                <w:tab w:val="left" w:pos="243"/>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Universalização dos direitos sociais;</w:t>
            </w:r>
          </w:p>
          <w:p w14:paraId="283889BB" w14:textId="77777777" w:rsidR="0022255E" w:rsidRPr="00EC4CE9" w:rsidRDefault="0022255E" w:rsidP="00870EC6">
            <w:pPr>
              <w:pStyle w:val="NoSpacing"/>
              <w:numPr>
                <w:ilvl w:val="0"/>
                <w:numId w:val="36"/>
              </w:numPr>
              <w:tabs>
                <w:tab w:val="left" w:pos="243"/>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Respeito </w:t>
            </w:r>
            <w:r w:rsidR="00BA709A" w:rsidRPr="00EC4CE9">
              <w:rPr>
                <w:rFonts w:ascii="Times New Roman" w:hAnsi="Times New Roman" w:cs="Times New Roman"/>
                <w:color w:val="000000" w:themeColor="text1"/>
                <w:sz w:val="24"/>
                <w:szCs w:val="24"/>
              </w:rPr>
              <w:t>à</w:t>
            </w:r>
            <w:r w:rsidRPr="00EC4CE9">
              <w:rPr>
                <w:rFonts w:ascii="Times New Roman" w:hAnsi="Times New Roman" w:cs="Times New Roman"/>
                <w:color w:val="000000" w:themeColor="text1"/>
                <w:sz w:val="24"/>
                <w:szCs w:val="24"/>
              </w:rPr>
              <w:t xml:space="preserve"> dignidade do cidadão e a seu direito – ao qual corresponde</w:t>
            </w:r>
            <w:r w:rsidR="00BA709A" w:rsidRPr="00EC4CE9">
              <w:rPr>
                <w:rFonts w:ascii="Times New Roman" w:hAnsi="Times New Roman" w:cs="Times New Roman"/>
                <w:color w:val="000000" w:themeColor="text1"/>
                <w:sz w:val="24"/>
                <w:szCs w:val="24"/>
              </w:rPr>
              <w:t>m, no po</w:t>
            </w:r>
            <w:r w:rsidRPr="00EC4CE9">
              <w:rPr>
                <w:rFonts w:ascii="Times New Roman" w:hAnsi="Times New Roman" w:cs="Times New Roman"/>
                <w:color w:val="000000" w:themeColor="text1"/>
                <w:sz w:val="24"/>
                <w:szCs w:val="24"/>
              </w:rPr>
              <w:t xml:space="preserve">lo oposto, obrigações do estado. É preciso garantir, como decorrência, sua autonomia, o direito a benefícios e serviços de qualidade, à convivência familiar e comunitária, </w:t>
            </w:r>
            <w:r w:rsidRPr="00EC4CE9">
              <w:rPr>
                <w:rFonts w:ascii="Times New Roman" w:hAnsi="Times New Roman" w:cs="Times New Roman"/>
                <w:color w:val="000000" w:themeColor="text1"/>
                <w:sz w:val="24"/>
                <w:szCs w:val="24"/>
              </w:rPr>
              <w:lastRenderedPageBreak/>
              <w:t>sendo vedada qualquer condição vexatória para requerer acesso a tais direitos;</w:t>
            </w:r>
          </w:p>
          <w:p w14:paraId="1C088262" w14:textId="77777777" w:rsidR="0022255E" w:rsidRPr="00EC4CE9" w:rsidRDefault="0022255E" w:rsidP="00870EC6">
            <w:pPr>
              <w:pStyle w:val="NoSpacing"/>
              <w:numPr>
                <w:ilvl w:val="0"/>
                <w:numId w:val="36"/>
              </w:numPr>
              <w:tabs>
                <w:tab w:val="left" w:pos="243"/>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Igualdade de direitos no acesso ao atendimento, sem discriminação de qualquer natureza, assegurada a igualdade de tratamento às populações urbanas e rurais;</w:t>
            </w:r>
          </w:p>
          <w:p w14:paraId="0D7EACF7" w14:textId="77777777" w:rsidR="0022255E" w:rsidRPr="00EC4CE9" w:rsidRDefault="00A04B59" w:rsidP="00A04B59">
            <w:pPr>
              <w:pStyle w:val="NoSpacing"/>
              <w:numPr>
                <w:ilvl w:val="0"/>
                <w:numId w:val="36"/>
              </w:numPr>
              <w:tabs>
                <w:tab w:val="left" w:pos="243"/>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Divulgação pública</w:t>
            </w:r>
            <w:r w:rsidR="0022255E" w:rsidRPr="00EC4CE9">
              <w:rPr>
                <w:rFonts w:ascii="Times New Roman" w:hAnsi="Times New Roman" w:cs="Times New Roman"/>
                <w:color w:val="000000" w:themeColor="text1"/>
                <w:sz w:val="24"/>
                <w:szCs w:val="24"/>
              </w:rPr>
              <w:t xml:space="preserve"> dos benefícios, serviços, programas e projetos assistenciais, compreendidos ainda neste campo os recursos oferecidos pelo poder público, bem como as condições de sua concessão.</w:t>
            </w:r>
          </w:p>
        </w:tc>
      </w:tr>
    </w:tbl>
    <w:p w14:paraId="50715666" w14:textId="77777777" w:rsidR="004163C6" w:rsidRPr="00EC4CE9" w:rsidRDefault="004163C6" w:rsidP="00CC7620">
      <w:pPr>
        <w:pStyle w:val="NoSpacing"/>
        <w:spacing w:line="360" w:lineRule="auto"/>
        <w:jc w:val="both"/>
        <w:rPr>
          <w:rFonts w:ascii="Times New Roman" w:hAnsi="Times New Roman" w:cs="Times New Roman"/>
          <w:color w:val="000000" w:themeColor="text1"/>
          <w:sz w:val="24"/>
          <w:szCs w:val="24"/>
        </w:rPr>
      </w:pPr>
    </w:p>
    <w:p w14:paraId="270C57FB" w14:textId="77777777" w:rsidR="00A44E74" w:rsidRPr="00EC4CE9" w:rsidRDefault="0022255E"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 xml:space="preserve">6.11.3 </w:t>
      </w:r>
      <w:r w:rsidR="00A44E74" w:rsidRPr="00EC4CE9">
        <w:rPr>
          <w:rFonts w:ascii="Times New Roman" w:hAnsi="Times New Roman" w:cs="Times New Roman"/>
          <w:b/>
          <w:color w:val="000000" w:themeColor="text1"/>
          <w:sz w:val="24"/>
          <w:szCs w:val="24"/>
        </w:rPr>
        <w:t>Princípios organizativos</w:t>
      </w:r>
    </w:p>
    <w:p w14:paraId="1F97F241" w14:textId="77777777" w:rsidR="001A20CC" w:rsidRPr="00EC4CE9" w:rsidRDefault="001A20CC" w:rsidP="00CC7620">
      <w:pPr>
        <w:pStyle w:val="NoSpacing"/>
        <w:spacing w:line="360" w:lineRule="auto"/>
        <w:jc w:val="both"/>
        <w:rPr>
          <w:rFonts w:ascii="Times New Roman" w:hAnsi="Times New Roman" w:cs="Times New Roman"/>
          <w:color w:val="000000" w:themeColor="text1"/>
          <w:sz w:val="24"/>
          <w:szCs w:val="24"/>
        </w:rPr>
      </w:pPr>
    </w:p>
    <w:p w14:paraId="233578B0" w14:textId="77777777" w:rsidR="00A44E74" w:rsidRPr="00EC4CE9" w:rsidRDefault="00A44E74" w:rsidP="00870EC6">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Os princípios organizativos da Assistência Social, segundo previsões da LOAS e da C</w:t>
      </w:r>
      <w:r w:rsidR="003F30CA" w:rsidRPr="00EC4CE9">
        <w:rPr>
          <w:rFonts w:ascii="Times New Roman" w:hAnsi="Times New Roman" w:cs="Times New Roman"/>
          <w:color w:val="000000" w:themeColor="text1"/>
          <w:sz w:val="24"/>
          <w:szCs w:val="24"/>
        </w:rPr>
        <w:t>art</w:t>
      </w:r>
      <w:r w:rsidRPr="00EC4CE9">
        <w:rPr>
          <w:rFonts w:ascii="Times New Roman" w:hAnsi="Times New Roman" w:cs="Times New Roman"/>
          <w:color w:val="000000" w:themeColor="text1"/>
          <w:sz w:val="24"/>
          <w:szCs w:val="24"/>
        </w:rPr>
        <w:t>a Constitucional, são os seguintes:</w:t>
      </w:r>
    </w:p>
    <w:p w14:paraId="5563BFF1" w14:textId="77777777" w:rsidR="00870EC6" w:rsidRPr="00EC4CE9" w:rsidRDefault="00870EC6" w:rsidP="00CC7620">
      <w:pPr>
        <w:pStyle w:val="NoSpacing"/>
        <w:spacing w:line="360" w:lineRule="auto"/>
        <w:jc w:val="both"/>
        <w:rPr>
          <w:rFonts w:ascii="Times New Roman" w:hAnsi="Times New Roman" w:cs="Times New Roman"/>
          <w:b/>
          <w:color w:val="000000" w:themeColor="text1"/>
          <w:sz w:val="24"/>
          <w:szCs w:val="24"/>
        </w:rPr>
      </w:pPr>
    </w:p>
    <w:tbl>
      <w:tblPr>
        <w:tblStyle w:val="TableGrid"/>
        <w:tblW w:w="0" w:type="auto"/>
        <w:shd w:val="clear" w:color="auto" w:fill="FDE9D9" w:themeFill="accent6" w:themeFillTint="33"/>
        <w:tblLook w:val="04A0" w:firstRow="1" w:lastRow="0" w:firstColumn="1" w:lastColumn="0" w:noHBand="0" w:noVBand="1"/>
      </w:tblPr>
      <w:tblGrid>
        <w:gridCol w:w="8644"/>
      </w:tblGrid>
      <w:tr w:rsidR="0022255E" w:rsidRPr="00EC4CE9" w14:paraId="31AF4A03" w14:textId="77777777" w:rsidTr="0022255E">
        <w:tc>
          <w:tcPr>
            <w:tcW w:w="8644" w:type="dxa"/>
            <w:shd w:val="clear" w:color="auto" w:fill="FDE9D9" w:themeFill="accent6" w:themeFillTint="33"/>
          </w:tcPr>
          <w:p w14:paraId="6EC76FBE" w14:textId="77777777" w:rsidR="0022255E" w:rsidRPr="00EC4CE9" w:rsidRDefault="0040250B" w:rsidP="00CC7620">
            <w:pPr>
              <w:pStyle w:val="NoSpacing"/>
              <w:spacing w:line="360" w:lineRule="auto"/>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5DDD6862" wp14:editId="11FA5950">
                  <wp:extent cx="349792" cy="313898"/>
                  <wp:effectExtent l="0" t="0" r="0" b="0"/>
                  <wp:docPr id="66" name="Imagem 66"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p>
          <w:p w14:paraId="7416BB24" w14:textId="77777777" w:rsidR="0022255E" w:rsidRPr="00EC4CE9" w:rsidRDefault="0022255E" w:rsidP="00990931">
            <w:pPr>
              <w:pStyle w:val="NoSpacing"/>
              <w:numPr>
                <w:ilvl w:val="0"/>
                <w:numId w:val="14"/>
              </w:numPr>
              <w:tabs>
                <w:tab w:val="left" w:pos="299"/>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Descentralização político-administrativa, sendo de competência federal a coordenação e as normas gerais, ao passo que a coordenação e execução dos programas competem às esferas estadual e municipal. O comp</w:t>
            </w:r>
            <w:r w:rsidR="003F30CA" w:rsidRPr="00EC4CE9">
              <w:rPr>
                <w:rFonts w:ascii="Times New Roman" w:hAnsi="Times New Roman" w:cs="Times New Roman"/>
                <w:color w:val="000000" w:themeColor="text1"/>
                <w:sz w:val="24"/>
                <w:szCs w:val="24"/>
              </w:rPr>
              <w:t>arti</w:t>
            </w:r>
            <w:r w:rsidR="00870EC6" w:rsidRPr="00EC4CE9">
              <w:rPr>
                <w:rFonts w:ascii="Times New Roman" w:hAnsi="Times New Roman" w:cs="Times New Roman"/>
                <w:color w:val="000000" w:themeColor="text1"/>
                <w:sz w:val="24"/>
                <w:szCs w:val="24"/>
              </w:rPr>
              <w:t>l</w:t>
            </w:r>
            <w:r w:rsidRPr="00EC4CE9">
              <w:rPr>
                <w:rFonts w:ascii="Times New Roman" w:hAnsi="Times New Roman" w:cs="Times New Roman"/>
                <w:color w:val="000000" w:themeColor="text1"/>
                <w:sz w:val="24"/>
                <w:szCs w:val="24"/>
              </w:rPr>
              <w:t>hamento de responsabilidades não obsta o comando único das ações em cada esfera de governo que deve respeitar as p</w:t>
            </w:r>
            <w:r w:rsidR="003F30CA" w:rsidRPr="00EC4CE9">
              <w:rPr>
                <w:rFonts w:ascii="Times New Roman" w:hAnsi="Times New Roman" w:cs="Times New Roman"/>
                <w:color w:val="000000" w:themeColor="text1"/>
                <w:sz w:val="24"/>
                <w:szCs w:val="24"/>
              </w:rPr>
              <w:t>arti</w:t>
            </w:r>
            <w:r w:rsidRPr="00EC4CE9">
              <w:rPr>
                <w:rFonts w:ascii="Times New Roman" w:hAnsi="Times New Roman" w:cs="Times New Roman"/>
                <w:color w:val="000000" w:themeColor="text1"/>
                <w:sz w:val="24"/>
                <w:szCs w:val="24"/>
              </w:rPr>
              <w:t>cularidades locais;</w:t>
            </w:r>
          </w:p>
          <w:p w14:paraId="27163C4E" w14:textId="77777777" w:rsidR="0022255E" w:rsidRPr="00EC4CE9" w:rsidRDefault="0022255E" w:rsidP="00990931">
            <w:pPr>
              <w:pStyle w:val="NoSpacing"/>
              <w:numPr>
                <w:ilvl w:val="0"/>
                <w:numId w:val="14"/>
              </w:numPr>
              <w:tabs>
                <w:tab w:val="left" w:pos="299"/>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P</w:t>
            </w:r>
            <w:r w:rsidR="003F30CA" w:rsidRPr="00EC4CE9">
              <w:rPr>
                <w:rFonts w:ascii="Times New Roman" w:hAnsi="Times New Roman" w:cs="Times New Roman"/>
                <w:color w:val="000000" w:themeColor="text1"/>
                <w:sz w:val="24"/>
                <w:szCs w:val="24"/>
              </w:rPr>
              <w:t>arti</w:t>
            </w:r>
            <w:r w:rsidRPr="00EC4CE9">
              <w:rPr>
                <w:rFonts w:ascii="Times New Roman" w:hAnsi="Times New Roman" w:cs="Times New Roman"/>
                <w:color w:val="000000" w:themeColor="text1"/>
                <w:sz w:val="24"/>
                <w:szCs w:val="24"/>
              </w:rPr>
              <w:t>cipação popular, através de organizações representativas, na formulação de políticos e no controle social das ações em todos os níveis;</w:t>
            </w:r>
          </w:p>
          <w:p w14:paraId="1B14494A" w14:textId="77777777" w:rsidR="0022255E" w:rsidRPr="00EC4CE9" w:rsidRDefault="0022255E" w:rsidP="00990931">
            <w:pPr>
              <w:pStyle w:val="NoSpacing"/>
              <w:numPr>
                <w:ilvl w:val="0"/>
                <w:numId w:val="14"/>
              </w:numPr>
              <w:tabs>
                <w:tab w:val="left" w:pos="299"/>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Antecedência da responsabilidade do estado na condução e organização das políticas de assistência social em cada esfera de governo;</w:t>
            </w:r>
          </w:p>
          <w:p w14:paraId="744C6443" w14:textId="77777777" w:rsidR="0022255E" w:rsidRPr="00EC4CE9" w:rsidRDefault="0022255E" w:rsidP="00A04B59">
            <w:pPr>
              <w:pStyle w:val="NoSpacing"/>
              <w:numPr>
                <w:ilvl w:val="0"/>
                <w:numId w:val="14"/>
              </w:numPr>
              <w:tabs>
                <w:tab w:val="left" w:pos="299"/>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Caráter central da família para concepção e </w:t>
            </w:r>
            <w:r w:rsidR="00990931" w:rsidRPr="00EC4CE9">
              <w:rPr>
                <w:rFonts w:ascii="Times New Roman" w:hAnsi="Times New Roman" w:cs="Times New Roman"/>
                <w:color w:val="000000" w:themeColor="text1"/>
                <w:sz w:val="24"/>
                <w:szCs w:val="24"/>
              </w:rPr>
              <w:t>implantação</w:t>
            </w:r>
            <w:r w:rsidRPr="00EC4CE9">
              <w:rPr>
                <w:rFonts w:ascii="Times New Roman" w:hAnsi="Times New Roman" w:cs="Times New Roman"/>
                <w:color w:val="000000" w:themeColor="text1"/>
                <w:sz w:val="24"/>
                <w:szCs w:val="24"/>
              </w:rPr>
              <w:t xml:space="preserve"> dos benefícios, serviços, programas e projetos.</w:t>
            </w:r>
          </w:p>
        </w:tc>
      </w:tr>
    </w:tbl>
    <w:p w14:paraId="2CB72FAE" w14:textId="77777777" w:rsidR="00A44E74" w:rsidRPr="00EC4CE9" w:rsidRDefault="00A44E74" w:rsidP="00CC7620">
      <w:pPr>
        <w:pStyle w:val="NoSpacing"/>
        <w:spacing w:line="360" w:lineRule="auto"/>
        <w:jc w:val="both"/>
        <w:rPr>
          <w:rFonts w:ascii="Times New Roman" w:hAnsi="Times New Roman" w:cs="Times New Roman"/>
          <w:color w:val="000000" w:themeColor="text1"/>
          <w:sz w:val="24"/>
          <w:szCs w:val="24"/>
        </w:rPr>
      </w:pPr>
    </w:p>
    <w:p w14:paraId="0AACF0D8" w14:textId="77777777" w:rsidR="00A44E74" w:rsidRPr="00EC4CE9" w:rsidRDefault="0022255E"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 xml:space="preserve">6.11.4 </w:t>
      </w:r>
      <w:r w:rsidR="007A60EF" w:rsidRPr="00EC4CE9">
        <w:rPr>
          <w:rFonts w:ascii="Times New Roman" w:hAnsi="Times New Roman" w:cs="Times New Roman"/>
          <w:b/>
          <w:color w:val="000000" w:themeColor="text1"/>
          <w:sz w:val="24"/>
          <w:szCs w:val="24"/>
        </w:rPr>
        <w:t>Objetivos</w:t>
      </w:r>
    </w:p>
    <w:p w14:paraId="27A03EA6" w14:textId="77777777" w:rsidR="007A60EF" w:rsidRPr="00EC4CE9" w:rsidRDefault="007A60EF" w:rsidP="00CC7620">
      <w:pPr>
        <w:pStyle w:val="NoSpacing"/>
        <w:spacing w:line="360" w:lineRule="auto"/>
        <w:jc w:val="both"/>
        <w:rPr>
          <w:rFonts w:ascii="Times New Roman" w:hAnsi="Times New Roman" w:cs="Times New Roman"/>
          <w:color w:val="000000" w:themeColor="text1"/>
          <w:sz w:val="24"/>
          <w:szCs w:val="24"/>
        </w:rPr>
      </w:pPr>
    </w:p>
    <w:p w14:paraId="49903847" w14:textId="77777777" w:rsidR="00A44E74" w:rsidRPr="00EC4CE9" w:rsidRDefault="007A60EF" w:rsidP="00990931">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lastRenderedPageBreak/>
        <w:t>A Assistência Social, sendo uma política setorial, deve atuar de modo integrado e cooperativo com as demais políticas públicas, de forma assegurar o acesso do cidadão aos mínimos sociais. Deste modo podem ser considerados objetivos da assistência:</w:t>
      </w:r>
    </w:p>
    <w:p w14:paraId="3CCBCAB1" w14:textId="77777777" w:rsidR="007A60EF" w:rsidRPr="00EC4CE9" w:rsidRDefault="007A60EF" w:rsidP="00CC7620">
      <w:pPr>
        <w:pStyle w:val="NoSpacing"/>
        <w:spacing w:line="360" w:lineRule="auto"/>
        <w:jc w:val="both"/>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8644"/>
      </w:tblGrid>
      <w:tr w:rsidR="0022255E" w:rsidRPr="00EC4CE9" w14:paraId="5103F588" w14:textId="77777777" w:rsidTr="0022255E">
        <w:tc>
          <w:tcPr>
            <w:tcW w:w="8644" w:type="dxa"/>
            <w:shd w:val="clear" w:color="auto" w:fill="FDE9D9" w:themeFill="accent6" w:themeFillTint="33"/>
          </w:tcPr>
          <w:p w14:paraId="712BCC67" w14:textId="77777777" w:rsidR="0022255E" w:rsidRPr="00EC4CE9" w:rsidRDefault="0040250B" w:rsidP="00CC7620">
            <w:pPr>
              <w:pStyle w:val="NoSpacing"/>
              <w:spacing w:line="360" w:lineRule="auto"/>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4C410025" wp14:editId="74AF5A1D">
                  <wp:extent cx="349792" cy="313898"/>
                  <wp:effectExtent l="0" t="0" r="0" b="0"/>
                  <wp:docPr id="67" name="Imagem 67"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p>
          <w:p w14:paraId="384D7F08" w14:textId="77777777" w:rsidR="0022255E" w:rsidRPr="00EC4CE9" w:rsidRDefault="0022255E" w:rsidP="00990931">
            <w:pPr>
              <w:pStyle w:val="NoSpacing"/>
              <w:numPr>
                <w:ilvl w:val="0"/>
                <w:numId w:val="15"/>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Conceber e garantir acesso a serviços, programas, projetos e benefícios de proteção social básica e/ou, especial, tendo por público alvo famílias, indivíduos e grupos que deles necessitarem;</w:t>
            </w:r>
          </w:p>
          <w:p w14:paraId="100F3A3D" w14:textId="77777777" w:rsidR="0022255E" w:rsidRPr="00EC4CE9" w:rsidRDefault="0022255E" w:rsidP="00990931">
            <w:pPr>
              <w:pStyle w:val="NoSpacing"/>
              <w:numPr>
                <w:ilvl w:val="0"/>
                <w:numId w:val="15"/>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Contribuir decisivamente para a inclusão de seus usuários – respeitando o princípio da equidade – assegurando o acesso a bens e serviços s</w:t>
            </w:r>
            <w:r w:rsidR="00343EF9" w:rsidRPr="00EC4CE9">
              <w:rPr>
                <w:rFonts w:ascii="Times New Roman" w:hAnsi="Times New Roman" w:cs="Times New Roman"/>
                <w:color w:val="000000" w:themeColor="text1"/>
                <w:sz w:val="24"/>
                <w:szCs w:val="24"/>
              </w:rPr>
              <w:t>o</w:t>
            </w:r>
            <w:r w:rsidRPr="00EC4CE9">
              <w:rPr>
                <w:rFonts w:ascii="Times New Roman" w:hAnsi="Times New Roman" w:cs="Times New Roman"/>
                <w:color w:val="000000" w:themeColor="text1"/>
                <w:sz w:val="24"/>
                <w:szCs w:val="24"/>
              </w:rPr>
              <w:t>cioassistenciais básicos e especiais, tanto em território urbano quanto rural;</w:t>
            </w:r>
          </w:p>
          <w:p w14:paraId="3339F1F4" w14:textId="77777777" w:rsidR="0022255E" w:rsidRPr="00EC4CE9" w:rsidRDefault="0022255E" w:rsidP="00990931">
            <w:pPr>
              <w:pStyle w:val="NoSpacing"/>
              <w:numPr>
                <w:ilvl w:val="0"/>
                <w:numId w:val="15"/>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Garantir que suas ações encontrem centralidade na família, de tal maneira que venha a contribuir de maneira determinante para a socialização de seus membros, preparando-os para o convívio cidadão.</w:t>
            </w:r>
          </w:p>
        </w:tc>
      </w:tr>
    </w:tbl>
    <w:p w14:paraId="1FEF3EB8" w14:textId="77777777" w:rsidR="0022255E" w:rsidRPr="00EC4CE9" w:rsidRDefault="0022255E" w:rsidP="00CC7620">
      <w:pPr>
        <w:pStyle w:val="NoSpacing"/>
        <w:spacing w:line="360" w:lineRule="auto"/>
        <w:jc w:val="both"/>
        <w:rPr>
          <w:rFonts w:ascii="Times New Roman" w:hAnsi="Times New Roman" w:cs="Times New Roman"/>
          <w:b/>
          <w:color w:val="000000" w:themeColor="text1"/>
          <w:sz w:val="24"/>
          <w:szCs w:val="24"/>
        </w:rPr>
      </w:pPr>
    </w:p>
    <w:p w14:paraId="3845EA4B" w14:textId="77777777" w:rsidR="007A60EF" w:rsidRPr="00EC4CE9" w:rsidRDefault="0022255E"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 xml:space="preserve"> 6.11.5 </w:t>
      </w:r>
      <w:r w:rsidR="007A60EF" w:rsidRPr="00EC4CE9">
        <w:rPr>
          <w:rFonts w:ascii="Times New Roman" w:hAnsi="Times New Roman" w:cs="Times New Roman"/>
          <w:b/>
          <w:color w:val="000000" w:themeColor="text1"/>
          <w:sz w:val="24"/>
          <w:szCs w:val="24"/>
        </w:rPr>
        <w:t>Usuários</w:t>
      </w:r>
    </w:p>
    <w:p w14:paraId="6D3A03BA" w14:textId="77777777" w:rsidR="007A60EF" w:rsidRPr="00EC4CE9" w:rsidRDefault="007A60EF" w:rsidP="00990931">
      <w:pPr>
        <w:pStyle w:val="NoSpacing"/>
        <w:spacing w:line="360" w:lineRule="auto"/>
        <w:ind w:firstLine="709"/>
        <w:jc w:val="both"/>
        <w:rPr>
          <w:rFonts w:ascii="Times New Roman" w:hAnsi="Times New Roman" w:cs="Times New Roman"/>
          <w:color w:val="000000" w:themeColor="text1"/>
          <w:sz w:val="24"/>
          <w:szCs w:val="24"/>
        </w:rPr>
      </w:pPr>
    </w:p>
    <w:p w14:paraId="65ADF785" w14:textId="77777777" w:rsidR="007A60EF" w:rsidRPr="00EC4CE9" w:rsidRDefault="00990931" w:rsidP="00990931">
      <w:pPr>
        <w:pStyle w:val="NoSpacing"/>
        <w:tabs>
          <w:tab w:val="left" w:pos="284"/>
        </w:tabs>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0621001A" wp14:editId="3B0D98C6">
            <wp:extent cx="349792" cy="313898"/>
            <wp:effectExtent l="0" t="0" r="0" b="0"/>
            <wp:docPr id="68" name="Imagem 68"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7A60EF" w:rsidRPr="00EC4CE9">
        <w:rPr>
          <w:rFonts w:ascii="Times New Roman" w:hAnsi="Times New Roman" w:cs="Times New Roman"/>
          <w:color w:val="000000" w:themeColor="text1"/>
          <w:sz w:val="24"/>
          <w:szCs w:val="24"/>
        </w:rPr>
        <w:t>O critério essencial para a caracterização dos usuários da política de assistência social</w:t>
      </w:r>
      <w:r w:rsidR="00694065" w:rsidRPr="00EC4CE9">
        <w:rPr>
          <w:rFonts w:ascii="Times New Roman" w:hAnsi="Times New Roman" w:cs="Times New Roman"/>
          <w:color w:val="000000" w:themeColor="text1"/>
          <w:sz w:val="24"/>
          <w:szCs w:val="24"/>
        </w:rPr>
        <w:t xml:space="preserve"> encontra-se na identificação de situações de vulnerabilidade e riscos, tais como:</w:t>
      </w:r>
    </w:p>
    <w:p w14:paraId="5DFD9A62" w14:textId="77777777" w:rsidR="00694065" w:rsidRPr="00EC4CE9" w:rsidRDefault="00694065" w:rsidP="00990931">
      <w:pPr>
        <w:pStyle w:val="NoSpacing"/>
        <w:numPr>
          <w:ilvl w:val="0"/>
          <w:numId w:val="16"/>
        </w:numPr>
        <w:tabs>
          <w:tab w:val="left" w:pos="284"/>
        </w:tabs>
        <w:spacing w:line="360" w:lineRule="auto"/>
        <w:ind w:left="0" w:firstLine="0"/>
        <w:jc w:val="both"/>
        <w:rPr>
          <w:rFonts w:ascii="Times New Roman" w:hAnsi="Times New Roman" w:cs="Times New Roman"/>
          <w:i/>
          <w:color w:val="000000" w:themeColor="text1"/>
          <w:sz w:val="24"/>
          <w:szCs w:val="24"/>
        </w:rPr>
      </w:pPr>
      <w:r w:rsidRPr="00EC4CE9">
        <w:rPr>
          <w:rFonts w:ascii="Times New Roman" w:hAnsi="Times New Roman" w:cs="Times New Roman"/>
          <w:i/>
          <w:color w:val="000000" w:themeColor="text1"/>
          <w:sz w:val="24"/>
          <w:szCs w:val="24"/>
        </w:rPr>
        <w:t>Exclusão decorrente de pobreza e/ou deficiência no acesso às demais políticas públicas;</w:t>
      </w:r>
    </w:p>
    <w:p w14:paraId="65187F1C" w14:textId="77777777" w:rsidR="00694065" w:rsidRPr="00EC4CE9" w:rsidRDefault="00694065" w:rsidP="00990931">
      <w:pPr>
        <w:pStyle w:val="NoSpacing"/>
        <w:numPr>
          <w:ilvl w:val="0"/>
          <w:numId w:val="16"/>
        </w:numPr>
        <w:tabs>
          <w:tab w:val="left" w:pos="284"/>
        </w:tabs>
        <w:spacing w:line="360" w:lineRule="auto"/>
        <w:ind w:left="0" w:firstLine="0"/>
        <w:jc w:val="both"/>
        <w:rPr>
          <w:rFonts w:ascii="Times New Roman" w:hAnsi="Times New Roman" w:cs="Times New Roman"/>
          <w:i/>
          <w:color w:val="000000" w:themeColor="text1"/>
          <w:sz w:val="24"/>
          <w:szCs w:val="24"/>
        </w:rPr>
      </w:pPr>
      <w:r w:rsidRPr="00EC4CE9">
        <w:rPr>
          <w:rFonts w:ascii="Times New Roman" w:hAnsi="Times New Roman" w:cs="Times New Roman"/>
          <w:i/>
          <w:color w:val="000000" w:themeColor="text1"/>
          <w:sz w:val="24"/>
          <w:szCs w:val="24"/>
        </w:rPr>
        <w:t>Identidade que são objetos de estigmatização em termos étnicos, cultural e sexual, desvantagem pessoal resultante de deficiência;</w:t>
      </w:r>
    </w:p>
    <w:p w14:paraId="77D14962" w14:textId="77777777" w:rsidR="00694065" w:rsidRPr="00EC4CE9" w:rsidRDefault="00694065" w:rsidP="00990931">
      <w:pPr>
        <w:pStyle w:val="NoSpacing"/>
        <w:numPr>
          <w:ilvl w:val="0"/>
          <w:numId w:val="16"/>
        </w:numPr>
        <w:tabs>
          <w:tab w:val="left" w:pos="284"/>
        </w:tabs>
        <w:spacing w:line="360" w:lineRule="auto"/>
        <w:ind w:left="0" w:firstLine="0"/>
        <w:jc w:val="both"/>
        <w:rPr>
          <w:rFonts w:ascii="Times New Roman" w:hAnsi="Times New Roman" w:cs="Times New Roman"/>
          <w:i/>
          <w:color w:val="000000" w:themeColor="text1"/>
          <w:sz w:val="24"/>
          <w:szCs w:val="24"/>
        </w:rPr>
      </w:pPr>
      <w:r w:rsidRPr="00EC4CE9">
        <w:rPr>
          <w:rFonts w:ascii="Times New Roman" w:hAnsi="Times New Roman" w:cs="Times New Roman"/>
          <w:i/>
          <w:color w:val="000000" w:themeColor="text1"/>
          <w:sz w:val="24"/>
          <w:szCs w:val="24"/>
        </w:rPr>
        <w:t>Famílias e indivíduos cujos vínculos afetivos foram desfeitos ou encontram ameaçados;</w:t>
      </w:r>
    </w:p>
    <w:p w14:paraId="32F92A3D" w14:textId="77777777" w:rsidR="00694065" w:rsidRPr="00EC4CE9" w:rsidRDefault="00694065" w:rsidP="00990931">
      <w:pPr>
        <w:pStyle w:val="NoSpacing"/>
        <w:numPr>
          <w:ilvl w:val="0"/>
          <w:numId w:val="16"/>
        </w:numPr>
        <w:tabs>
          <w:tab w:val="left" w:pos="284"/>
        </w:tabs>
        <w:spacing w:line="360" w:lineRule="auto"/>
        <w:ind w:left="0" w:firstLine="0"/>
        <w:jc w:val="both"/>
        <w:rPr>
          <w:rFonts w:ascii="Times New Roman" w:hAnsi="Times New Roman" w:cs="Times New Roman"/>
          <w:i/>
          <w:color w:val="000000" w:themeColor="text1"/>
          <w:sz w:val="24"/>
          <w:szCs w:val="24"/>
        </w:rPr>
      </w:pPr>
      <w:r w:rsidRPr="00EC4CE9">
        <w:rPr>
          <w:rFonts w:ascii="Times New Roman" w:hAnsi="Times New Roman" w:cs="Times New Roman"/>
          <w:i/>
          <w:color w:val="000000" w:themeColor="text1"/>
          <w:sz w:val="24"/>
          <w:szCs w:val="24"/>
        </w:rPr>
        <w:t>Violência oriunda do núcleo familiar, grupos e indivíduos;</w:t>
      </w:r>
    </w:p>
    <w:p w14:paraId="1BD646E5" w14:textId="77777777" w:rsidR="00694065" w:rsidRPr="00EC4CE9" w:rsidRDefault="00694065" w:rsidP="00990931">
      <w:pPr>
        <w:pStyle w:val="NoSpacing"/>
        <w:numPr>
          <w:ilvl w:val="0"/>
          <w:numId w:val="16"/>
        </w:numPr>
        <w:tabs>
          <w:tab w:val="left" w:pos="284"/>
        </w:tabs>
        <w:spacing w:line="360" w:lineRule="auto"/>
        <w:ind w:left="0" w:firstLine="0"/>
        <w:jc w:val="both"/>
        <w:rPr>
          <w:rFonts w:ascii="Times New Roman" w:hAnsi="Times New Roman" w:cs="Times New Roman"/>
          <w:i/>
          <w:color w:val="000000" w:themeColor="text1"/>
          <w:sz w:val="24"/>
          <w:szCs w:val="24"/>
        </w:rPr>
      </w:pPr>
      <w:r w:rsidRPr="00EC4CE9">
        <w:rPr>
          <w:rFonts w:ascii="Times New Roman" w:hAnsi="Times New Roman" w:cs="Times New Roman"/>
          <w:i/>
          <w:color w:val="000000" w:themeColor="text1"/>
          <w:sz w:val="24"/>
          <w:szCs w:val="24"/>
        </w:rPr>
        <w:t>Acesso precário ou ausência dele ao mercado de trabalho formal e informal;</w:t>
      </w:r>
    </w:p>
    <w:p w14:paraId="066A85C7" w14:textId="77777777" w:rsidR="00694065" w:rsidRPr="00EC4CE9" w:rsidRDefault="00694065" w:rsidP="00990931">
      <w:pPr>
        <w:pStyle w:val="NoSpacing"/>
        <w:numPr>
          <w:ilvl w:val="0"/>
          <w:numId w:val="16"/>
        </w:numPr>
        <w:tabs>
          <w:tab w:val="left" w:pos="284"/>
        </w:tabs>
        <w:spacing w:line="360" w:lineRule="auto"/>
        <w:ind w:left="0" w:firstLine="0"/>
        <w:jc w:val="both"/>
        <w:rPr>
          <w:rFonts w:ascii="Times New Roman" w:hAnsi="Times New Roman" w:cs="Times New Roman"/>
          <w:i/>
          <w:color w:val="000000" w:themeColor="text1"/>
          <w:sz w:val="24"/>
          <w:szCs w:val="24"/>
        </w:rPr>
      </w:pPr>
      <w:r w:rsidRPr="00EC4CE9">
        <w:rPr>
          <w:rFonts w:ascii="Times New Roman" w:hAnsi="Times New Roman" w:cs="Times New Roman"/>
          <w:i/>
          <w:color w:val="000000" w:themeColor="text1"/>
          <w:sz w:val="24"/>
          <w:szCs w:val="24"/>
        </w:rPr>
        <w:lastRenderedPageBreak/>
        <w:t>Risco pessoal e social, que decorre de estratégias e alternativas diferenciadas de sobrevivência;</w:t>
      </w:r>
    </w:p>
    <w:p w14:paraId="3F9ADAD1" w14:textId="77777777" w:rsidR="00694065" w:rsidRPr="00EC4CE9" w:rsidRDefault="00694065" w:rsidP="00990931">
      <w:pPr>
        <w:pStyle w:val="NoSpacing"/>
        <w:numPr>
          <w:ilvl w:val="0"/>
          <w:numId w:val="16"/>
        </w:numPr>
        <w:tabs>
          <w:tab w:val="left" w:pos="284"/>
        </w:tabs>
        <w:spacing w:line="360" w:lineRule="auto"/>
        <w:ind w:left="0" w:firstLine="0"/>
        <w:jc w:val="both"/>
        <w:rPr>
          <w:rFonts w:ascii="Times New Roman" w:hAnsi="Times New Roman" w:cs="Times New Roman"/>
          <w:i/>
          <w:color w:val="000000" w:themeColor="text1"/>
          <w:sz w:val="24"/>
          <w:szCs w:val="24"/>
        </w:rPr>
      </w:pPr>
      <w:r w:rsidRPr="00EC4CE9">
        <w:rPr>
          <w:rFonts w:ascii="Times New Roman" w:hAnsi="Times New Roman" w:cs="Times New Roman"/>
          <w:i/>
          <w:color w:val="000000" w:themeColor="text1"/>
          <w:sz w:val="24"/>
          <w:szCs w:val="24"/>
        </w:rPr>
        <w:t>Utilização de substâncias psicoativas</w:t>
      </w:r>
      <w:r w:rsidR="005900D1" w:rsidRPr="00EC4CE9">
        <w:rPr>
          <w:rFonts w:ascii="Times New Roman" w:hAnsi="Times New Roman" w:cs="Times New Roman"/>
          <w:i/>
          <w:color w:val="000000" w:themeColor="text1"/>
          <w:sz w:val="24"/>
          <w:szCs w:val="24"/>
        </w:rPr>
        <w:t>.</w:t>
      </w:r>
    </w:p>
    <w:p w14:paraId="32C94E41" w14:textId="77777777" w:rsidR="00694065" w:rsidRPr="00EC4CE9" w:rsidRDefault="00694065" w:rsidP="00990931">
      <w:pPr>
        <w:pStyle w:val="NoSpacing"/>
        <w:tabs>
          <w:tab w:val="left" w:pos="284"/>
        </w:tabs>
        <w:spacing w:line="360" w:lineRule="auto"/>
        <w:jc w:val="both"/>
        <w:rPr>
          <w:rFonts w:ascii="Times New Roman" w:hAnsi="Times New Roman" w:cs="Times New Roman"/>
          <w:i/>
          <w:color w:val="000000" w:themeColor="text1"/>
          <w:sz w:val="24"/>
          <w:szCs w:val="24"/>
        </w:rPr>
      </w:pPr>
    </w:p>
    <w:p w14:paraId="6FCBF4A5" w14:textId="77777777" w:rsidR="009F2B5A" w:rsidRPr="00EC4CE9" w:rsidRDefault="00D63ED4"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6.12</w:t>
      </w:r>
      <w:r w:rsidR="002D369A" w:rsidRPr="00EC4CE9">
        <w:rPr>
          <w:rFonts w:ascii="Times New Roman" w:hAnsi="Times New Roman" w:cs="Times New Roman"/>
          <w:b/>
          <w:color w:val="000000" w:themeColor="text1"/>
          <w:sz w:val="24"/>
          <w:szCs w:val="24"/>
        </w:rPr>
        <w:t xml:space="preserve"> Sistema </w:t>
      </w:r>
      <w:r w:rsidR="009F2B5A" w:rsidRPr="00EC4CE9">
        <w:rPr>
          <w:rFonts w:ascii="Times New Roman" w:hAnsi="Times New Roman" w:cs="Times New Roman"/>
          <w:b/>
          <w:color w:val="000000" w:themeColor="text1"/>
          <w:sz w:val="24"/>
          <w:szCs w:val="24"/>
        </w:rPr>
        <w:t xml:space="preserve">Único de Assistência Social </w:t>
      </w:r>
      <w:r w:rsidR="002D369A" w:rsidRPr="00EC4CE9">
        <w:rPr>
          <w:rFonts w:ascii="Times New Roman" w:hAnsi="Times New Roman" w:cs="Times New Roman"/>
          <w:b/>
          <w:color w:val="000000" w:themeColor="text1"/>
          <w:sz w:val="24"/>
          <w:szCs w:val="24"/>
        </w:rPr>
        <w:t>–</w:t>
      </w:r>
      <w:r w:rsidR="009F2B5A" w:rsidRPr="00EC4CE9">
        <w:rPr>
          <w:rFonts w:ascii="Times New Roman" w:hAnsi="Times New Roman" w:cs="Times New Roman"/>
          <w:b/>
          <w:color w:val="000000" w:themeColor="text1"/>
          <w:sz w:val="24"/>
          <w:szCs w:val="24"/>
        </w:rPr>
        <w:t xml:space="preserve"> SUAS</w:t>
      </w:r>
    </w:p>
    <w:p w14:paraId="7E754065" w14:textId="77777777" w:rsidR="00A44E74" w:rsidRPr="00EC4CE9" w:rsidRDefault="00A44E74" w:rsidP="007C5F59">
      <w:pPr>
        <w:pStyle w:val="NoSpacing"/>
        <w:spacing w:line="360" w:lineRule="auto"/>
        <w:ind w:firstLine="709"/>
        <w:jc w:val="both"/>
        <w:rPr>
          <w:rFonts w:ascii="Times New Roman" w:hAnsi="Times New Roman" w:cs="Times New Roman"/>
          <w:color w:val="000000" w:themeColor="text1"/>
          <w:sz w:val="24"/>
          <w:szCs w:val="24"/>
        </w:rPr>
      </w:pPr>
    </w:p>
    <w:p w14:paraId="7334569A" w14:textId="77777777" w:rsidR="00D63ED4" w:rsidRPr="00EC4CE9" w:rsidRDefault="00DE75B4" w:rsidP="007C5F59">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O SUAS, é </w:t>
      </w:r>
      <w:r w:rsidR="009F2B5A" w:rsidRPr="00EC4CE9">
        <w:rPr>
          <w:rFonts w:ascii="Times New Roman" w:hAnsi="Times New Roman" w:cs="Times New Roman"/>
          <w:color w:val="000000" w:themeColor="text1"/>
          <w:sz w:val="24"/>
          <w:szCs w:val="24"/>
        </w:rPr>
        <w:t xml:space="preserve">à semelhança do Sistema Único de Saúde, SUS – define e organiza os elementos essenciais e imprescindíveis à execução da política de assistência social, possibilitando a normalização dos padrões nos serviços, qualidade no atendimento, indicadores de avaliação e resultado, nomenclatura dos serviços e da rede socioassistencial. </w:t>
      </w:r>
    </w:p>
    <w:p w14:paraId="39EB5226" w14:textId="77777777" w:rsidR="00C55E09" w:rsidRPr="00EC4CE9" w:rsidRDefault="0040250B" w:rsidP="007C5F59">
      <w:pPr>
        <w:pStyle w:val="NoSpacing"/>
        <w:spacing w:line="360" w:lineRule="auto"/>
        <w:ind w:firstLine="709"/>
        <w:jc w:val="both"/>
        <w:rPr>
          <w:rFonts w:ascii="Times New Roman" w:hAnsi="Times New Roman" w:cs="Times New Roman"/>
          <w:b/>
          <w:color w:val="000000" w:themeColor="text1"/>
          <w:sz w:val="24"/>
          <w:szCs w:val="24"/>
          <w:u w:val="single"/>
        </w:rPr>
      </w:pPr>
      <w:r w:rsidRPr="00EC4CE9">
        <w:rPr>
          <w:rFonts w:ascii="Times New Roman" w:hAnsi="Times New Roman" w:cs="Times New Roman"/>
          <w:noProof/>
          <w:color w:val="000000" w:themeColor="text1"/>
          <w:sz w:val="24"/>
          <w:szCs w:val="24"/>
          <w:lang w:val="en-US" w:eastAsia="en-US"/>
        </w:rPr>
        <w:drawing>
          <wp:inline distT="0" distB="0" distL="0" distR="0" wp14:anchorId="13AAA7AB" wp14:editId="14EF0664">
            <wp:extent cx="349792" cy="313898"/>
            <wp:effectExtent l="0" t="0" r="0" b="0"/>
            <wp:docPr id="69" name="Imagem 69"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D63ED4" w:rsidRPr="00EC4CE9">
        <w:rPr>
          <w:rFonts w:ascii="Times New Roman" w:hAnsi="Times New Roman" w:cs="Times New Roman"/>
          <w:b/>
          <w:color w:val="000000" w:themeColor="text1"/>
          <w:sz w:val="24"/>
          <w:szCs w:val="24"/>
          <w:u w:val="single"/>
        </w:rPr>
        <w:t>Opera segundo os princípios:</w:t>
      </w:r>
    </w:p>
    <w:p w14:paraId="13BB4D8E" w14:textId="77777777" w:rsidR="009F2B5A" w:rsidRPr="00EC4CE9" w:rsidRDefault="009F2B5A" w:rsidP="007C5F59">
      <w:pPr>
        <w:pStyle w:val="NoSpacing"/>
        <w:numPr>
          <w:ilvl w:val="0"/>
          <w:numId w:val="17"/>
        </w:numPr>
        <w:tabs>
          <w:tab w:val="left" w:pos="284"/>
        </w:tabs>
        <w:spacing w:line="360" w:lineRule="auto"/>
        <w:ind w:left="0" w:firstLine="0"/>
        <w:jc w:val="both"/>
        <w:rPr>
          <w:rFonts w:ascii="Times New Roman" w:hAnsi="Times New Roman" w:cs="Times New Roman"/>
          <w:i/>
          <w:color w:val="000000" w:themeColor="text1"/>
          <w:sz w:val="24"/>
          <w:szCs w:val="24"/>
        </w:rPr>
      </w:pPr>
      <w:r w:rsidRPr="00EC4CE9">
        <w:rPr>
          <w:rFonts w:ascii="Times New Roman" w:hAnsi="Times New Roman" w:cs="Times New Roman"/>
          <w:i/>
          <w:color w:val="000000" w:themeColor="text1"/>
          <w:sz w:val="24"/>
          <w:szCs w:val="24"/>
        </w:rPr>
        <w:t>Matricialidade</w:t>
      </w:r>
      <w:r w:rsidR="00C55E09" w:rsidRPr="00EC4CE9">
        <w:rPr>
          <w:rFonts w:ascii="Times New Roman" w:hAnsi="Times New Roman" w:cs="Times New Roman"/>
          <w:i/>
          <w:color w:val="000000" w:themeColor="text1"/>
          <w:sz w:val="24"/>
          <w:szCs w:val="24"/>
        </w:rPr>
        <w:t xml:space="preserve"> </w:t>
      </w:r>
      <w:r w:rsidRPr="00EC4CE9">
        <w:rPr>
          <w:rFonts w:ascii="Times New Roman" w:hAnsi="Times New Roman" w:cs="Times New Roman"/>
          <w:i/>
          <w:color w:val="000000" w:themeColor="text1"/>
          <w:sz w:val="24"/>
          <w:szCs w:val="24"/>
        </w:rPr>
        <w:t>s</w:t>
      </w:r>
      <w:r w:rsidR="00B52D75" w:rsidRPr="00EC4CE9">
        <w:rPr>
          <w:rFonts w:ascii="Times New Roman" w:hAnsi="Times New Roman" w:cs="Times New Roman"/>
          <w:i/>
          <w:color w:val="000000" w:themeColor="text1"/>
          <w:sz w:val="24"/>
          <w:szCs w:val="24"/>
        </w:rPr>
        <w:t>o</w:t>
      </w:r>
      <w:r w:rsidRPr="00EC4CE9">
        <w:rPr>
          <w:rFonts w:ascii="Times New Roman" w:hAnsi="Times New Roman" w:cs="Times New Roman"/>
          <w:i/>
          <w:color w:val="000000" w:themeColor="text1"/>
          <w:sz w:val="24"/>
          <w:szCs w:val="24"/>
        </w:rPr>
        <w:t>ciofam</w:t>
      </w:r>
      <w:r w:rsidR="00C935FC" w:rsidRPr="00EC4CE9">
        <w:rPr>
          <w:rFonts w:ascii="Times New Roman" w:hAnsi="Times New Roman" w:cs="Times New Roman"/>
          <w:i/>
          <w:color w:val="000000" w:themeColor="text1"/>
          <w:sz w:val="24"/>
          <w:szCs w:val="24"/>
        </w:rPr>
        <w:t>iliar,</w:t>
      </w:r>
    </w:p>
    <w:p w14:paraId="139AFA95" w14:textId="77777777" w:rsidR="00E76AFF" w:rsidRPr="00EC4CE9" w:rsidRDefault="00E76AFF" w:rsidP="007C5F59">
      <w:pPr>
        <w:pStyle w:val="NoSpacing"/>
        <w:numPr>
          <w:ilvl w:val="0"/>
          <w:numId w:val="17"/>
        </w:numPr>
        <w:tabs>
          <w:tab w:val="left" w:pos="284"/>
        </w:tabs>
        <w:spacing w:line="360" w:lineRule="auto"/>
        <w:ind w:left="0" w:firstLine="0"/>
        <w:jc w:val="both"/>
        <w:rPr>
          <w:rFonts w:ascii="Times New Roman" w:hAnsi="Times New Roman" w:cs="Times New Roman"/>
          <w:i/>
          <w:color w:val="000000" w:themeColor="text1"/>
          <w:sz w:val="24"/>
          <w:szCs w:val="24"/>
        </w:rPr>
      </w:pPr>
      <w:r w:rsidRPr="00EC4CE9">
        <w:rPr>
          <w:rFonts w:ascii="Times New Roman" w:hAnsi="Times New Roman" w:cs="Times New Roman"/>
          <w:i/>
          <w:color w:val="000000" w:themeColor="text1"/>
          <w:sz w:val="24"/>
          <w:szCs w:val="24"/>
        </w:rPr>
        <w:t>Novas bases para a relação</w:t>
      </w:r>
      <w:r w:rsidR="00C935FC" w:rsidRPr="00EC4CE9">
        <w:rPr>
          <w:rFonts w:ascii="Times New Roman" w:hAnsi="Times New Roman" w:cs="Times New Roman"/>
          <w:i/>
          <w:color w:val="000000" w:themeColor="text1"/>
          <w:sz w:val="24"/>
          <w:szCs w:val="24"/>
        </w:rPr>
        <w:t xml:space="preserve"> entre estado e sociedade civil,</w:t>
      </w:r>
    </w:p>
    <w:p w14:paraId="3B8BF03C" w14:textId="77777777" w:rsidR="00E76AFF" w:rsidRPr="00EC4CE9" w:rsidRDefault="00C935FC" w:rsidP="007C5F59">
      <w:pPr>
        <w:pStyle w:val="NoSpacing"/>
        <w:numPr>
          <w:ilvl w:val="0"/>
          <w:numId w:val="17"/>
        </w:numPr>
        <w:tabs>
          <w:tab w:val="left" w:pos="284"/>
        </w:tabs>
        <w:spacing w:line="360" w:lineRule="auto"/>
        <w:ind w:left="0" w:firstLine="0"/>
        <w:jc w:val="both"/>
        <w:rPr>
          <w:rFonts w:ascii="Times New Roman" w:hAnsi="Times New Roman" w:cs="Times New Roman"/>
          <w:i/>
          <w:color w:val="000000" w:themeColor="text1"/>
          <w:sz w:val="24"/>
          <w:szCs w:val="24"/>
        </w:rPr>
      </w:pPr>
      <w:r w:rsidRPr="00EC4CE9">
        <w:rPr>
          <w:rFonts w:ascii="Times New Roman" w:hAnsi="Times New Roman" w:cs="Times New Roman"/>
          <w:i/>
          <w:color w:val="000000" w:themeColor="text1"/>
          <w:sz w:val="24"/>
          <w:szCs w:val="24"/>
        </w:rPr>
        <w:t>Financiamento,</w:t>
      </w:r>
    </w:p>
    <w:p w14:paraId="028BF9EE" w14:textId="77777777" w:rsidR="00E76AFF" w:rsidRPr="00EC4CE9" w:rsidRDefault="00E76AFF" w:rsidP="007C5F59">
      <w:pPr>
        <w:pStyle w:val="NoSpacing"/>
        <w:numPr>
          <w:ilvl w:val="0"/>
          <w:numId w:val="17"/>
        </w:numPr>
        <w:tabs>
          <w:tab w:val="left" w:pos="284"/>
        </w:tabs>
        <w:spacing w:line="360" w:lineRule="auto"/>
        <w:ind w:left="0" w:firstLine="0"/>
        <w:jc w:val="both"/>
        <w:rPr>
          <w:rFonts w:ascii="Times New Roman" w:hAnsi="Times New Roman" w:cs="Times New Roman"/>
          <w:i/>
          <w:color w:val="000000" w:themeColor="text1"/>
          <w:sz w:val="24"/>
          <w:szCs w:val="24"/>
        </w:rPr>
      </w:pPr>
      <w:r w:rsidRPr="00EC4CE9">
        <w:rPr>
          <w:rFonts w:ascii="Times New Roman" w:hAnsi="Times New Roman" w:cs="Times New Roman"/>
          <w:i/>
          <w:color w:val="000000" w:themeColor="text1"/>
          <w:sz w:val="24"/>
          <w:szCs w:val="24"/>
        </w:rPr>
        <w:t>Controle social</w:t>
      </w:r>
      <w:r w:rsidR="00C935FC" w:rsidRPr="00EC4CE9">
        <w:rPr>
          <w:rFonts w:ascii="Times New Roman" w:hAnsi="Times New Roman" w:cs="Times New Roman"/>
          <w:i/>
          <w:color w:val="000000" w:themeColor="text1"/>
          <w:sz w:val="24"/>
          <w:szCs w:val="24"/>
        </w:rPr>
        <w:t>,</w:t>
      </w:r>
    </w:p>
    <w:p w14:paraId="4EFFC18D" w14:textId="77777777" w:rsidR="00E76AFF" w:rsidRPr="00EC4CE9" w:rsidRDefault="00E76AFF" w:rsidP="007C5F59">
      <w:pPr>
        <w:pStyle w:val="NoSpacing"/>
        <w:numPr>
          <w:ilvl w:val="0"/>
          <w:numId w:val="17"/>
        </w:numPr>
        <w:tabs>
          <w:tab w:val="left" w:pos="284"/>
        </w:tabs>
        <w:spacing w:line="360" w:lineRule="auto"/>
        <w:ind w:left="0" w:firstLine="0"/>
        <w:jc w:val="both"/>
        <w:rPr>
          <w:rFonts w:ascii="Times New Roman" w:hAnsi="Times New Roman" w:cs="Times New Roman"/>
          <w:i/>
          <w:color w:val="000000" w:themeColor="text1"/>
          <w:sz w:val="24"/>
          <w:szCs w:val="24"/>
        </w:rPr>
      </w:pPr>
      <w:r w:rsidRPr="00EC4CE9">
        <w:rPr>
          <w:rFonts w:ascii="Times New Roman" w:hAnsi="Times New Roman" w:cs="Times New Roman"/>
          <w:i/>
          <w:color w:val="000000" w:themeColor="text1"/>
          <w:sz w:val="24"/>
          <w:szCs w:val="24"/>
        </w:rPr>
        <w:t xml:space="preserve">O desafio da </w:t>
      </w:r>
      <w:r w:rsidR="00192F4D" w:rsidRPr="00EC4CE9">
        <w:rPr>
          <w:rFonts w:ascii="Times New Roman" w:hAnsi="Times New Roman" w:cs="Times New Roman"/>
          <w:i/>
          <w:color w:val="000000" w:themeColor="text1"/>
          <w:sz w:val="24"/>
          <w:szCs w:val="24"/>
        </w:rPr>
        <w:t>PARTICIPAÇÃO</w:t>
      </w:r>
      <w:r w:rsidR="00C935FC" w:rsidRPr="00EC4CE9">
        <w:rPr>
          <w:rFonts w:ascii="Times New Roman" w:hAnsi="Times New Roman" w:cs="Times New Roman"/>
          <w:i/>
          <w:color w:val="000000" w:themeColor="text1"/>
          <w:sz w:val="24"/>
          <w:szCs w:val="24"/>
        </w:rPr>
        <w:t xml:space="preserve"> popular/cidadão usuário,</w:t>
      </w:r>
    </w:p>
    <w:p w14:paraId="44B130DE" w14:textId="77777777" w:rsidR="00E76AFF" w:rsidRPr="00EC4CE9" w:rsidRDefault="00C935FC" w:rsidP="007C5F59">
      <w:pPr>
        <w:pStyle w:val="NoSpacing"/>
        <w:numPr>
          <w:ilvl w:val="0"/>
          <w:numId w:val="17"/>
        </w:numPr>
        <w:tabs>
          <w:tab w:val="left" w:pos="284"/>
        </w:tabs>
        <w:spacing w:line="360" w:lineRule="auto"/>
        <w:ind w:left="0" w:firstLine="0"/>
        <w:jc w:val="both"/>
        <w:rPr>
          <w:rFonts w:ascii="Times New Roman" w:hAnsi="Times New Roman" w:cs="Times New Roman"/>
          <w:i/>
          <w:color w:val="000000" w:themeColor="text1"/>
          <w:sz w:val="24"/>
          <w:szCs w:val="24"/>
        </w:rPr>
      </w:pPr>
      <w:r w:rsidRPr="00EC4CE9">
        <w:rPr>
          <w:rFonts w:ascii="Times New Roman" w:hAnsi="Times New Roman" w:cs="Times New Roman"/>
          <w:i/>
          <w:color w:val="000000" w:themeColor="text1"/>
          <w:sz w:val="24"/>
          <w:szCs w:val="24"/>
        </w:rPr>
        <w:t>A política de recursos humanos,</w:t>
      </w:r>
    </w:p>
    <w:p w14:paraId="5CAC7BAE" w14:textId="77777777" w:rsidR="00E76AFF" w:rsidRPr="00EC4CE9" w:rsidRDefault="00E76AFF" w:rsidP="007C5F59">
      <w:pPr>
        <w:pStyle w:val="NoSpacing"/>
        <w:numPr>
          <w:ilvl w:val="0"/>
          <w:numId w:val="17"/>
        </w:numPr>
        <w:tabs>
          <w:tab w:val="left" w:pos="284"/>
        </w:tabs>
        <w:spacing w:line="360" w:lineRule="auto"/>
        <w:ind w:left="0" w:firstLine="0"/>
        <w:jc w:val="both"/>
        <w:rPr>
          <w:rFonts w:ascii="Times New Roman" w:hAnsi="Times New Roman" w:cs="Times New Roman"/>
          <w:i/>
          <w:color w:val="000000" w:themeColor="text1"/>
          <w:sz w:val="24"/>
          <w:szCs w:val="24"/>
        </w:rPr>
      </w:pPr>
      <w:r w:rsidRPr="00EC4CE9">
        <w:rPr>
          <w:rFonts w:ascii="Times New Roman" w:hAnsi="Times New Roman" w:cs="Times New Roman"/>
          <w:i/>
          <w:color w:val="000000" w:themeColor="text1"/>
          <w:sz w:val="24"/>
          <w:szCs w:val="24"/>
        </w:rPr>
        <w:t>A informação, o monitoramento e a avaliação.</w:t>
      </w:r>
    </w:p>
    <w:p w14:paraId="6011A38B" w14:textId="77777777" w:rsidR="00E76AFF" w:rsidRPr="00EC4CE9" w:rsidRDefault="00E76AFF" w:rsidP="007C5F59">
      <w:pPr>
        <w:pStyle w:val="NoSpacing"/>
        <w:tabs>
          <w:tab w:val="left" w:pos="284"/>
        </w:tabs>
        <w:spacing w:line="360" w:lineRule="auto"/>
        <w:jc w:val="both"/>
        <w:rPr>
          <w:rFonts w:ascii="Times New Roman" w:hAnsi="Times New Roman" w:cs="Times New Roman"/>
          <w:color w:val="000000" w:themeColor="text1"/>
          <w:sz w:val="24"/>
          <w:szCs w:val="24"/>
        </w:rPr>
      </w:pPr>
    </w:p>
    <w:p w14:paraId="1FBBE377" w14:textId="77777777" w:rsidR="00E76AFF" w:rsidRPr="00EC4CE9" w:rsidRDefault="0040250B" w:rsidP="007C5F59">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30D4F7CE" wp14:editId="75336CA1">
            <wp:extent cx="349792" cy="313898"/>
            <wp:effectExtent l="0" t="0" r="0" b="0"/>
            <wp:docPr id="70" name="Imagem 70"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E76AFF" w:rsidRPr="00EC4CE9">
        <w:rPr>
          <w:rFonts w:ascii="Times New Roman" w:hAnsi="Times New Roman" w:cs="Times New Roman"/>
          <w:color w:val="000000" w:themeColor="text1"/>
          <w:sz w:val="24"/>
          <w:szCs w:val="24"/>
        </w:rPr>
        <w:t>Organização dos serviços socioassistenciais</w:t>
      </w:r>
      <w:r w:rsidR="00D63ED4" w:rsidRPr="00EC4CE9">
        <w:rPr>
          <w:rFonts w:ascii="Times New Roman" w:hAnsi="Times New Roman" w:cs="Times New Roman"/>
          <w:color w:val="000000" w:themeColor="text1"/>
          <w:sz w:val="24"/>
          <w:szCs w:val="24"/>
        </w:rPr>
        <w:t xml:space="preserve"> </w:t>
      </w:r>
      <w:r w:rsidR="00E76AFF" w:rsidRPr="00EC4CE9">
        <w:rPr>
          <w:rFonts w:ascii="Times New Roman" w:hAnsi="Times New Roman" w:cs="Times New Roman"/>
          <w:color w:val="000000" w:themeColor="text1"/>
          <w:sz w:val="24"/>
          <w:szCs w:val="24"/>
        </w:rPr>
        <w:t>no SUAS</w:t>
      </w:r>
      <w:r w:rsidR="00DE75B4" w:rsidRPr="00EC4CE9">
        <w:rPr>
          <w:rFonts w:ascii="Times New Roman" w:hAnsi="Times New Roman" w:cs="Times New Roman"/>
          <w:color w:val="000000" w:themeColor="text1"/>
          <w:sz w:val="24"/>
          <w:szCs w:val="24"/>
        </w:rPr>
        <w:t xml:space="preserve">. </w:t>
      </w:r>
      <w:r w:rsidR="00E76AFF" w:rsidRPr="00EC4CE9">
        <w:rPr>
          <w:rFonts w:ascii="Times New Roman" w:hAnsi="Times New Roman" w:cs="Times New Roman"/>
          <w:b/>
          <w:color w:val="000000" w:themeColor="text1"/>
          <w:sz w:val="24"/>
          <w:szCs w:val="24"/>
        </w:rPr>
        <w:t>Vigilância Social</w:t>
      </w:r>
      <w:r w:rsidR="00E76AFF" w:rsidRPr="00EC4CE9">
        <w:rPr>
          <w:rFonts w:ascii="Times New Roman" w:hAnsi="Times New Roman" w:cs="Times New Roman"/>
          <w:color w:val="000000" w:themeColor="text1"/>
          <w:sz w:val="24"/>
          <w:szCs w:val="24"/>
        </w:rPr>
        <w:t xml:space="preserve">: refere-se </w:t>
      </w:r>
      <w:r w:rsidR="00C935FC" w:rsidRPr="00EC4CE9">
        <w:rPr>
          <w:rFonts w:ascii="Times New Roman" w:hAnsi="Times New Roman" w:cs="Times New Roman"/>
          <w:color w:val="000000" w:themeColor="text1"/>
          <w:sz w:val="24"/>
          <w:szCs w:val="24"/>
        </w:rPr>
        <w:t>à</w:t>
      </w:r>
      <w:r w:rsidR="00E76AFF" w:rsidRPr="00EC4CE9">
        <w:rPr>
          <w:rFonts w:ascii="Times New Roman" w:hAnsi="Times New Roman" w:cs="Times New Roman"/>
          <w:color w:val="000000" w:themeColor="text1"/>
          <w:sz w:val="24"/>
          <w:szCs w:val="24"/>
        </w:rPr>
        <w:t xml:space="preserve"> produção, sistematização de informações, indicadores e índices territorializados, relativos </w:t>
      </w:r>
      <w:r w:rsidR="00C935FC" w:rsidRPr="00EC4CE9">
        <w:rPr>
          <w:rFonts w:ascii="Times New Roman" w:hAnsi="Times New Roman" w:cs="Times New Roman"/>
          <w:color w:val="000000" w:themeColor="text1"/>
          <w:sz w:val="24"/>
          <w:szCs w:val="24"/>
        </w:rPr>
        <w:t>às</w:t>
      </w:r>
      <w:r w:rsidR="00E76AFF" w:rsidRPr="00EC4CE9">
        <w:rPr>
          <w:rFonts w:ascii="Times New Roman" w:hAnsi="Times New Roman" w:cs="Times New Roman"/>
          <w:color w:val="000000" w:themeColor="text1"/>
          <w:sz w:val="24"/>
          <w:szCs w:val="24"/>
        </w:rPr>
        <w:t xml:space="preserve"> situações de vulnerabilidade e risco pessoal e social, que incidem sobre: </w:t>
      </w:r>
    </w:p>
    <w:p w14:paraId="06120927" w14:textId="77777777" w:rsidR="00E76AFF" w:rsidRPr="00EC4CE9" w:rsidRDefault="00E76AFF" w:rsidP="007C5F59">
      <w:pPr>
        <w:pStyle w:val="NoSpacing"/>
        <w:numPr>
          <w:ilvl w:val="0"/>
          <w:numId w:val="18"/>
        </w:numPr>
        <w:tabs>
          <w:tab w:val="left" w:pos="284"/>
        </w:tabs>
        <w:spacing w:line="360" w:lineRule="auto"/>
        <w:ind w:left="0" w:firstLine="0"/>
        <w:jc w:val="both"/>
        <w:rPr>
          <w:rFonts w:ascii="Times New Roman" w:hAnsi="Times New Roman" w:cs="Times New Roman"/>
          <w:i/>
          <w:color w:val="000000" w:themeColor="text1"/>
          <w:sz w:val="24"/>
          <w:szCs w:val="24"/>
        </w:rPr>
      </w:pPr>
      <w:r w:rsidRPr="00EC4CE9">
        <w:rPr>
          <w:rFonts w:ascii="Times New Roman" w:hAnsi="Times New Roman" w:cs="Times New Roman"/>
          <w:i/>
          <w:color w:val="000000" w:themeColor="text1"/>
          <w:sz w:val="24"/>
          <w:szCs w:val="24"/>
        </w:rPr>
        <w:t>Famílias/pessoas nos diferentes ciclos da vida (crianças, adolescentes, jovens, adultos e idosos);</w:t>
      </w:r>
    </w:p>
    <w:p w14:paraId="7CF5C421" w14:textId="77777777" w:rsidR="00E76AFF" w:rsidRPr="00EC4CE9" w:rsidRDefault="00E76AFF" w:rsidP="007C5F59">
      <w:pPr>
        <w:pStyle w:val="NoSpacing"/>
        <w:numPr>
          <w:ilvl w:val="0"/>
          <w:numId w:val="18"/>
        </w:numPr>
        <w:tabs>
          <w:tab w:val="left" w:pos="284"/>
        </w:tabs>
        <w:spacing w:line="360" w:lineRule="auto"/>
        <w:ind w:left="0" w:firstLine="0"/>
        <w:jc w:val="both"/>
        <w:rPr>
          <w:rFonts w:ascii="Times New Roman" w:hAnsi="Times New Roman" w:cs="Times New Roman"/>
          <w:i/>
          <w:color w:val="000000" w:themeColor="text1"/>
          <w:sz w:val="24"/>
          <w:szCs w:val="24"/>
        </w:rPr>
      </w:pPr>
      <w:r w:rsidRPr="00EC4CE9">
        <w:rPr>
          <w:rFonts w:ascii="Times New Roman" w:hAnsi="Times New Roman" w:cs="Times New Roman"/>
          <w:i/>
          <w:color w:val="000000" w:themeColor="text1"/>
          <w:sz w:val="24"/>
          <w:szCs w:val="24"/>
        </w:rPr>
        <w:t>Pessoas com redução da capacidade pessoal, com deficiência ou em abandono;</w:t>
      </w:r>
    </w:p>
    <w:p w14:paraId="7B721135" w14:textId="77777777" w:rsidR="00E76AFF" w:rsidRPr="00EC4CE9" w:rsidRDefault="00E76AFF" w:rsidP="007C5F59">
      <w:pPr>
        <w:pStyle w:val="NoSpacing"/>
        <w:numPr>
          <w:ilvl w:val="0"/>
          <w:numId w:val="18"/>
        </w:numPr>
        <w:tabs>
          <w:tab w:val="left" w:pos="284"/>
        </w:tabs>
        <w:spacing w:line="360" w:lineRule="auto"/>
        <w:ind w:left="0" w:firstLine="0"/>
        <w:jc w:val="both"/>
        <w:rPr>
          <w:rFonts w:ascii="Times New Roman" w:hAnsi="Times New Roman" w:cs="Times New Roman"/>
          <w:i/>
          <w:color w:val="000000" w:themeColor="text1"/>
          <w:sz w:val="24"/>
          <w:szCs w:val="24"/>
        </w:rPr>
      </w:pPr>
      <w:r w:rsidRPr="00EC4CE9">
        <w:rPr>
          <w:rFonts w:ascii="Times New Roman" w:hAnsi="Times New Roman" w:cs="Times New Roman"/>
          <w:i/>
          <w:color w:val="000000" w:themeColor="text1"/>
          <w:sz w:val="24"/>
          <w:szCs w:val="24"/>
        </w:rPr>
        <w:lastRenderedPageBreak/>
        <w:t xml:space="preserve">Crianças </w:t>
      </w:r>
      <w:r w:rsidR="00704111" w:rsidRPr="00EC4CE9">
        <w:rPr>
          <w:rFonts w:ascii="Times New Roman" w:hAnsi="Times New Roman" w:cs="Times New Roman"/>
          <w:i/>
          <w:color w:val="000000" w:themeColor="text1"/>
          <w:sz w:val="24"/>
          <w:szCs w:val="24"/>
        </w:rPr>
        <w:t>e adultos, vítimas de formas de forma de exploração, de violência e de ameaças;</w:t>
      </w:r>
    </w:p>
    <w:p w14:paraId="620B1BC2" w14:textId="77777777" w:rsidR="00D24F83" w:rsidRPr="00EC4CE9" w:rsidRDefault="00704111" w:rsidP="007C5F59">
      <w:pPr>
        <w:pStyle w:val="NoSpacing"/>
        <w:numPr>
          <w:ilvl w:val="0"/>
          <w:numId w:val="18"/>
        </w:numPr>
        <w:tabs>
          <w:tab w:val="left" w:pos="284"/>
        </w:tabs>
        <w:spacing w:line="360" w:lineRule="auto"/>
        <w:ind w:left="0" w:firstLine="0"/>
        <w:jc w:val="both"/>
        <w:rPr>
          <w:rFonts w:ascii="Times New Roman" w:hAnsi="Times New Roman" w:cs="Times New Roman"/>
          <w:i/>
          <w:color w:val="000000" w:themeColor="text1"/>
          <w:sz w:val="24"/>
          <w:szCs w:val="24"/>
        </w:rPr>
      </w:pPr>
      <w:r w:rsidRPr="00EC4CE9">
        <w:rPr>
          <w:rFonts w:ascii="Times New Roman" w:hAnsi="Times New Roman" w:cs="Times New Roman"/>
          <w:i/>
          <w:color w:val="000000" w:themeColor="text1"/>
          <w:sz w:val="24"/>
          <w:szCs w:val="24"/>
        </w:rPr>
        <w:t>Vítimas de preconceito por etnia, gênero e opção pessoal;</w:t>
      </w:r>
    </w:p>
    <w:p w14:paraId="5F34C4E8" w14:textId="77777777" w:rsidR="00704111" w:rsidRPr="00EC4CE9" w:rsidRDefault="00704111" w:rsidP="007C5F59">
      <w:pPr>
        <w:pStyle w:val="NoSpacing"/>
        <w:numPr>
          <w:ilvl w:val="0"/>
          <w:numId w:val="18"/>
        </w:numPr>
        <w:tabs>
          <w:tab w:val="left" w:pos="284"/>
        </w:tabs>
        <w:spacing w:line="360" w:lineRule="auto"/>
        <w:ind w:left="0" w:firstLine="0"/>
        <w:jc w:val="both"/>
        <w:rPr>
          <w:rFonts w:ascii="Times New Roman" w:hAnsi="Times New Roman" w:cs="Times New Roman"/>
          <w:i/>
          <w:color w:val="000000" w:themeColor="text1"/>
          <w:sz w:val="24"/>
          <w:szCs w:val="24"/>
        </w:rPr>
      </w:pPr>
      <w:r w:rsidRPr="00EC4CE9">
        <w:rPr>
          <w:rFonts w:ascii="Times New Roman" w:hAnsi="Times New Roman" w:cs="Times New Roman"/>
          <w:i/>
          <w:color w:val="000000" w:themeColor="text1"/>
          <w:sz w:val="24"/>
          <w:szCs w:val="24"/>
        </w:rPr>
        <w:t>Vítimas de ap</w:t>
      </w:r>
      <w:r w:rsidR="003F30CA" w:rsidRPr="00EC4CE9">
        <w:rPr>
          <w:rFonts w:ascii="Times New Roman" w:hAnsi="Times New Roman" w:cs="Times New Roman"/>
          <w:i/>
          <w:color w:val="000000" w:themeColor="text1"/>
          <w:sz w:val="24"/>
          <w:szCs w:val="24"/>
        </w:rPr>
        <w:t>art</w:t>
      </w:r>
      <w:r w:rsidRPr="00EC4CE9">
        <w:rPr>
          <w:rFonts w:ascii="Times New Roman" w:hAnsi="Times New Roman" w:cs="Times New Roman"/>
          <w:i/>
          <w:color w:val="000000" w:themeColor="text1"/>
          <w:sz w:val="24"/>
          <w:szCs w:val="24"/>
        </w:rPr>
        <w:t>ação social que lhes impossibilite sua autonomia e integridade, fragilizando sua existência;</w:t>
      </w:r>
    </w:p>
    <w:p w14:paraId="0672D38C" w14:textId="77777777" w:rsidR="00704111" w:rsidRPr="00EC4CE9" w:rsidRDefault="00704111" w:rsidP="007C5F59">
      <w:pPr>
        <w:pStyle w:val="NoSpacing"/>
        <w:numPr>
          <w:ilvl w:val="0"/>
          <w:numId w:val="18"/>
        </w:numPr>
        <w:tabs>
          <w:tab w:val="left" w:pos="284"/>
        </w:tabs>
        <w:spacing w:line="360" w:lineRule="auto"/>
        <w:ind w:left="0" w:firstLine="0"/>
        <w:jc w:val="both"/>
        <w:rPr>
          <w:rFonts w:ascii="Times New Roman" w:hAnsi="Times New Roman" w:cs="Times New Roman"/>
          <w:i/>
          <w:color w:val="000000" w:themeColor="text1"/>
          <w:sz w:val="24"/>
          <w:szCs w:val="24"/>
        </w:rPr>
      </w:pPr>
      <w:r w:rsidRPr="00EC4CE9">
        <w:rPr>
          <w:rFonts w:ascii="Times New Roman" w:hAnsi="Times New Roman" w:cs="Times New Roman"/>
          <w:i/>
          <w:color w:val="000000" w:themeColor="text1"/>
          <w:sz w:val="24"/>
          <w:szCs w:val="24"/>
        </w:rPr>
        <w:t xml:space="preserve">Vigilância sobre os padrões de serviços de assistência social em especial aqueles que operam na forma de albergues, abrigos, residências, semiresidências, moradias provisórias para </w:t>
      </w:r>
      <w:r w:rsidR="00C935FC" w:rsidRPr="00EC4CE9">
        <w:rPr>
          <w:rFonts w:ascii="Times New Roman" w:hAnsi="Times New Roman" w:cs="Times New Roman"/>
          <w:i/>
          <w:color w:val="000000" w:themeColor="text1"/>
          <w:sz w:val="24"/>
          <w:szCs w:val="24"/>
        </w:rPr>
        <w:t>os diversos seguimentos etários;</w:t>
      </w:r>
    </w:p>
    <w:p w14:paraId="7E2A5E79" w14:textId="77777777" w:rsidR="00C55E09" w:rsidRPr="00EC4CE9" w:rsidRDefault="00704111" w:rsidP="007C5F59">
      <w:pPr>
        <w:pStyle w:val="NoSpacing"/>
        <w:numPr>
          <w:ilvl w:val="0"/>
          <w:numId w:val="18"/>
        </w:numPr>
        <w:tabs>
          <w:tab w:val="left" w:pos="284"/>
        </w:tabs>
        <w:spacing w:line="360" w:lineRule="auto"/>
        <w:ind w:left="0" w:firstLine="0"/>
        <w:jc w:val="both"/>
        <w:rPr>
          <w:rFonts w:ascii="Times New Roman" w:hAnsi="Times New Roman" w:cs="Times New Roman"/>
          <w:i/>
          <w:color w:val="000000" w:themeColor="text1"/>
          <w:sz w:val="24"/>
          <w:szCs w:val="24"/>
        </w:rPr>
      </w:pPr>
      <w:r w:rsidRPr="00EC4CE9">
        <w:rPr>
          <w:rFonts w:ascii="Times New Roman" w:hAnsi="Times New Roman" w:cs="Times New Roman"/>
          <w:i/>
          <w:color w:val="000000" w:themeColor="text1"/>
          <w:sz w:val="24"/>
          <w:szCs w:val="24"/>
        </w:rPr>
        <w:t>Os indicadores a serem construídos devem mensurar no território as situações de riscos sociais e violação de direitos.</w:t>
      </w:r>
    </w:p>
    <w:p w14:paraId="3A774623" w14:textId="77777777" w:rsidR="00C55E09" w:rsidRPr="00EC4CE9" w:rsidRDefault="00C55E09" w:rsidP="00CC7620">
      <w:pPr>
        <w:pStyle w:val="NoSpacing"/>
        <w:spacing w:line="360" w:lineRule="auto"/>
        <w:jc w:val="both"/>
        <w:rPr>
          <w:rFonts w:ascii="Times New Roman" w:hAnsi="Times New Roman" w:cs="Times New Roman"/>
          <w:color w:val="000000" w:themeColor="text1"/>
          <w:sz w:val="24"/>
          <w:szCs w:val="24"/>
        </w:rPr>
      </w:pPr>
    </w:p>
    <w:p w14:paraId="0CCA8210" w14:textId="77777777" w:rsidR="00704111" w:rsidRPr="00EC4CE9" w:rsidRDefault="00D63ED4"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 xml:space="preserve">6.13 </w:t>
      </w:r>
      <w:r w:rsidR="00704111" w:rsidRPr="00EC4CE9">
        <w:rPr>
          <w:rFonts w:ascii="Times New Roman" w:hAnsi="Times New Roman" w:cs="Times New Roman"/>
          <w:b/>
          <w:color w:val="000000" w:themeColor="text1"/>
          <w:sz w:val="24"/>
          <w:szCs w:val="24"/>
        </w:rPr>
        <w:t>Proteção Social</w:t>
      </w:r>
    </w:p>
    <w:p w14:paraId="4FEC4F04" w14:textId="77777777" w:rsidR="00704111" w:rsidRPr="00EC4CE9" w:rsidRDefault="00704111" w:rsidP="00CC7620">
      <w:pPr>
        <w:pStyle w:val="NoSpacing"/>
        <w:spacing w:line="360" w:lineRule="auto"/>
        <w:jc w:val="both"/>
        <w:rPr>
          <w:rFonts w:ascii="Times New Roman" w:hAnsi="Times New Roman" w:cs="Times New Roman"/>
          <w:color w:val="000000" w:themeColor="text1"/>
          <w:sz w:val="24"/>
          <w:szCs w:val="24"/>
        </w:rPr>
      </w:pPr>
    </w:p>
    <w:p w14:paraId="37A036ED" w14:textId="77777777" w:rsidR="00704111" w:rsidRPr="00EC4CE9" w:rsidRDefault="0040250B" w:rsidP="007C5F59">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50DB51AD" wp14:editId="08D936FD">
            <wp:extent cx="349792" cy="313898"/>
            <wp:effectExtent l="0" t="0" r="0" b="0"/>
            <wp:docPr id="71" name="Imagem 71"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704111" w:rsidRPr="00EC4CE9">
        <w:rPr>
          <w:rFonts w:ascii="Times New Roman" w:hAnsi="Times New Roman" w:cs="Times New Roman"/>
          <w:color w:val="000000" w:themeColor="text1"/>
          <w:sz w:val="24"/>
          <w:szCs w:val="24"/>
        </w:rPr>
        <w:t>Refere-se aos serviços que envolvem:</w:t>
      </w:r>
    </w:p>
    <w:p w14:paraId="18680036" w14:textId="77777777" w:rsidR="00AA6CB7" w:rsidRPr="00EC4CE9" w:rsidRDefault="00704111" w:rsidP="007C5F59">
      <w:pPr>
        <w:pStyle w:val="NoSpacing"/>
        <w:numPr>
          <w:ilvl w:val="0"/>
          <w:numId w:val="19"/>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b/>
          <w:color w:val="000000" w:themeColor="text1"/>
          <w:sz w:val="24"/>
          <w:szCs w:val="24"/>
        </w:rPr>
        <w:t>Segurança de</w:t>
      </w:r>
      <w:r w:rsidRPr="00EC4CE9">
        <w:rPr>
          <w:rFonts w:ascii="Times New Roman" w:hAnsi="Times New Roman" w:cs="Times New Roman"/>
          <w:color w:val="000000" w:themeColor="text1"/>
          <w:sz w:val="24"/>
          <w:szCs w:val="24"/>
        </w:rPr>
        <w:t xml:space="preserve"> </w:t>
      </w:r>
      <w:r w:rsidRPr="00EC4CE9">
        <w:rPr>
          <w:rFonts w:ascii="Times New Roman" w:hAnsi="Times New Roman" w:cs="Times New Roman"/>
          <w:b/>
          <w:color w:val="000000" w:themeColor="text1"/>
          <w:sz w:val="24"/>
          <w:szCs w:val="24"/>
        </w:rPr>
        <w:t>sobrevivência</w:t>
      </w:r>
      <w:r w:rsidRPr="00EC4CE9">
        <w:rPr>
          <w:rFonts w:ascii="Times New Roman" w:hAnsi="Times New Roman" w:cs="Times New Roman"/>
          <w:color w:val="000000" w:themeColor="text1"/>
          <w:sz w:val="24"/>
          <w:szCs w:val="24"/>
        </w:rPr>
        <w:t xml:space="preserve"> ou de rendimento e de autonomia. </w:t>
      </w:r>
      <w:r w:rsidR="00AA6CB7" w:rsidRPr="00EC4CE9">
        <w:rPr>
          <w:rFonts w:ascii="Times New Roman" w:hAnsi="Times New Roman" w:cs="Times New Roman"/>
          <w:color w:val="000000" w:themeColor="text1"/>
          <w:sz w:val="24"/>
          <w:szCs w:val="24"/>
        </w:rPr>
        <w:t>Materializa-se por meios de benefícios</w:t>
      </w:r>
      <w:r w:rsidR="00C55E09" w:rsidRPr="00EC4CE9">
        <w:rPr>
          <w:rFonts w:ascii="Times New Roman" w:hAnsi="Times New Roman" w:cs="Times New Roman"/>
          <w:color w:val="000000" w:themeColor="text1"/>
          <w:sz w:val="24"/>
          <w:szCs w:val="24"/>
        </w:rPr>
        <w:t xml:space="preserve"> </w:t>
      </w:r>
      <w:r w:rsidR="00AA6CB7" w:rsidRPr="00EC4CE9">
        <w:rPr>
          <w:rFonts w:ascii="Times New Roman" w:hAnsi="Times New Roman" w:cs="Times New Roman"/>
          <w:color w:val="000000" w:themeColor="text1"/>
          <w:sz w:val="24"/>
          <w:szCs w:val="24"/>
        </w:rPr>
        <w:t>continuados e eventuais que assegurem a proteção social básica a idosos e pessoas com deficiência sem fonte de renda e sustento; pessoas e famílias vítimas de calamidades e emergências; situações de forte</w:t>
      </w:r>
      <w:r w:rsidR="00C935FC" w:rsidRPr="00EC4CE9">
        <w:rPr>
          <w:rFonts w:ascii="Times New Roman" w:hAnsi="Times New Roman" w:cs="Times New Roman"/>
          <w:color w:val="000000" w:themeColor="text1"/>
          <w:sz w:val="24"/>
          <w:szCs w:val="24"/>
        </w:rPr>
        <w:t>s</w:t>
      </w:r>
      <w:r w:rsidR="00AA6CB7" w:rsidRPr="00EC4CE9">
        <w:rPr>
          <w:rFonts w:ascii="Times New Roman" w:hAnsi="Times New Roman" w:cs="Times New Roman"/>
          <w:color w:val="000000" w:themeColor="text1"/>
          <w:sz w:val="24"/>
          <w:szCs w:val="24"/>
        </w:rPr>
        <w:t xml:space="preserve"> fragilidades pessoal e familiar; em especial as mulheres chefes de família e seus filhos;</w:t>
      </w:r>
    </w:p>
    <w:p w14:paraId="68DCD07C" w14:textId="77777777" w:rsidR="00AA6CB7" w:rsidRPr="00EC4CE9" w:rsidRDefault="00AA6CB7" w:rsidP="007C5F59">
      <w:pPr>
        <w:pStyle w:val="NoSpacing"/>
        <w:numPr>
          <w:ilvl w:val="0"/>
          <w:numId w:val="19"/>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b/>
          <w:color w:val="000000" w:themeColor="text1"/>
          <w:sz w:val="24"/>
          <w:szCs w:val="24"/>
        </w:rPr>
        <w:t>Segurança de convívio ou vivência familiar</w:t>
      </w:r>
      <w:r w:rsidRPr="00EC4CE9">
        <w:rPr>
          <w:rFonts w:ascii="Times New Roman" w:hAnsi="Times New Roman" w:cs="Times New Roman"/>
          <w:color w:val="000000" w:themeColor="text1"/>
          <w:sz w:val="24"/>
          <w:szCs w:val="24"/>
        </w:rPr>
        <w:t>, efetivada por meio de ações, cuidados e serviços que restabeleçam vínculos pessoais, familiares, de vizinhança, de segmento social, mediante a oferta de experiências socioeducativas, lúdicas, socioculturais, desenvolvidas em rede de núcleos socioeducativos e de convivência para os diversos ciclos de vida, suas características e necessidades;</w:t>
      </w:r>
    </w:p>
    <w:p w14:paraId="7A372013" w14:textId="77777777" w:rsidR="00046C00" w:rsidRPr="00EC4CE9" w:rsidRDefault="00046C00" w:rsidP="007C5F59">
      <w:pPr>
        <w:pStyle w:val="NoSpacing"/>
        <w:numPr>
          <w:ilvl w:val="0"/>
          <w:numId w:val="19"/>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b/>
          <w:color w:val="000000" w:themeColor="text1"/>
          <w:sz w:val="24"/>
          <w:szCs w:val="24"/>
        </w:rPr>
        <w:t>Segurança de acolhida,</w:t>
      </w:r>
      <w:r w:rsidRPr="00EC4CE9">
        <w:rPr>
          <w:rFonts w:ascii="Times New Roman" w:hAnsi="Times New Roman" w:cs="Times New Roman"/>
          <w:color w:val="000000" w:themeColor="text1"/>
          <w:sz w:val="24"/>
          <w:szCs w:val="24"/>
        </w:rPr>
        <w:t xml:space="preserve"> que se efetiva a </w:t>
      </w:r>
      <w:r w:rsidR="0044559D" w:rsidRPr="00EC4CE9">
        <w:rPr>
          <w:rFonts w:ascii="Times New Roman" w:hAnsi="Times New Roman" w:cs="Times New Roman"/>
          <w:color w:val="000000" w:themeColor="text1"/>
          <w:sz w:val="24"/>
          <w:szCs w:val="24"/>
        </w:rPr>
        <w:t>partir</w:t>
      </w:r>
      <w:r w:rsidRPr="00EC4CE9">
        <w:rPr>
          <w:rFonts w:ascii="Times New Roman" w:hAnsi="Times New Roman" w:cs="Times New Roman"/>
          <w:color w:val="000000" w:themeColor="text1"/>
          <w:sz w:val="24"/>
          <w:szCs w:val="24"/>
        </w:rPr>
        <w:t xml:space="preserve"> de ações, cuidados, serviços e projetos operados em rede, com unidade de porta de entrada, destinada a proteger e recuperar as situações de abandono e isolamento de crianças, adolescentes, jovens, adultos e idosos, restaurando sua autonomia, capacidade de convívio e protagonismo, mediante a oferta de condições materiais de abrigo, repouso, alimentação, higienização, </w:t>
      </w:r>
      <w:r w:rsidRPr="00EC4CE9">
        <w:rPr>
          <w:rFonts w:ascii="Times New Roman" w:hAnsi="Times New Roman" w:cs="Times New Roman"/>
          <w:color w:val="000000" w:themeColor="text1"/>
          <w:sz w:val="24"/>
          <w:szCs w:val="24"/>
        </w:rPr>
        <w:lastRenderedPageBreak/>
        <w:t>vestuário e aquisições pessoais desenvolvidas através de acesso às ações socioeducativas.</w:t>
      </w:r>
    </w:p>
    <w:p w14:paraId="2FD682D9" w14:textId="77777777" w:rsidR="00046C00" w:rsidRPr="00EC4CE9" w:rsidRDefault="00046C00" w:rsidP="00CC7620">
      <w:pPr>
        <w:pStyle w:val="NoSpacing"/>
        <w:spacing w:line="360" w:lineRule="auto"/>
        <w:jc w:val="both"/>
        <w:rPr>
          <w:rFonts w:ascii="Times New Roman" w:hAnsi="Times New Roman" w:cs="Times New Roman"/>
          <w:color w:val="000000" w:themeColor="text1"/>
          <w:sz w:val="24"/>
          <w:szCs w:val="24"/>
        </w:rPr>
      </w:pPr>
    </w:p>
    <w:p w14:paraId="536681BE" w14:textId="77777777" w:rsidR="00046C00" w:rsidRPr="00EC4CE9" w:rsidRDefault="000A3116"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6.13.1</w:t>
      </w:r>
      <w:r w:rsidR="000D21AA" w:rsidRPr="00EC4CE9">
        <w:rPr>
          <w:rFonts w:ascii="Times New Roman" w:hAnsi="Times New Roman" w:cs="Times New Roman"/>
          <w:b/>
          <w:color w:val="000000" w:themeColor="text1"/>
          <w:sz w:val="24"/>
          <w:szCs w:val="24"/>
        </w:rPr>
        <w:t xml:space="preserve"> </w:t>
      </w:r>
      <w:r w:rsidR="00046C00" w:rsidRPr="00EC4CE9">
        <w:rPr>
          <w:rFonts w:ascii="Times New Roman" w:hAnsi="Times New Roman" w:cs="Times New Roman"/>
          <w:b/>
          <w:color w:val="000000" w:themeColor="text1"/>
          <w:sz w:val="24"/>
          <w:szCs w:val="24"/>
        </w:rPr>
        <w:t>Defesa social e institucional</w:t>
      </w:r>
    </w:p>
    <w:p w14:paraId="1E8C37BB" w14:textId="77777777" w:rsidR="00192F4D" w:rsidRPr="00EC4CE9" w:rsidRDefault="00192F4D" w:rsidP="00CC7620">
      <w:pPr>
        <w:pStyle w:val="NoSpacing"/>
        <w:spacing w:line="360" w:lineRule="auto"/>
        <w:jc w:val="both"/>
        <w:rPr>
          <w:rFonts w:ascii="Times New Roman" w:hAnsi="Times New Roman" w:cs="Times New Roman"/>
          <w:color w:val="000000" w:themeColor="text1"/>
          <w:sz w:val="24"/>
          <w:szCs w:val="24"/>
        </w:rPr>
      </w:pPr>
    </w:p>
    <w:p w14:paraId="0442D562" w14:textId="77777777" w:rsidR="000D21AA" w:rsidRPr="00EC4CE9" w:rsidRDefault="00192F4D" w:rsidP="00192F4D">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101F32EC" wp14:editId="17F14541">
            <wp:extent cx="349792" cy="313898"/>
            <wp:effectExtent l="0" t="0" r="0" b="0"/>
            <wp:docPr id="72" name="Imagem 72"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046C00" w:rsidRPr="00EC4CE9">
        <w:rPr>
          <w:rFonts w:ascii="Times New Roman" w:hAnsi="Times New Roman" w:cs="Times New Roman"/>
          <w:color w:val="000000" w:themeColor="text1"/>
          <w:sz w:val="24"/>
          <w:szCs w:val="24"/>
        </w:rPr>
        <w:t xml:space="preserve">As proteções </w:t>
      </w:r>
      <w:r w:rsidR="00C935FC" w:rsidRPr="00EC4CE9">
        <w:rPr>
          <w:rFonts w:ascii="Times New Roman" w:hAnsi="Times New Roman" w:cs="Times New Roman"/>
          <w:color w:val="000000" w:themeColor="text1"/>
          <w:sz w:val="24"/>
          <w:szCs w:val="24"/>
        </w:rPr>
        <w:t>básicas e especiais</w:t>
      </w:r>
      <w:r w:rsidR="00046C00" w:rsidRPr="00EC4CE9">
        <w:rPr>
          <w:rFonts w:ascii="Times New Roman" w:hAnsi="Times New Roman" w:cs="Times New Roman"/>
          <w:color w:val="000000" w:themeColor="text1"/>
          <w:sz w:val="24"/>
          <w:szCs w:val="24"/>
        </w:rPr>
        <w:t xml:space="preserve"> devem ser organizadas de forma a garantir aos seus usuários o acesso ao conhecimento dos direitos socioassistenciais e sua defesa. </w:t>
      </w:r>
    </w:p>
    <w:p w14:paraId="1300B8EB" w14:textId="77777777" w:rsidR="00046C00" w:rsidRPr="00EC4CE9" w:rsidRDefault="00046C00" w:rsidP="00192F4D">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São direitos socioassistenciais</w:t>
      </w:r>
      <w:r w:rsidR="000D21AA" w:rsidRPr="00EC4CE9">
        <w:rPr>
          <w:rFonts w:ascii="Times New Roman" w:hAnsi="Times New Roman" w:cs="Times New Roman"/>
          <w:color w:val="000000" w:themeColor="text1"/>
          <w:sz w:val="24"/>
          <w:szCs w:val="24"/>
        </w:rPr>
        <w:t xml:space="preserve"> </w:t>
      </w:r>
      <w:r w:rsidRPr="00EC4CE9">
        <w:rPr>
          <w:rFonts w:ascii="Times New Roman" w:hAnsi="Times New Roman" w:cs="Times New Roman"/>
          <w:color w:val="000000" w:themeColor="text1"/>
          <w:sz w:val="24"/>
          <w:szCs w:val="24"/>
        </w:rPr>
        <w:t>a serem segurados na operação do SUAS  a seus usuários:</w:t>
      </w:r>
    </w:p>
    <w:p w14:paraId="1DC2B836" w14:textId="77777777" w:rsidR="00046C00" w:rsidRPr="00EC4CE9" w:rsidRDefault="00046C00" w:rsidP="00192F4D">
      <w:pPr>
        <w:pStyle w:val="NoSpacing"/>
        <w:numPr>
          <w:ilvl w:val="0"/>
          <w:numId w:val="21"/>
        </w:numPr>
        <w:tabs>
          <w:tab w:val="left" w:pos="284"/>
        </w:tabs>
        <w:spacing w:line="360" w:lineRule="auto"/>
        <w:ind w:left="0" w:firstLine="0"/>
        <w:jc w:val="both"/>
        <w:rPr>
          <w:rFonts w:ascii="Times New Roman" w:hAnsi="Times New Roman" w:cs="Times New Roman"/>
          <w:i/>
          <w:color w:val="000000" w:themeColor="text1"/>
          <w:sz w:val="24"/>
          <w:szCs w:val="24"/>
        </w:rPr>
      </w:pPr>
      <w:r w:rsidRPr="00EC4CE9">
        <w:rPr>
          <w:rFonts w:ascii="Times New Roman" w:hAnsi="Times New Roman" w:cs="Times New Roman"/>
          <w:i/>
          <w:color w:val="000000" w:themeColor="text1"/>
          <w:sz w:val="24"/>
          <w:szCs w:val="24"/>
        </w:rPr>
        <w:t>Direito ao atendimento digno, atenciosos e respeitoso, ausente de procedimentos vexatórios e coercitivos;</w:t>
      </w:r>
    </w:p>
    <w:p w14:paraId="5221A2DE" w14:textId="77777777" w:rsidR="00046C00" w:rsidRPr="00EC4CE9" w:rsidRDefault="00046C00" w:rsidP="00192F4D">
      <w:pPr>
        <w:pStyle w:val="NoSpacing"/>
        <w:numPr>
          <w:ilvl w:val="0"/>
          <w:numId w:val="21"/>
        </w:numPr>
        <w:tabs>
          <w:tab w:val="left" w:pos="284"/>
        </w:tabs>
        <w:spacing w:line="360" w:lineRule="auto"/>
        <w:ind w:left="0" w:firstLine="0"/>
        <w:jc w:val="both"/>
        <w:rPr>
          <w:rFonts w:ascii="Times New Roman" w:hAnsi="Times New Roman" w:cs="Times New Roman"/>
          <w:i/>
          <w:color w:val="000000" w:themeColor="text1"/>
          <w:sz w:val="24"/>
          <w:szCs w:val="24"/>
        </w:rPr>
      </w:pPr>
      <w:r w:rsidRPr="00EC4CE9">
        <w:rPr>
          <w:rFonts w:ascii="Times New Roman" w:hAnsi="Times New Roman" w:cs="Times New Roman"/>
          <w:i/>
          <w:color w:val="000000" w:themeColor="text1"/>
          <w:sz w:val="24"/>
          <w:szCs w:val="24"/>
        </w:rPr>
        <w:t>Direito ao tempo, de modo a acessar a rede de serviço com reduzida espera e de acordo com a necessidade;</w:t>
      </w:r>
    </w:p>
    <w:p w14:paraId="6F7201C7" w14:textId="77777777" w:rsidR="00046C00" w:rsidRPr="00EC4CE9" w:rsidRDefault="00046C00" w:rsidP="00192F4D">
      <w:pPr>
        <w:pStyle w:val="NoSpacing"/>
        <w:numPr>
          <w:ilvl w:val="0"/>
          <w:numId w:val="21"/>
        </w:numPr>
        <w:tabs>
          <w:tab w:val="left" w:pos="284"/>
        </w:tabs>
        <w:spacing w:line="360" w:lineRule="auto"/>
        <w:ind w:left="0" w:firstLine="0"/>
        <w:jc w:val="both"/>
        <w:rPr>
          <w:rFonts w:ascii="Times New Roman" w:hAnsi="Times New Roman" w:cs="Times New Roman"/>
          <w:i/>
          <w:color w:val="000000" w:themeColor="text1"/>
          <w:sz w:val="24"/>
          <w:szCs w:val="24"/>
        </w:rPr>
      </w:pPr>
      <w:r w:rsidRPr="00EC4CE9">
        <w:rPr>
          <w:rFonts w:ascii="Times New Roman" w:hAnsi="Times New Roman" w:cs="Times New Roman"/>
          <w:i/>
          <w:color w:val="000000" w:themeColor="text1"/>
          <w:sz w:val="24"/>
          <w:szCs w:val="24"/>
        </w:rPr>
        <w:t>Direito a informação, enquanto direito primário do cidadão, sobretudo aqueles com vivência de barreiras culturais, de leitura, de limitações físicas;</w:t>
      </w:r>
    </w:p>
    <w:p w14:paraId="03BB150D" w14:textId="77777777" w:rsidR="00CB14B1" w:rsidRPr="00EC4CE9" w:rsidRDefault="00CB14B1" w:rsidP="00192F4D">
      <w:pPr>
        <w:pStyle w:val="NoSpacing"/>
        <w:numPr>
          <w:ilvl w:val="0"/>
          <w:numId w:val="21"/>
        </w:numPr>
        <w:tabs>
          <w:tab w:val="left" w:pos="284"/>
        </w:tabs>
        <w:spacing w:line="360" w:lineRule="auto"/>
        <w:ind w:left="0" w:firstLine="0"/>
        <w:jc w:val="both"/>
        <w:rPr>
          <w:rFonts w:ascii="Times New Roman" w:hAnsi="Times New Roman" w:cs="Times New Roman"/>
          <w:i/>
          <w:color w:val="000000" w:themeColor="text1"/>
          <w:sz w:val="24"/>
          <w:szCs w:val="24"/>
        </w:rPr>
      </w:pPr>
      <w:r w:rsidRPr="00EC4CE9">
        <w:rPr>
          <w:rFonts w:ascii="Times New Roman" w:hAnsi="Times New Roman" w:cs="Times New Roman"/>
          <w:i/>
          <w:color w:val="000000" w:themeColor="text1"/>
          <w:sz w:val="24"/>
          <w:szCs w:val="24"/>
        </w:rPr>
        <w:t>Direito do usuário ao protagonism</w:t>
      </w:r>
      <w:r w:rsidR="001F713A" w:rsidRPr="00EC4CE9">
        <w:rPr>
          <w:rFonts w:ascii="Times New Roman" w:hAnsi="Times New Roman" w:cs="Times New Roman"/>
          <w:i/>
          <w:color w:val="000000" w:themeColor="text1"/>
          <w:sz w:val="24"/>
          <w:szCs w:val="24"/>
        </w:rPr>
        <w:t>o</w:t>
      </w:r>
      <w:r w:rsidRPr="00EC4CE9">
        <w:rPr>
          <w:rFonts w:ascii="Times New Roman" w:hAnsi="Times New Roman" w:cs="Times New Roman"/>
          <w:i/>
          <w:color w:val="000000" w:themeColor="text1"/>
          <w:sz w:val="24"/>
          <w:szCs w:val="24"/>
        </w:rPr>
        <w:t xml:space="preserve"> e manifestação de seus interesses;</w:t>
      </w:r>
    </w:p>
    <w:p w14:paraId="3B233A9C" w14:textId="77777777" w:rsidR="00CB14B1" w:rsidRPr="00EC4CE9" w:rsidRDefault="00CB14B1" w:rsidP="00192F4D">
      <w:pPr>
        <w:pStyle w:val="NoSpacing"/>
        <w:numPr>
          <w:ilvl w:val="0"/>
          <w:numId w:val="21"/>
        </w:numPr>
        <w:tabs>
          <w:tab w:val="left" w:pos="284"/>
        </w:tabs>
        <w:spacing w:line="360" w:lineRule="auto"/>
        <w:ind w:left="0" w:firstLine="0"/>
        <w:jc w:val="both"/>
        <w:rPr>
          <w:rFonts w:ascii="Times New Roman" w:hAnsi="Times New Roman" w:cs="Times New Roman"/>
          <w:i/>
          <w:color w:val="000000" w:themeColor="text1"/>
          <w:sz w:val="24"/>
          <w:szCs w:val="24"/>
        </w:rPr>
      </w:pPr>
      <w:r w:rsidRPr="00EC4CE9">
        <w:rPr>
          <w:rFonts w:ascii="Times New Roman" w:hAnsi="Times New Roman" w:cs="Times New Roman"/>
          <w:i/>
          <w:color w:val="000000" w:themeColor="text1"/>
          <w:sz w:val="24"/>
          <w:szCs w:val="24"/>
        </w:rPr>
        <w:t>Direito do usuário a oferta qualificadora de serviço;</w:t>
      </w:r>
    </w:p>
    <w:p w14:paraId="518C56ED" w14:textId="77777777" w:rsidR="00CB14B1" w:rsidRPr="00EC4CE9" w:rsidRDefault="00CB14B1" w:rsidP="00192F4D">
      <w:pPr>
        <w:pStyle w:val="NoSpacing"/>
        <w:numPr>
          <w:ilvl w:val="0"/>
          <w:numId w:val="21"/>
        </w:numPr>
        <w:tabs>
          <w:tab w:val="left" w:pos="284"/>
        </w:tabs>
        <w:spacing w:line="360" w:lineRule="auto"/>
        <w:ind w:left="0" w:firstLine="0"/>
        <w:jc w:val="both"/>
        <w:rPr>
          <w:rFonts w:ascii="Times New Roman" w:hAnsi="Times New Roman" w:cs="Times New Roman"/>
          <w:i/>
          <w:color w:val="000000" w:themeColor="text1"/>
          <w:sz w:val="24"/>
          <w:szCs w:val="24"/>
        </w:rPr>
      </w:pPr>
      <w:r w:rsidRPr="00EC4CE9">
        <w:rPr>
          <w:rFonts w:ascii="Times New Roman" w:hAnsi="Times New Roman" w:cs="Times New Roman"/>
          <w:i/>
          <w:color w:val="000000" w:themeColor="text1"/>
          <w:sz w:val="24"/>
          <w:szCs w:val="24"/>
        </w:rPr>
        <w:t>Direito de convivência familiar e comunitária.</w:t>
      </w:r>
    </w:p>
    <w:p w14:paraId="0FEF9D4A" w14:textId="77777777" w:rsidR="00CB14B1" w:rsidRPr="00EC4CE9" w:rsidRDefault="00CB14B1" w:rsidP="00CC7620">
      <w:pPr>
        <w:pStyle w:val="NoSpacing"/>
        <w:spacing w:line="360" w:lineRule="auto"/>
        <w:jc w:val="both"/>
        <w:rPr>
          <w:rFonts w:ascii="Times New Roman" w:hAnsi="Times New Roman" w:cs="Times New Roman"/>
          <w:color w:val="000000" w:themeColor="text1"/>
          <w:sz w:val="24"/>
          <w:szCs w:val="24"/>
        </w:rPr>
      </w:pPr>
    </w:p>
    <w:p w14:paraId="7671D587" w14:textId="77777777" w:rsidR="00CB14B1" w:rsidRPr="00EC4CE9" w:rsidRDefault="000A3116"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6.13.2</w:t>
      </w:r>
      <w:r w:rsidR="000D21AA" w:rsidRPr="00EC4CE9">
        <w:rPr>
          <w:rFonts w:ascii="Times New Roman" w:hAnsi="Times New Roman" w:cs="Times New Roman"/>
          <w:b/>
          <w:color w:val="000000" w:themeColor="text1"/>
          <w:sz w:val="24"/>
          <w:szCs w:val="24"/>
        </w:rPr>
        <w:t xml:space="preserve"> </w:t>
      </w:r>
      <w:r w:rsidR="00CB14B1" w:rsidRPr="00EC4CE9">
        <w:rPr>
          <w:rFonts w:ascii="Times New Roman" w:hAnsi="Times New Roman" w:cs="Times New Roman"/>
          <w:b/>
          <w:color w:val="000000" w:themeColor="text1"/>
          <w:sz w:val="24"/>
          <w:szCs w:val="24"/>
        </w:rPr>
        <w:t>Proteção Social Básica</w:t>
      </w:r>
    </w:p>
    <w:p w14:paraId="08199E59" w14:textId="77777777" w:rsidR="001F713A" w:rsidRPr="00EC4CE9" w:rsidRDefault="001F713A" w:rsidP="00CC7620">
      <w:pPr>
        <w:pStyle w:val="NoSpacing"/>
        <w:spacing w:line="360" w:lineRule="auto"/>
        <w:jc w:val="both"/>
        <w:rPr>
          <w:rFonts w:ascii="Times New Roman" w:hAnsi="Times New Roman" w:cs="Times New Roman"/>
          <w:color w:val="000000" w:themeColor="text1"/>
          <w:sz w:val="24"/>
          <w:szCs w:val="24"/>
        </w:rPr>
      </w:pPr>
    </w:p>
    <w:p w14:paraId="59DC6B03" w14:textId="77777777" w:rsidR="001F713A" w:rsidRPr="00EC4CE9" w:rsidRDefault="0040250B" w:rsidP="00192F4D">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1DFA86F6" wp14:editId="2F18559F">
            <wp:extent cx="349792" cy="313898"/>
            <wp:effectExtent l="0" t="0" r="0" b="0"/>
            <wp:docPr id="73" name="Imagem 73"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1F713A" w:rsidRPr="00EC4CE9">
        <w:rPr>
          <w:rFonts w:ascii="Times New Roman" w:hAnsi="Times New Roman" w:cs="Times New Roman"/>
          <w:color w:val="000000" w:themeColor="text1"/>
          <w:sz w:val="24"/>
          <w:szCs w:val="24"/>
        </w:rPr>
        <w:t xml:space="preserve">Tem por alvo a população que vive em situação de vulnerabilidade social vinculada a: </w:t>
      </w:r>
    </w:p>
    <w:p w14:paraId="78023225" w14:textId="77777777" w:rsidR="001F713A" w:rsidRPr="00EC4CE9" w:rsidRDefault="001F713A" w:rsidP="00192F4D">
      <w:pPr>
        <w:pStyle w:val="NoSpacing"/>
        <w:numPr>
          <w:ilvl w:val="0"/>
          <w:numId w:val="20"/>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Pobreza;</w:t>
      </w:r>
    </w:p>
    <w:p w14:paraId="074AB067" w14:textId="77777777" w:rsidR="001F713A" w:rsidRPr="00EC4CE9" w:rsidRDefault="001F713A" w:rsidP="00192F4D">
      <w:pPr>
        <w:pStyle w:val="NoSpacing"/>
        <w:numPr>
          <w:ilvl w:val="0"/>
          <w:numId w:val="20"/>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Privação (que decorre de ausência de renda, deficiências ou falta de acesso aos benefícios assegurados pelas demais políticas públicas);</w:t>
      </w:r>
    </w:p>
    <w:p w14:paraId="575E15BD" w14:textId="77777777" w:rsidR="007C5963" w:rsidRPr="00EC4CE9" w:rsidRDefault="001F713A" w:rsidP="00192F4D">
      <w:pPr>
        <w:pStyle w:val="NoSpacing"/>
        <w:numPr>
          <w:ilvl w:val="0"/>
          <w:numId w:val="20"/>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Fragilização de vínculos afetivos, que decorrem em grande medida de discriminações étnicas, de gênero ou </w:t>
      </w:r>
      <w:r w:rsidR="007C5963" w:rsidRPr="00EC4CE9">
        <w:rPr>
          <w:rFonts w:ascii="Times New Roman" w:hAnsi="Times New Roman" w:cs="Times New Roman"/>
          <w:color w:val="000000" w:themeColor="text1"/>
          <w:sz w:val="24"/>
          <w:szCs w:val="24"/>
        </w:rPr>
        <w:t>por deficiências, etárias dentre outras.</w:t>
      </w:r>
    </w:p>
    <w:p w14:paraId="4F74E7F3" w14:textId="77777777" w:rsidR="00C61881" w:rsidRPr="00EC4CE9" w:rsidRDefault="007C5963" w:rsidP="00192F4D">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lastRenderedPageBreak/>
        <w:t xml:space="preserve">As estratégias da Proteção Social Básica preconizam o desenvolvimento de serviços, programas e projetos de acolhimento, convivência e socialização de famílias e de indivíduos, correlatos e proporcionais ao diagnóstico da situação de vulnerabilidade encontrada. </w:t>
      </w:r>
    </w:p>
    <w:p w14:paraId="52F32B85" w14:textId="77777777" w:rsidR="007C5963" w:rsidRPr="00EC4CE9" w:rsidRDefault="00C55E09" w:rsidP="00192F4D">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As ações, iniciativas, beneficiárias</w:t>
      </w:r>
      <w:r w:rsidR="007C5963" w:rsidRPr="00EC4CE9">
        <w:rPr>
          <w:rFonts w:ascii="Times New Roman" w:hAnsi="Times New Roman" w:cs="Times New Roman"/>
          <w:color w:val="000000" w:themeColor="text1"/>
          <w:sz w:val="24"/>
          <w:szCs w:val="24"/>
        </w:rPr>
        <w:t xml:space="preserve"> e entes envolvidos devem ser </w:t>
      </w:r>
      <w:r w:rsidR="00B15447" w:rsidRPr="00EC4CE9">
        <w:rPr>
          <w:rFonts w:ascii="Times New Roman" w:hAnsi="Times New Roman" w:cs="Times New Roman"/>
          <w:color w:val="000000" w:themeColor="text1"/>
          <w:sz w:val="24"/>
          <w:szCs w:val="24"/>
        </w:rPr>
        <w:t>articulad</w:t>
      </w:r>
      <w:r w:rsidR="00C935FC" w:rsidRPr="00EC4CE9">
        <w:rPr>
          <w:rFonts w:ascii="Times New Roman" w:hAnsi="Times New Roman" w:cs="Times New Roman"/>
          <w:color w:val="000000" w:themeColor="text1"/>
          <w:sz w:val="24"/>
          <w:szCs w:val="24"/>
        </w:rPr>
        <w:t>o</w:t>
      </w:r>
      <w:r w:rsidR="007C5963" w:rsidRPr="00EC4CE9">
        <w:rPr>
          <w:rFonts w:ascii="Times New Roman" w:hAnsi="Times New Roman" w:cs="Times New Roman"/>
          <w:color w:val="000000" w:themeColor="text1"/>
          <w:sz w:val="24"/>
          <w:szCs w:val="24"/>
        </w:rPr>
        <w:t>s em redes de proteção social, de tal modo que se possa atender o princípio da indivisibilidade do direito, assim como aumentar a autonomia dos beneficiários.</w:t>
      </w:r>
    </w:p>
    <w:p w14:paraId="55D969C7" w14:textId="77777777" w:rsidR="00192F4D" w:rsidRPr="00EC4CE9" w:rsidRDefault="00192F4D" w:rsidP="00192F4D">
      <w:pPr>
        <w:pStyle w:val="NoSpacing"/>
        <w:spacing w:line="360" w:lineRule="auto"/>
        <w:ind w:firstLine="709"/>
        <w:jc w:val="both"/>
        <w:rPr>
          <w:rFonts w:ascii="Times New Roman" w:hAnsi="Times New Roman" w:cs="Times New Roman"/>
          <w:color w:val="000000" w:themeColor="text1"/>
          <w:sz w:val="24"/>
          <w:szCs w:val="24"/>
        </w:rPr>
      </w:pPr>
    </w:p>
    <w:tbl>
      <w:tblPr>
        <w:tblStyle w:val="TableGrid"/>
        <w:tblW w:w="0" w:type="auto"/>
        <w:shd w:val="clear" w:color="auto" w:fill="FDE9D9" w:themeFill="accent6" w:themeFillTint="33"/>
        <w:tblLook w:val="04A0" w:firstRow="1" w:lastRow="0" w:firstColumn="1" w:lastColumn="0" w:noHBand="0" w:noVBand="1"/>
      </w:tblPr>
      <w:tblGrid>
        <w:gridCol w:w="8644"/>
      </w:tblGrid>
      <w:tr w:rsidR="000D21AA" w:rsidRPr="00EC4CE9" w14:paraId="50501045" w14:textId="77777777" w:rsidTr="000D21AA">
        <w:tc>
          <w:tcPr>
            <w:tcW w:w="8644" w:type="dxa"/>
            <w:shd w:val="clear" w:color="auto" w:fill="FDE9D9" w:themeFill="accent6" w:themeFillTint="33"/>
          </w:tcPr>
          <w:p w14:paraId="10BBD6AE" w14:textId="77777777" w:rsidR="000D21AA" w:rsidRPr="00EC4CE9" w:rsidRDefault="000D21AA" w:rsidP="00CC7620">
            <w:pPr>
              <w:pStyle w:val="NoSpacing"/>
              <w:spacing w:line="360" w:lineRule="auto"/>
              <w:jc w:val="both"/>
              <w:rPr>
                <w:rFonts w:ascii="Times New Roman" w:hAnsi="Times New Roman" w:cs="Times New Roman"/>
                <w:b/>
                <w:color w:val="000000" w:themeColor="text1"/>
                <w:sz w:val="24"/>
                <w:szCs w:val="24"/>
                <w:u w:val="single"/>
              </w:rPr>
            </w:pPr>
          </w:p>
          <w:p w14:paraId="11278D75" w14:textId="77777777" w:rsidR="000D21AA" w:rsidRPr="00EC4CE9" w:rsidRDefault="0040250B" w:rsidP="00C61881">
            <w:pPr>
              <w:pStyle w:val="NoSpacing"/>
              <w:spacing w:line="360" w:lineRule="auto"/>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anchor distT="0" distB="0" distL="114300" distR="114300" simplePos="0" relativeHeight="251658240" behindDoc="0" locked="0" layoutInCell="1" allowOverlap="1" wp14:anchorId="53998ED3" wp14:editId="45091B3B">
                  <wp:simplePos x="1080135" y="2220595"/>
                  <wp:positionH relativeFrom="margin">
                    <wp:align>left</wp:align>
                  </wp:positionH>
                  <wp:positionV relativeFrom="margin">
                    <wp:align>top</wp:align>
                  </wp:positionV>
                  <wp:extent cx="349250" cy="313690"/>
                  <wp:effectExtent l="0" t="0" r="0" b="0"/>
                  <wp:wrapSquare wrapText="bothSides"/>
                  <wp:docPr id="74" name="Imagem 74"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9250" cy="313690"/>
                          </a:xfrm>
                          <a:prstGeom prst="rect">
                            <a:avLst/>
                          </a:prstGeom>
                          <a:noFill/>
                          <a:ln>
                            <a:noFill/>
                          </a:ln>
                        </pic:spPr>
                      </pic:pic>
                    </a:graphicData>
                  </a:graphic>
                </wp:anchor>
              </w:drawing>
            </w:r>
            <w:r w:rsidR="000D21AA" w:rsidRPr="00EC4CE9">
              <w:rPr>
                <w:rFonts w:ascii="Times New Roman" w:hAnsi="Times New Roman" w:cs="Times New Roman"/>
                <w:color w:val="000000" w:themeColor="text1"/>
                <w:sz w:val="24"/>
                <w:szCs w:val="24"/>
              </w:rPr>
              <w:t>Os programas e projetos aludidos acima devem ser executados pelas três esferas de governo de modo comp</w:t>
            </w:r>
            <w:r w:rsidR="003F30CA" w:rsidRPr="00EC4CE9">
              <w:rPr>
                <w:rFonts w:ascii="Times New Roman" w:hAnsi="Times New Roman" w:cs="Times New Roman"/>
                <w:color w:val="000000" w:themeColor="text1"/>
                <w:sz w:val="24"/>
                <w:szCs w:val="24"/>
              </w:rPr>
              <w:t>art</w:t>
            </w:r>
            <w:r w:rsidR="00C61881" w:rsidRPr="00EC4CE9">
              <w:rPr>
                <w:rFonts w:ascii="Times New Roman" w:hAnsi="Times New Roman" w:cs="Times New Roman"/>
                <w:color w:val="000000" w:themeColor="text1"/>
                <w:sz w:val="24"/>
                <w:szCs w:val="24"/>
              </w:rPr>
              <w:t>i</w:t>
            </w:r>
            <w:r w:rsidR="000D21AA" w:rsidRPr="00EC4CE9">
              <w:rPr>
                <w:rFonts w:ascii="Times New Roman" w:hAnsi="Times New Roman" w:cs="Times New Roman"/>
                <w:color w:val="000000" w:themeColor="text1"/>
                <w:sz w:val="24"/>
                <w:szCs w:val="24"/>
              </w:rPr>
              <w:t xml:space="preserve">lhado, </w:t>
            </w:r>
            <w:r w:rsidR="003F30CA" w:rsidRPr="00EC4CE9">
              <w:rPr>
                <w:rFonts w:ascii="Times New Roman" w:hAnsi="Times New Roman" w:cs="Times New Roman"/>
                <w:color w:val="000000" w:themeColor="text1"/>
                <w:sz w:val="24"/>
                <w:szCs w:val="24"/>
              </w:rPr>
              <w:t>arti</w:t>
            </w:r>
            <w:r w:rsidR="000D21AA" w:rsidRPr="00EC4CE9">
              <w:rPr>
                <w:rFonts w:ascii="Times New Roman" w:hAnsi="Times New Roman" w:cs="Times New Roman"/>
                <w:color w:val="000000" w:themeColor="text1"/>
                <w:sz w:val="24"/>
                <w:szCs w:val="24"/>
              </w:rPr>
              <w:t>culando-se segundo princípios e diretrizes do SUAS.</w:t>
            </w:r>
          </w:p>
          <w:p w14:paraId="356A767B" w14:textId="77777777" w:rsidR="000D21AA" w:rsidRPr="00EC4CE9" w:rsidRDefault="000D21AA" w:rsidP="00192F4D">
            <w:pPr>
              <w:pStyle w:val="NoSpacing"/>
              <w:spacing w:line="360" w:lineRule="auto"/>
              <w:ind w:firstLine="709"/>
              <w:jc w:val="both"/>
              <w:rPr>
                <w:rFonts w:ascii="Times New Roman" w:hAnsi="Times New Roman" w:cs="Times New Roman"/>
                <w:b/>
                <w:color w:val="000000" w:themeColor="text1"/>
                <w:sz w:val="24"/>
                <w:szCs w:val="24"/>
                <w:u w:val="single"/>
              </w:rPr>
            </w:pPr>
            <w:r w:rsidRPr="00EC4CE9">
              <w:rPr>
                <w:rFonts w:ascii="Times New Roman" w:hAnsi="Times New Roman" w:cs="Times New Roman"/>
                <w:color w:val="000000" w:themeColor="text1"/>
                <w:sz w:val="24"/>
                <w:szCs w:val="24"/>
              </w:rPr>
              <w:t xml:space="preserve">Devem, igualmente, </w:t>
            </w:r>
            <w:r w:rsidR="00C61881" w:rsidRPr="00EC4CE9">
              <w:rPr>
                <w:rFonts w:ascii="Times New Roman" w:hAnsi="Times New Roman" w:cs="Times New Roman"/>
                <w:color w:val="000000" w:themeColor="text1"/>
                <w:sz w:val="24"/>
                <w:szCs w:val="24"/>
              </w:rPr>
              <w:t>estarem</w:t>
            </w:r>
            <w:r w:rsidRPr="00EC4CE9">
              <w:rPr>
                <w:rFonts w:ascii="Times New Roman" w:hAnsi="Times New Roman" w:cs="Times New Roman"/>
                <w:color w:val="000000" w:themeColor="text1"/>
                <w:sz w:val="24"/>
                <w:szCs w:val="24"/>
              </w:rPr>
              <w:t xml:space="preserve"> </w:t>
            </w:r>
            <w:r w:rsidR="00C61881" w:rsidRPr="00EC4CE9">
              <w:rPr>
                <w:rFonts w:ascii="Times New Roman" w:hAnsi="Times New Roman" w:cs="Times New Roman"/>
                <w:color w:val="000000" w:themeColor="text1"/>
                <w:sz w:val="24"/>
                <w:szCs w:val="24"/>
              </w:rPr>
              <w:t>articuladas</w:t>
            </w:r>
            <w:r w:rsidRPr="00EC4CE9">
              <w:rPr>
                <w:rFonts w:ascii="Times New Roman" w:hAnsi="Times New Roman" w:cs="Times New Roman"/>
                <w:color w:val="000000" w:themeColor="text1"/>
                <w:sz w:val="24"/>
                <w:szCs w:val="24"/>
              </w:rPr>
              <w:t xml:space="preserve"> às demais políticas sociais, de tal maneira que se possa assegurar a sustentabilidade de ações desenvolvidas e o protagonismo das famílias e indivíduos atendidos – o que deve tanto apoiá-los na superação de situação de vulnerabilidade, quanto prevenir riscos associados.</w:t>
            </w:r>
          </w:p>
        </w:tc>
      </w:tr>
    </w:tbl>
    <w:p w14:paraId="2A8CFAC3" w14:textId="77777777" w:rsidR="007C5963" w:rsidRPr="00EC4CE9" w:rsidRDefault="007C5963" w:rsidP="00CC7620">
      <w:pPr>
        <w:pStyle w:val="NoSpacing"/>
        <w:spacing w:line="360" w:lineRule="auto"/>
        <w:jc w:val="both"/>
        <w:rPr>
          <w:rFonts w:ascii="Times New Roman" w:hAnsi="Times New Roman" w:cs="Times New Roman"/>
          <w:b/>
          <w:color w:val="000000" w:themeColor="text1"/>
          <w:sz w:val="24"/>
          <w:szCs w:val="24"/>
          <w:u w:val="single"/>
        </w:rPr>
      </w:pPr>
    </w:p>
    <w:p w14:paraId="7D7CE08E" w14:textId="77777777" w:rsidR="009277FE" w:rsidRPr="00EC4CE9" w:rsidRDefault="009277FE" w:rsidP="00192F4D">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Cabe aos </w:t>
      </w:r>
      <w:r w:rsidRPr="00EC4CE9">
        <w:rPr>
          <w:rFonts w:ascii="Times New Roman" w:hAnsi="Times New Roman" w:cs="Times New Roman"/>
          <w:b/>
          <w:color w:val="000000" w:themeColor="text1"/>
          <w:sz w:val="24"/>
          <w:szCs w:val="24"/>
        </w:rPr>
        <w:t xml:space="preserve">Centros de Referências da Assistência Social </w:t>
      </w:r>
      <w:r w:rsidR="005545D4" w:rsidRPr="00EC4CE9">
        <w:rPr>
          <w:rFonts w:ascii="Times New Roman" w:hAnsi="Times New Roman" w:cs="Times New Roman"/>
          <w:b/>
          <w:color w:val="000000" w:themeColor="text1"/>
          <w:sz w:val="24"/>
          <w:szCs w:val="24"/>
        </w:rPr>
        <w:t>(</w:t>
      </w:r>
      <w:r w:rsidRPr="00EC4CE9">
        <w:rPr>
          <w:rFonts w:ascii="Times New Roman" w:hAnsi="Times New Roman" w:cs="Times New Roman"/>
          <w:b/>
          <w:color w:val="000000" w:themeColor="text1"/>
          <w:sz w:val="24"/>
          <w:szCs w:val="24"/>
        </w:rPr>
        <w:t>CRAS</w:t>
      </w:r>
      <w:r w:rsidR="005545D4" w:rsidRPr="00EC4CE9">
        <w:rPr>
          <w:rFonts w:ascii="Times New Roman" w:hAnsi="Times New Roman" w:cs="Times New Roman"/>
          <w:b/>
          <w:color w:val="000000" w:themeColor="text1"/>
          <w:sz w:val="24"/>
          <w:szCs w:val="24"/>
        </w:rPr>
        <w:t>)</w:t>
      </w:r>
      <w:r w:rsidRPr="00EC4CE9">
        <w:rPr>
          <w:rFonts w:ascii="Times New Roman" w:hAnsi="Times New Roman" w:cs="Times New Roman"/>
          <w:color w:val="000000" w:themeColor="text1"/>
          <w:sz w:val="24"/>
          <w:szCs w:val="24"/>
        </w:rPr>
        <w:t xml:space="preserve"> e </w:t>
      </w:r>
      <w:r w:rsidR="005545D4" w:rsidRPr="00EC4CE9">
        <w:rPr>
          <w:rFonts w:ascii="Times New Roman" w:hAnsi="Times New Roman" w:cs="Times New Roman"/>
          <w:color w:val="000000" w:themeColor="text1"/>
          <w:sz w:val="24"/>
          <w:szCs w:val="24"/>
        </w:rPr>
        <w:t xml:space="preserve">às </w:t>
      </w:r>
      <w:r w:rsidRPr="00EC4CE9">
        <w:rPr>
          <w:rFonts w:ascii="Times New Roman" w:hAnsi="Times New Roman" w:cs="Times New Roman"/>
          <w:color w:val="000000" w:themeColor="text1"/>
          <w:sz w:val="24"/>
          <w:szCs w:val="24"/>
        </w:rPr>
        <w:t xml:space="preserve">outras unidades básicas e públicas </w:t>
      </w:r>
      <w:r w:rsidR="005545D4" w:rsidRPr="00EC4CE9">
        <w:rPr>
          <w:rFonts w:ascii="Times New Roman" w:hAnsi="Times New Roman" w:cs="Times New Roman"/>
          <w:color w:val="000000" w:themeColor="text1"/>
          <w:sz w:val="24"/>
          <w:szCs w:val="24"/>
        </w:rPr>
        <w:t xml:space="preserve">da rede assistencial </w:t>
      </w:r>
      <w:r w:rsidRPr="00EC4CE9">
        <w:rPr>
          <w:rFonts w:ascii="Times New Roman" w:hAnsi="Times New Roman" w:cs="Times New Roman"/>
          <w:color w:val="000000" w:themeColor="text1"/>
          <w:sz w:val="24"/>
          <w:szCs w:val="24"/>
        </w:rPr>
        <w:t>prestar servi</w:t>
      </w:r>
      <w:r w:rsidR="000D21AA" w:rsidRPr="00EC4CE9">
        <w:rPr>
          <w:rFonts w:ascii="Times New Roman" w:hAnsi="Times New Roman" w:cs="Times New Roman"/>
          <w:color w:val="000000" w:themeColor="text1"/>
          <w:sz w:val="24"/>
          <w:szCs w:val="24"/>
        </w:rPr>
        <w:t>ços de proteção social básica.</w:t>
      </w:r>
    </w:p>
    <w:p w14:paraId="3ABF9FFF" w14:textId="77777777" w:rsidR="009277FE" w:rsidRPr="00EC4CE9" w:rsidRDefault="009277FE" w:rsidP="00192F4D">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São considerados serviços de proteção básica:</w:t>
      </w:r>
    </w:p>
    <w:p w14:paraId="6469CF94" w14:textId="77777777" w:rsidR="009277FE" w:rsidRPr="00EC4CE9" w:rsidRDefault="009277FE" w:rsidP="00192F4D">
      <w:pPr>
        <w:pStyle w:val="NoSpacing"/>
        <w:numPr>
          <w:ilvl w:val="0"/>
          <w:numId w:val="22"/>
        </w:numPr>
        <w:tabs>
          <w:tab w:val="left" w:pos="284"/>
        </w:tabs>
        <w:spacing w:line="360" w:lineRule="auto"/>
        <w:ind w:left="0" w:firstLine="0"/>
        <w:jc w:val="both"/>
        <w:rPr>
          <w:rFonts w:ascii="Times New Roman" w:hAnsi="Times New Roman" w:cs="Times New Roman"/>
          <w:i/>
          <w:color w:val="000000" w:themeColor="text1"/>
          <w:sz w:val="24"/>
          <w:szCs w:val="24"/>
        </w:rPr>
      </w:pPr>
      <w:r w:rsidRPr="00EC4CE9">
        <w:rPr>
          <w:rFonts w:ascii="Times New Roman" w:hAnsi="Times New Roman" w:cs="Times New Roman"/>
          <w:i/>
          <w:color w:val="000000" w:themeColor="text1"/>
          <w:sz w:val="24"/>
          <w:szCs w:val="24"/>
        </w:rPr>
        <w:t>Programa de Atenção Básica as Família</w:t>
      </w:r>
      <w:r w:rsidR="009C1843" w:rsidRPr="00EC4CE9">
        <w:rPr>
          <w:rFonts w:ascii="Times New Roman" w:hAnsi="Times New Roman" w:cs="Times New Roman"/>
          <w:i/>
          <w:color w:val="000000" w:themeColor="text1"/>
          <w:sz w:val="24"/>
          <w:szCs w:val="24"/>
        </w:rPr>
        <w:t>,</w:t>
      </w:r>
    </w:p>
    <w:p w14:paraId="4A4D47B7" w14:textId="77777777" w:rsidR="009277FE" w:rsidRPr="00EC4CE9" w:rsidRDefault="009277FE" w:rsidP="00192F4D">
      <w:pPr>
        <w:pStyle w:val="NoSpacing"/>
        <w:numPr>
          <w:ilvl w:val="0"/>
          <w:numId w:val="22"/>
        </w:numPr>
        <w:tabs>
          <w:tab w:val="left" w:pos="284"/>
        </w:tabs>
        <w:spacing w:line="360" w:lineRule="auto"/>
        <w:ind w:left="0" w:firstLine="0"/>
        <w:jc w:val="both"/>
        <w:rPr>
          <w:rFonts w:ascii="Times New Roman" w:hAnsi="Times New Roman" w:cs="Times New Roman"/>
          <w:i/>
          <w:color w:val="000000" w:themeColor="text1"/>
          <w:sz w:val="24"/>
          <w:szCs w:val="24"/>
        </w:rPr>
      </w:pPr>
      <w:r w:rsidRPr="00EC4CE9">
        <w:rPr>
          <w:rFonts w:ascii="Times New Roman" w:hAnsi="Times New Roman" w:cs="Times New Roman"/>
          <w:i/>
          <w:color w:val="000000" w:themeColor="text1"/>
          <w:sz w:val="24"/>
          <w:szCs w:val="24"/>
        </w:rPr>
        <w:t>Programa de inclusão produtiva e proje</w:t>
      </w:r>
      <w:r w:rsidR="009C1843" w:rsidRPr="00EC4CE9">
        <w:rPr>
          <w:rFonts w:ascii="Times New Roman" w:hAnsi="Times New Roman" w:cs="Times New Roman"/>
          <w:i/>
          <w:color w:val="000000" w:themeColor="text1"/>
          <w:sz w:val="24"/>
          <w:szCs w:val="24"/>
        </w:rPr>
        <w:t>tos de enfrentamento da pobreza,</w:t>
      </w:r>
    </w:p>
    <w:p w14:paraId="11C5275A" w14:textId="77777777" w:rsidR="009277FE" w:rsidRPr="00EC4CE9" w:rsidRDefault="009277FE" w:rsidP="00192F4D">
      <w:pPr>
        <w:pStyle w:val="NoSpacing"/>
        <w:numPr>
          <w:ilvl w:val="0"/>
          <w:numId w:val="22"/>
        </w:numPr>
        <w:tabs>
          <w:tab w:val="left" w:pos="284"/>
        </w:tabs>
        <w:spacing w:line="360" w:lineRule="auto"/>
        <w:ind w:left="0" w:firstLine="0"/>
        <w:jc w:val="both"/>
        <w:rPr>
          <w:rFonts w:ascii="Times New Roman" w:hAnsi="Times New Roman" w:cs="Times New Roman"/>
          <w:i/>
          <w:color w:val="000000" w:themeColor="text1"/>
          <w:sz w:val="24"/>
          <w:szCs w:val="24"/>
        </w:rPr>
      </w:pPr>
      <w:r w:rsidRPr="00EC4CE9">
        <w:rPr>
          <w:rFonts w:ascii="Times New Roman" w:hAnsi="Times New Roman" w:cs="Times New Roman"/>
          <w:i/>
          <w:color w:val="000000" w:themeColor="text1"/>
          <w:sz w:val="24"/>
          <w:szCs w:val="24"/>
        </w:rPr>
        <w:t>Cen</w:t>
      </w:r>
      <w:r w:rsidR="009C1843" w:rsidRPr="00EC4CE9">
        <w:rPr>
          <w:rFonts w:ascii="Times New Roman" w:hAnsi="Times New Roman" w:cs="Times New Roman"/>
          <w:i/>
          <w:color w:val="000000" w:themeColor="text1"/>
          <w:sz w:val="24"/>
          <w:szCs w:val="24"/>
        </w:rPr>
        <w:t>tro de Convivências para Idosos,</w:t>
      </w:r>
    </w:p>
    <w:p w14:paraId="53836270" w14:textId="77777777" w:rsidR="009277FE" w:rsidRPr="00EC4CE9" w:rsidRDefault="009277FE" w:rsidP="00192F4D">
      <w:pPr>
        <w:pStyle w:val="NoSpacing"/>
        <w:numPr>
          <w:ilvl w:val="0"/>
          <w:numId w:val="22"/>
        </w:numPr>
        <w:tabs>
          <w:tab w:val="left" w:pos="284"/>
        </w:tabs>
        <w:spacing w:line="360" w:lineRule="auto"/>
        <w:ind w:left="0" w:firstLine="0"/>
        <w:jc w:val="both"/>
        <w:rPr>
          <w:rFonts w:ascii="Times New Roman" w:hAnsi="Times New Roman" w:cs="Times New Roman"/>
          <w:i/>
          <w:color w:val="000000" w:themeColor="text1"/>
          <w:sz w:val="24"/>
          <w:szCs w:val="24"/>
        </w:rPr>
      </w:pPr>
      <w:r w:rsidRPr="00EC4CE9">
        <w:rPr>
          <w:rFonts w:ascii="Times New Roman" w:hAnsi="Times New Roman" w:cs="Times New Roman"/>
          <w:i/>
          <w:color w:val="000000" w:themeColor="text1"/>
          <w:sz w:val="24"/>
          <w:szCs w:val="24"/>
        </w:rPr>
        <w:t>Serviços para crianças de 0 a 6 anos, que visem o fortalecimento dos vínculos familiares, o direito de brincar, ações de socialização e de sensibilização para a d</w:t>
      </w:r>
      <w:r w:rsidR="009C1843" w:rsidRPr="00EC4CE9">
        <w:rPr>
          <w:rFonts w:ascii="Times New Roman" w:hAnsi="Times New Roman" w:cs="Times New Roman"/>
          <w:i/>
          <w:color w:val="000000" w:themeColor="text1"/>
          <w:sz w:val="24"/>
          <w:szCs w:val="24"/>
        </w:rPr>
        <w:t>efesa dos direitos das crianças,</w:t>
      </w:r>
    </w:p>
    <w:p w14:paraId="72644C1C" w14:textId="77777777" w:rsidR="00CB14B1" w:rsidRPr="00EC4CE9" w:rsidRDefault="009277FE" w:rsidP="00192F4D">
      <w:pPr>
        <w:pStyle w:val="NoSpacing"/>
        <w:numPr>
          <w:ilvl w:val="0"/>
          <w:numId w:val="22"/>
        </w:numPr>
        <w:tabs>
          <w:tab w:val="left" w:pos="284"/>
        </w:tabs>
        <w:spacing w:line="360" w:lineRule="auto"/>
        <w:ind w:left="0" w:firstLine="0"/>
        <w:jc w:val="both"/>
        <w:rPr>
          <w:rFonts w:ascii="Times New Roman" w:hAnsi="Times New Roman" w:cs="Times New Roman"/>
          <w:i/>
          <w:color w:val="000000" w:themeColor="text1"/>
          <w:sz w:val="24"/>
          <w:szCs w:val="24"/>
        </w:rPr>
      </w:pPr>
      <w:r w:rsidRPr="00EC4CE9">
        <w:rPr>
          <w:rFonts w:ascii="Times New Roman" w:hAnsi="Times New Roman" w:cs="Times New Roman"/>
          <w:i/>
          <w:color w:val="000000" w:themeColor="text1"/>
          <w:sz w:val="24"/>
          <w:szCs w:val="24"/>
        </w:rPr>
        <w:t xml:space="preserve">Serviço </w:t>
      </w:r>
      <w:r w:rsidR="00C55E09" w:rsidRPr="00EC4CE9">
        <w:rPr>
          <w:rFonts w:ascii="Times New Roman" w:hAnsi="Times New Roman" w:cs="Times New Roman"/>
          <w:i/>
          <w:color w:val="000000" w:themeColor="text1"/>
          <w:sz w:val="24"/>
          <w:szCs w:val="24"/>
        </w:rPr>
        <w:t>sócio educativos</w:t>
      </w:r>
      <w:r w:rsidRPr="00EC4CE9">
        <w:rPr>
          <w:rFonts w:ascii="Times New Roman" w:hAnsi="Times New Roman" w:cs="Times New Roman"/>
          <w:i/>
          <w:color w:val="000000" w:themeColor="text1"/>
          <w:sz w:val="24"/>
          <w:szCs w:val="24"/>
        </w:rPr>
        <w:t xml:space="preserve"> para crianças, adolescentes e jovens na faixa</w:t>
      </w:r>
      <w:r w:rsidR="005545D4" w:rsidRPr="00EC4CE9">
        <w:rPr>
          <w:rFonts w:ascii="Times New Roman" w:hAnsi="Times New Roman" w:cs="Times New Roman"/>
          <w:i/>
          <w:color w:val="000000" w:themeColor="text1"/>
          <w:sz w:val="24"/>
          <w:szCs w:val="24"/>
        </w:rPr>
        <w:t xml:space="preserve"> e</w:t>
      </w:r>
      <w:r w:rsidRPr="00EC4CE9">
        <w:rPr>
          <w:rFonts w:ascii="Times New Roman" w:hAnsi="Times New Roman" w:cs="Times New Roman"/>
          <w:i/>
          <w:color w:val="000000" w:themeColor="text1"/>
          <w:sz w:val="24"/>
          <w:szCs w:val="24"/>
        </w:rPr>
        <w:t xml:space="preserve">tária </w:t>
      </w:r>
      <w:r w:rsidR="005545D4" w:rsidRPr="00EC4CE9">
        <w:rPr>
          <w:rFonts w:ascii="Times New Roman" w:hAnsi="Times New Roman" w:cs="Times New Roman"/>
          <w:i/>
          <w:color w:val="000000" w:themeColor="text1"/>
          <w:sz w:val="24"/>
          <w:szCs w:val="24"/>
        </w:rPr>
        <w:t xml:space="preserve">entre </w:t>
      </w:r>
      <w:r w:rsidRPr="00EC4CE9">
        <w:rPr>
          <w:rFonts w:ascii="Times New Roman" w:hAnsi="Times New Roman" w:cs="Times New Roman"/>
          <w:i/>
          <w:color w:val="000000" w:themeColor="text1"/>
          <w:sz w:val="24"/>
          <w:szCs w:val="24"/>
        </w:rPr>
        <w:t xml:space="preserve">6 </w:t>
      </w:r>
      <w:r w:rsidR="005545D4" w:rsidRPr="00EC4CE9">
        <w:rPr>
          <w:rFonts w:ascii="Times New Roman" w:hAnsi="Times New Roman" w:cs="Times New Roman"/>
          <w:i/>
          <w:color w:val="000000" w:themeColor="text1"/>
          <w:sz w:val="24"/>
          <w:szCs w:val="24"/>
        </w:rPr>
        <w:t xml:space="preserve">e </w:t>
      </w:r>
      <w:r w:rsidRPr="00EC4CE9">
        <w:rPr>
          <w:rFonts w:ascii="Times New Roman" w:hAnsi="Times New Roman" w:cs="Times New Roman"/>
          <w:i/>
          <w:color w:val="000000" w:themeColor="text1"/>
          <w:sz w:val="24"/>
          <w:szCs w:val="24"/>
        </w:rPr>
        <w:t>24 anos, visando a sua proteção, socialização e o fortalecimento dos vín</w:t>
      </w:r>
      <w:r w:rsidR="009C1843" w:rsidRPr="00EC4CE9">
        <w:rPr>
          <w:rFonts w:ascii="Times New Roman" w:hAnsi="Times New Roman" w:cs="Times New Roman"/>
          <w:i/>
          <w:color w:val="000000" w:themeColor="text1"/>
          <w:sz w:val="24"/>
          <w:szCs w:val="24"/>
        </w:rPr>
        <w:t>culos familiares e comunitários,</w:t>
      </w:r>
    </w:p>
    <w:p w14:paraId="0CC8BDD2" w14:textId="77777777" w:rsidR="00046C00" w:rsidRPr="00EC4CE9" w:rsidRDefault="009277FE" w:rsidP="00192F4D">
      <w:pPr>
        <w:pStyle w:val="NoSpacing"/>
        <w:numPr>
          <w:ilvl w:val="0"/>
          <w:numId w:val="22"/>
        </w:numPr>
        <w:tabs>
          <w:tab w:val="left" w:pos="284"/>
        </w:tabs>
        <w:spacing w:line="360" w:lineRule="auto"/>
        <w:ind w:left="0" w:firstLine="0"/>
        <w:jc w:val="both"/>
        <w:rPr>
          <w:rFonts w:ascii="Times New Roman" w:hAnsi="Times New Roman" w:cs="Times New Roman"/>
          <w:i/>
          <w:color w:val="000000" w:themeColor="text1"/>
          <w:sz w:val="24"/>
          <w:szCs w:val="24"/>
        </w:rPr>
      </w:pPr>
      <w:r w:rsidRPr="00EC4CE9">
        <w:rPr>
          <w:rFonts w:ascii="Times New Roman" w:hAnsi="Times New Roman" w:cs="Times New Roman"/>
          <w:i/>
          <w:color w:val="000000" w:themeColor="text1"/>
          <w:sz w:val="24"/>
          <w:szCs w:val="24"/>
        </w:rPr>
        <w:lastRenderedPageBreak/>
        <w:t>Programa de incentivo ao protagonismo juvenil e de fortalecimento dos vín</w:t>
      </w:r>
      <w:r w:rsidR="009C1843" w:rsidRPr="00EC4CE9">
        <w:rPr>
          <w:rFonts w:ascii="Times New Roman" w:hAnsi="Times New Roman" w:cs="Times New Roman"/>
          <w:i/>
          <w:color w:val="000000" w:themeColor="text1"/>
          <w:sz w:val="24"/>
          <w:szCs w:val="24"/>
        </w:rPr>
        <w:t>culos familiares e comunitários,</w:t>
      </w:r>
    </w:p>
    <w:p w14:paraId="0C26C748" w14:textId="77777777" w:rsidR="00046C00" w:rsidRPr="00EC4CE9" w:rsidRDefault="00526EB1" w:rsidP="00192F4D">
      <w:pPr>
        <w:pStyle w:val="NoSpacing"/>
        <w:numPr>
          <w:ilvl w:val="0"/>
          <w:numId w:val="22"/>
        </w:numPr>
        <w:tabs>
          <w:tab w:val="left" w:pos="284"/>
        </w:tabs>
        <w:spacing w:line="360" w:lineRule="auto"/>
        <w:ind w:left="0" w:firstLine="0"/>
        <w:jc w:val="both"/>
        <w:rPr>
          <w:rFonts w:ascii="Times New Roman" w:hAnsi="Times New Roman" w:cs="Times New Roman"/>
          <w:i/>
          <w:color w:val="000000" w:themeColor="text1"/>
          <w:sz w:val="24"/>
          <w:szCs w:val="24"/>
        </w:rPr>
      </w:pPr>
      <w:r w:rsidRPr="00EC4CE9">
        <w:rPr>
          <w:rFonts w:ascii="Times New Roman" w:hAnsi="Times New Roman" w:cs="Times New Roman"/>
          <w:i/>
          <w:color w:val="000000" w:themeColor="text1"/>
          <w:sz w:val="24"/>
          <w:szCs w:val="24"/>
        </w:rPr>
        <w:t>Centros de informação e de educação para o trabalho, voltados para jovens e adultos.</w:t>
      </w:r>
    </w:p>
    <w:p w14:paraId="46B7CC27" w14:textId="77777777" w:rsidR="00DE75B4" w:rsidRPr="00EC4CE9" w:rsidRDefault="00DE75B4" w:rsidP="00CC7620">
      <w:pPr>
        <w:pStyle w:val="NoSpacing"/>
        <w:spacing w:line="360" w:lineRule="auto"/>
        <w:jc w:val="both"/>
        <w:rPr>
          <w:rFonts w:ascii="Times New Roman" w:hAnsi="Times New Roman" w:cs="Times New Roman"/>
          <w:color w:val="000000" w:themeColor="text1"/>
          <w:sz w:val="24"/>
          <w:szCs w:val="24"/>
        </w:rPr>
      </w:pPr>
    </w:p>
    <w:p w14:paraId="141FDA73" w14:textId="77777777" w:rsidR="00526EB1" w:rsidRPr="00EC4CE9" w:rsidRDefault="000A3116"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6.13.3</w:t>
      </w:r>
      <w:r w:rsidR="000D21AA" w:rsidRPr="00EC4CE9">
        <w:rPr>
          <w:rFonts w:ascii="Times New Roman" w:hAnsi="Times New Roman" w:cs="Times New Roman"/>
          <w:b/>
          <w:color w:val="000000" w:themeColor="text1"/>
          <w:sz w:val="24"/>
          <w:szCs w:val="24"/>
        </w:rPr>
        <w:t xml:space="preserve"> </w:t>
      </w:r>
      <w:r w:rsidR="00526EB1" w:rsidRPr="00EC4CE9">
        <w:rPr>
          <w:rFonts w:ascii="Times New Roman" w:hAnsi="Times New Roman" w:cs="Times New Roman"/>
          <w:b/>
          <w:color w:val="000000" w:themeColor="text1"/>
          <w:sz w:val="24"/>
          <w:szCs w:val="24"/>
        </w:rPr>
        <w:t>Proteção Social Especial</w:t>
      </w:r>
    </w:p>
    <w:p w14:paraId="250C1EEF" w14:textId="77777777" w:rsidR="005545D4" w:rsidRPr="00EC4CE9" w:rsidRDefault="005545D4" w:rsidP="00192F4D">
      <w:pPr>
        <w:pStyle w:val="NoSpacing"/>
        <w:spacing w:line="360" w:lineRule="auto"/>
        <w:ind w:firstLine="709"/>
        <w:jc w:val="both"/>
        <w:rPr>
          <w:rFonts w:ascii="Times New Roman" w:hAnsi="Times New Roman" w:cs="Times New Roman"/>
          <w:color w:val="000000" w:themeColor="text1"/>
          <w:sz w:val="24"/>
          <w:szCs w:val="24"/>
        </w:rPr>
      </w:pPr>
    </w:p>
    <w:p w14:paraId="5D0B704B" w14:textId="77777777" w:rsidR="00526EB1" w:rsidRPr="00EC4CE9" w:rsidRDefault="0040250B" w:rsidP="00192F4D">
      <w:pPr>
        <w:pStyle w:val="NoSpacing"/>
        <w:spacing w:line="360" w:lineRule="auto"/>
        <w:ind w:firstLine="709"/>
        <w:jc w:val="both"/>
        <w:rPr>
          <w:rFonts w:ascii="Times New Roman" w:hAnsi="Times New Roman" w:cs="Times New Roman"/>
          <w:i/>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09667377" wp14:editId="3A684538">
            <wp:extent cx="349792" cy="313898"/>
            <wp:effectExtent l="0" t="0" r="0" b="0"/>
            <wp:docPr id="75" name="Imagem 75"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526EB1" w:rsidRPr="00EC4CE9">
        <w:rPr>
          <w:rFonts w:ascii="Times New Roman" w:hAnsi="Times New Roman" w:cs="Times New Roman"/>
          <w:color w:val="000000" w:themeColor="text1"/>
          <w:sz w:val="24"/>
          <w:szCs w:val="24"/>
        </w:rPr>
        <w:t>Modalidade de atendimento assistencial destinada</w:t>
      </w:r>
      <w:r w:rsidR="00C55E09" w:rsidRPr="00EC4CE9">
        <w:rPr>
          <w:rFonts w:ascii="Times New Roman" w:hAnsi="Times New Roman" w:cs="Times New Roman"/>
          <w:color w:val="000000" w:themeColor="text1"/>
          <w:sz w:val="24"/>
          <w:szCs w:val="24"/>
        </w:rPr>
        <w:t xml:space="preserve"> </w:t>
      </w:r>
      <w:r w:rsidR="00526EB1" w:rsidRPr="00EC4CE9">
        <w:rPr>
          <w:rFonts w:ascii="Times New Roman" w:hAnsi="Times New Roman" w:cs="Times New Roman"/>
          <w:color w:val="000000" w:themeColor="text1"/>
          <w:sz w:val="24"/>
          <w:szCs w:val="24"/>
        </w:rPr>
        <w:t>a famílias e indivíduos que se encontram em situação de risco pessoal e social, por ocorrência de:</w:t>
      </w:r>
    </w:p>
    <w:p w14:paraId="1ADFD34D" w14:textId="77777777" w:rsidR="00526EB1" w:rsidRPr="00EC4CE9" w:rsidRDefault="005545D4" w:rsidP="00192F4D">
      <w:pPr>
        <w:pStyle w:val="NoSpacing"/>
        <w:numPr>
          <w:ilvl w:val="0"/>
          <w:numId w:val="23"/>
        </w:numPr>
        <w:tabs>
          <w:tab w:val="left" w:pos="284"/>
        </w:tabs>
        <w:spacing w:line="360" w:lineRule="auto"/>
        <w:ind w:left="0" w:firstLine="0"/>
        <w:jc w:val="both"/>
        <w:rPr>
          <w:rFonts w:ascii="Times New Roman" w:hAnsi="Times New Roman" w:cs="Times New Roman"/>
          <w:i/>
          <w:color w:val="000000" w:themeColor="text1"/>
          <w:sz w:val="24"/>
          <w:szCs w:val="24"/>
        </w:rPr>
      </w:pPr>
      <w:r w:rsidRPr="00EC4CE9">
        <w:rPr>
          <w:rFonts w:ascii="Times New Roman" w:hAnsi="Times New Roman" w:cs="Times New Roman"/>
          <w:i/>
          <w:color w:val="000000" w:themeColor="text1"/>
          <w:sz w:val="24"/>
          <w:szCs w:val="24"/>
        </w:rPr>
        <w:t>Abandono,</w:t>
      </w:r>
    </w:p>
    <w:p w14:paraId="17B9F396" w14:textId="77777777" w:rsidR="00526EB1" w:rsidRPr="00EC4CE9" w:rsidRDefault="00526EB1" w:rsidP="00192F4D">
      <w:pPr>
        <w:pStyle w:val="NoSpacing"/>
        <w:numPr>
          <w:ilvl w:val="0"/>
          <w:numId w:val="23"/>
        </w:numPr>
        <w:tabs>
          <w:tab w:val="left" w:pos="284"/>
        </w:tabs>
        <w:spacing w:line="360" w:lineRule="auto"/>
        <w:ind w:left="0" w:firstLine="0"/>
        <w:jc w:val="both"/>
        <w:rPr>
          <w:rFonts w:ascii="Times New Roman" w:hAnsi="Times New Roman" w:cs="Times New Roman"/>
          <w:i/>
          <w:color w:val="000000" w:themeColor="text1"/>
          <w:sz w:val="24"/>
          <w:szCs w:val="24"/>
        </w:rPr>
      </w:pPr>
      <w:r w:rsidRPr="00EC4CE9">
        <w:rPr>
          <w:rFonts w:ascii="Times New Roman" w:hAnsi="Times New Roman" w:cs="Times New Roman"/>
          <w:i/>
          <w:color w:val="000000" w:themeColor="text1"/>
          <w:sz w:val="24"/>
          <w:szCs w:val="24"/>
        </w:rPr>
        <w:t>Maus</w:t>
      </w:r>
      <w:r w:rsidR="005545D4" w:rsidRPr="00EC4CE9">
        <w:rPr>
          <w:rFonts w:ascii="Times New Roman" w:hAnsi="Times New Roman" w:cs="Times New Roman"/>
          <w:i/>
          <w:color w:val="000000" w:themeColor="text1"/>
          <w:sz w:val="24"/>
          <w:szCs w:val="24"/>
        </w:rPr>
        <w:t xml:space="preserve"> tratos físicos e/ou psíquicos,</w:t>
      </w:r>
    </w:p>
    <w:p w14:paraId="53C28753" w14:textId="77777777" w:rsidR="00526EB1" w:rsidRPr="00EC4CE9" w:rsidRDefault="005545D4" w:rsidP="00192F4D">
      <w:pPr>
        <w:pStyle w:val="NoSpacing"/>
        <w:numPr>
          <w:ilvl w:val="0"/>
          <w:numId w:val="23"/>
        </w:numPr>
        <w:tabs>
          <w:tab w:val="left" w:pos="284"/>
        </w:tabs>
        <w:spacing w:line="360" w:lineRule="auto"/>
        <w:ind w:left="0" w:firstLine="0"/>
        <w:jc w:val="both"/>
        <w:rPr>
          <w:rFonts w:ascii="Times New Roman" w:hAnsi="Times New Roman" w:cs="Times New Roman"/>
          <w:i/>
          <w:color w:val="000000" w:themeColor="text1"/>
          <w:sz w:val="24"/>
          <w:szCs w:val="24"/>
        </w:rPr>
      </w:pPr>
      <w:r w:rsidRPr="00EC4CE9">
        <w:rPr>
          <w:rFonts w:ascii="Times New Roman" w:hAnsi="Times New Roman" w:cs="Times New Roman"/>
          <w:i/>
          <w:color w:val="000000" w:themeColor="text1"/>
          <w:sz w:val="24"/>
          <w:szCs w:val="24"/>
        </w:rPr>
        <w:t>Abuso sexual,</w:t>
      </w:r>
    </w:p>
    <w:p w14:paraId="68CE6014" w14:textId="77777777" w:rsidR="00526EB1" w:rsidRPr="00EC4CE9" w:rsidRDefault="005545D4" w:rsidP="00192F4D">
      <w:pPr>
        <w:pStyle w:val="NoSpacing"/>
        <w:numPr>
          <w:ilvl w:val="0"/>
          <w:numId w:val="23"/>
        </w:numPr>
        <w:tabs>
          <w:tab w:val="left" w:pos="284"/>
        </w:tabs>
        <w:spacing w:line="360" w:lineRule="auto"/>
        <w:ind w:left="0" w:firstLine="0"/>
        <w:jc w:val="both"/>
        <w:rPr>
          <w:rFonts w:ascii="Times New Roman" w:hAnsi="Times New Roman" w:cs="Times New Roman"/>
          <w:i/>
          <w:color w:val="000000" w:themeColor="text1"/>
          <w:sz w:val="24"/>
          <w:szCs w:val="24"/>
        </w:rPr>
      </w:pPr>
      <w:r w:rsidRPr="00EC4CE9">
        <w:rPr>
          <w:rFonts w:ascii="Times New Roman" w:hAnsi="Times New Roman" w:cs="Times New Roman"/>
          <w:i/>
          <w:color w:val="000000" w:themeColor="text1"/>
          <w:sz w:val="24"/>
          <w:szCs w:val="24"/>
        </w:rPr>
        <w:t>Uso de substâncias psicoativas,</w:t>
      </w:r>
    </w:p>
    <w:p w14:paraId="5048D2CE" w14:textId="77777777" w:rsidR="00526EB1" w:rsidRPr="00EC4CE9" w:rsidRDefault="00526EB1" w:rsidP="00192F4D">
      <w:pPr>
        <w:pStyle w:val="NoSpacing"/>
        <w:numPr>
          <w:ilvl w:val="0"/>
          <w:numId w:val="23"/>
        </w:numPr>
        <w:tabs>
          <w:tab w:val="left" w:pos="284"/>
        </w:tabs>
        <w:spacing w:line="360" w:lineRule="auto"/>
        <w:ind w:left="0" w:firstLine="0"/>
        <w:jc w:val="both"/>
        <w:rPr>
          <w:rFonts w:ascii="Times New Roman" w:hAnsi="Times New Roman" w:cs="Times New Roman"/>
          <w:i/>
          <w:color w:val="000000" w:themeColor="text1"/>
          <w:sz w:val="24"/>
          <w:szCs w:val="24"/>
        </w:rPr>
      </w:pPr>
      <w:r w:rsidRPr="00EC4CE9">
        <w:rPr>
          <w:rFonts w:ascii="Times New Roman" w:hAnsi="Times New Roman" w:cs="Times New Roman"/>
          <w:i/>
          <w:color w:val="000000" w:themeColor="text1"/>
          <w:sz w:val="24"/>
          <w:szCs w:val="24"/>
        </w:rPr>
        <w:t>Cumprimento de medidas sócio</w:t>
      </w:r>
      <w:r w:rsidR="00C55E09" w:rsidRPr="00EC4CE9">
        <w:rPr>
          <w:rFonts w:ascii="Times New Roman" w:hAnsi="Times New Roman" w:cs="Times New Roman"/>
          <w:i/>
          <w:color w:val="000000" w:themeColor="text1"/>
          <w:sz w:val="24"/>
          <w:szCs w:val="24"/>
        </w:rPr>
        <w:t xml:space="preserve"> </w:t>
      </w:r>
      <w:r w:rsidR="005545D4" w:rsidRPr="00EC4CE9">
        <w:rPr>
          <w:rFonts w:ascii="Times New Roman" w:hAnsi="Times New Roman" w:cs="Times New Roman"/>
          <w:i/>
          <w:color w:val="000000" w:themeColor="text1"/>
          <w:sz w:val="24"/>
          <w:szCs w:val="24"/>
        </w:rPr>
        <w:t>educativas,</w:t>
      </w:r>
    </w:p>
    <w:p w14:paraId="14CC0620" w14:textId="77777777" w:rsidR="00526EB1" w:rsidRPr="00EC4CE9" w:rsidRDefault="005545D4" w:rsidP="00192F4D">
      <w:pPr>
        <w:pStyle w:val="NoSpacing"/>
        <w:numPr>
          <w:ilvl w:val="0"/>
          <w:numId w:val="23"/>
        </w:numPr>
        <w:tabs>
          <w:tab w:val="left" w:pos="284"/>
        </w:tabs>
        <w:spacing w:line="360" w:lineRule="auto"/>
        <w:ind w:left="0" w:firstLine="0"/>
        <w:jc w:val="both"/>
        <w:rPr>
          <w:rFonts w:ascii="Times New Roman" w:hAnsi="Times New Roman" w:cs="Times New Roman"/>
          <w:i/>
          <w:color w:val="000000" w:themeColor="text1"/>
          <w:sz w:val="24"/>
          <w:szCs w:val="24"/>
        </w:rPr>
      </w:pPr>
      <w:r w:rsidRPr="00EC4CE9">
        <w:rPr>
          <w:rFonts w:ascii="Times New Roman" w:hAnsi="Times New Roman" w:cs="Times New Roman"/>
          <w:i/>
          <w:color w:val="000000" w:themeColor="text1"/>
          <w:sz w:val="24"/>
          <w:szCs w:val="24"/>
        </w:rPr>
        <w:t>Situação de tua,</w:t>
      </w:r>
    </w:p>
    <w:p w14:paraId="7213B291" w14:textId="77777777" w:rsidR="00526EB1" w:rsidRPr="00EC4CE9" w:rsidRDefault="00526EB1" w:rsidP="00192F4D">
      <w:pPr>
        <w:pStyle w:val="NoSpacing"/>
        <w:numPr>
          <w:ilvl w:val="0"/>
          <w:numId w:val="23"/>
        </w:numPr>
        <w:tabs>
          <w:tab w:val="left" w:pos="284"/>
        </w:tabs>
        <w:spacing w:line="360" w:lineRule="auto"/>
        <w:ind w:left="0" w:firstLine="0"/>
        <w:jc w:val="both"/>
        <w:rPr>
          <w:rFonts w:ascii="Times New Roman" w:hAnsi="Times New Roman" w:cs="Times New Roman"/>
          <w:i/>
          <w:color w:val="000000" w:themeColor="text1"/>
          <w:sz w:val="24"/>
          <w:szCs w:val="24"/>
        </w:rPr>
      </w:pPr>
      <w:r w:rsidRPr="00EC4CE9">
        <w:rPr>
          <w:rFonts w:ascii="Times New Roman" w:hAnsi="Times New Roman" w:cs="Times New Roman"/>
          <w:i/>
          <w:color w:val="000000" w:themeColor="text1"/>
          <w:sz w:val="24"/>
          <w:szCs w:val="24"/>
        </w:rPr>
        <w:t>Situação de trabalho infantil, entre outras condições de natureza assemelhada.</w:t>
      </w:r>
    </w:p>
    <w:p w14:paraId="78B666AC" w14:textId="77777777" w:rsidR="000D21AA" w:rsidRPr="00EC4CE9" w:rsidRDefault="00526EB1" w:rsidP="00192F4D">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A prestação desses serviços demanda acompanhamento individual, e maior flexibilidade nas soluções protetivas, permitindo encaminhamentos monitorados, apoio e processos que assegurem qualidade na atenção protetiva</w:t>
      </w:r>
      <w:r w:rsidR="0073249E" w:rsidRPr="00EC4CE9">
        <w:rPr>
          <w:rFonts w:ascii="Times New Roman" w:hAnsi="Times New Roman" w:cs="Times New Roman"/>
          <w:color w:val="000000" w:themeColor="text1"/>
          <w:sz w:val="24"/>
          <w:szCs w:val="24"/>
        </w:rPr>
        <w:t xml:space="preserve"> e efetividade na reinserção pretendida. </w:t>
      </w:r>
    </w:p>
    <w:p w14:paraId="088DDA63" w14:textId="77777777" w:rsidR="00526EB1" w:rsidRPr="00EC4CE9" w:rsidRDefault="0073249E" w:rsidP="00192F4D">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Tem estreita interface</w:t>
      </w:r>
      <w:r w:rsidR="00C55E09" w:rsidRPr="00EC4CE9">
        <w:rPr>
          <w:rFonts w:ascii="Times New Roman" w:hAnsi="Times New Roman" w:cs="Times New Roman"/>
          <w:color w:val="000000" w:themeColor="text1"/>
          <w:sz w:val="24"/>
          <w:szCs w:val="24"/>
        </w:rPr>
        <w:t xml:space="preserve"> </w:t>
      </w:r>
      <w:r w:rsidRPr="00EC4CE9">
        <w:rPr>
          <w:rFonts w:ascii="Times New Roman" w:hAnsi="Times New Roman" w:cs="Times New Roman"/>
          <w:color w:val="000000" w:themeColor="text1"/>
          <w:sz w:val="24"/>
          <w:szCs w:val="24"/>
        </w:rPr>
        <w:t>com o sistema de garantia de direito exigido, não raro, uma gestão mais complexa e comp</w:t>
      </w:r>
      <w:r w:rsidR="003F30CA" w:rsidRPr="00EC4CE9">
        <w:rPr>
          <w:rFonts w:ascii="Times New Roman" w:hAnsi="Times New Roman" w:cs="Times New Roman"/>
          <w:color w:val="000000" w:themeColor="text1"/>
          <w:sz w:val="24"/>
          <w:szCs w:val="24"/>
        </w:rPr>
        <w:t>arti</w:t>
      </w:r>
      <w:r w:rsidRPr="00EC4CE9">
        <w:rPr>
          <w:rFonts w:ascii="Times New Roman" w:hAnsi="Times New Roman" w:cs="Times New Roman"/>
          <w:color w:val="000000" w:themeColor="text1"/>
          <w:sz w:val="24"/>
          <w:szCs w:val="24"/>
        </w:rPr>
        <w:t>lhada com o Poder Judiciário, Ministério Público e outros órgãos e ações do Executivo.</w:t>
      </w:r>
    </w:p>
    <w:p w14:paraId="44FFABDB" w14:textId="77777777" w:rsidR="0073249E" w:rsidRPr="00EC4CE9" w:rsidRDefault="0040250B" w:rsidP="00192F4D">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4D343688" wp14:editId="671CDA4B">
            <wp:extent cx="349792" cy="313898"/>
            <wp:effectExtent l="0" t="0" r="0" b="0"/>
            <wp:docPr id="76" name="Imagem 76"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C55E09" w:rsidRPr="00EC4CE9">
        <w:rPr>
          <w:rFonts w:ascii="Times New Roman" w:hAnsi="Times New Roman" w:cs="Times New Roman"/>
          <w:color w:val="000000" w:themeColor="text1"/>
          <w:sz w:val="24"/>
          <w:szCs w:val="24"/>
        </w:rPr>
        <w:t xml:space="preserve"> </w:t>
      </w:r>
      <w:r w:rsidR="0073249E" w:rsidRPr="00EC4CE9">
        <w:rPr>
          <w:rFonts w:ascii="Times New Roman" w:hAnsi="Times New Roman" w:cs="Times New Roman"/>
          <w:color w:val="000000" w:themeColor="text1"/>
          <w:sz w:val="24"/>
          <w:szCs w:val="24"/>
        </w:rPr>
        <w:t xml:space="preserve">Encontram-se no âmbito da Proteção Social Especial os Programas de Erradicação Trabalho Infantil </w:t>
      </w:r>
      <w:r w:rsidR="009C1843" w:rsidRPr="00EC4CE9">
        <w:rPr>
          <w:rFonts w:ascii="Times New Roman" w:hAnsi="Times New Roman" w:cs="Times New Roman"/>
          <w:color w:val="000000" w:themeColor="text1"/>
          <w:sz w:val="24"/>
          <w:szCs w:val="24"/>
        </w:rPr>
        <w:t>(</w:t>
      </w:r>
      <w:r w:rsidR="0073249E" w:rsidRPr="00EC4CE9">
        <w:rPr>
          <w:rFonts w:ascii="Times New Roman" w:hAnsi="Times New Roman" w:cs="Times New Roman"/>
          <w:color w:val="000000" w:themeColor="text1"/>
          <w:sz w:val="24"/>
          <w:szCs w:val="24"/>
        </w:rPr>
        <w:t>PETI</w:t>
      </w:r>
      <w:r w:rsidR="009C1843" w:rsidRPr="00EC4CE9">
        <w:rPr>
          <w:rFonts w:ascii="Times New Roman" w:hAnsi="Times New Roman" w:cs="Times New Roman"/>
          <w:color w:val="000000" w:themeColor="text1"/>
          <w:sz w:val="24"/>
          <w:szCs w:val="24"/>
        </w:rPr>
        <w:t>)</w:t>
      </w:r>
      <w:r w:rsidR="0073249E" w:rsidRPr="00EC4CE9">
        <w:rPr>
          <w:rFonts w:ascii="Times New Roman" w:hAnsi="Times New Roman" w:cs="Times New Roman"/>
          <w:color w:val="000000" w:themeColor="text1"/>
          <w:sz w:val="24"/>
          <w:szCs w:val="24"/>
        </w:rPr>
        <w:t xml:space="preserve"> e de Combate a Exploração Sexual de Crianças e Adolescentes.</w:t>
      </w:r>
    </w:p>
    <w:p w14:paraId="1F70CAA0" w14:textId="77777777" w:rsidR="0073249E" w:rsidRDefault="0073249E" w:rsidP="00192F4D">
      <w:pPr>
        <w:pStyle w:val="NoSpacing"/>
        <w:spacing w:line="360" w:lineRule="auto"/>
        <w:ind w:firstLine="709"/>
        <w:jc w:val="both"/>
        <w:rPr>
          <w:rFonts w:ascii="Times New Roman" w:hAnsi="Times New Roman" w:cs="Times New Roman"/>
          <w:color w:val="000000" w:themeColor="text1"/>
          <w:sz w:val="24"/>
          <w:szCs w:val="24"/>
        </w:rPr>
      </w:pPr>
    </w:p>
    <w:p w14:paraId="4B22749A" w14:textId="77777777" w:rsidR="00052903" w:rsidRPr="00EC4CE9" w:rsidRDefault="00052903" w:rsidP="00192F4D">
      <w:pPr>
        <w:pStyle w:val="NoSpacing"/>
        <w:spacing w:line="360" w:lineRule="auto"/>
        <w:ind w:firstLine="709"/>
        <w:jc w:val="both"/>
        <w:rPr>
          <w:rFonts w:ascii="Times New Roman" w:hAnsi="Times New Roman" w:cs="Times New Roman"/>
          <w:color w:val="000000" w:themeColor="text1"/>
          <w:sz w:val="24"/>
          <w:szCs w:val="24"/>
        </w:rPr>
      </w:pPr>
    </w:p>
    <w:p w14:paraId="451A1C57" w14:textId="77777777" w:rsidR="0073249E" w:rsidRPr="00EC4CE9" w:rsidRDefault="000A3116"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lastRenderedPageBreak/>
        <w:t>6.13.4</w:t>
      </w:r>
      <w:r w:rsidR="000D21AA" w:rsidRPr="00EC4CE9">
        <w:rPr>
          <w:rFonts w:ascii="Times New Roman" w:hAnsi="Times New Roman" w:cs="Times New Roman"/>
          <w:b/>
          <w:color w:val="000000" w:themeColor="text1"/>
          <w:sz w:val="24"/>
          <w:szCs w:val="24"/>
        </w:rPr>
        <w:t xml:space="preserve"> </w:t>
      </w:r>
      <w:r w:rsidR="0073249E" w:rsidRPr="00EC4CE9">
        <w:rPr>
          <w:rFonts w:ascii="Times New Roman" w:hAnsi="Times New Roman" w:cs="Times New Roman"/>
          <w:b/>
          <w:color w:val="000000" w:themeColor="text1"/>
          <w:sz w:val="24"/>
          <w:szCs w:val="24"/>
        </w:rPr>
        <w:t>Proteção Social Especial – média complexidade</w:t>
      </w:r>
    </w:p>
    <w:p w14:paraId="15BE02A2" w14:textId="77777777" w:rsidR="0073249E" w:rsidRPr="00EC4CE9" w:rsidRDefault="0073249E" w:rsidP="00CC7620">
      <w:pPr>
        <w:pStyle w:val="NoSpacing"/>
        <w:spacing w:line="360" w:lineRule="auto"/>
        <w:jc w:val="both"/>
        <w:rPr>
          <w:rFonts w:ascii="Times New Roman" w:hAnsi="Times New Roman" w:cs="Times New Roman"/>
          <w:color w:val="000000" w:themeColor="text1"/>
          <w:sz w:val="24"/>
          <w:szCs w:val="24"/>
        </w:rPr>
      </w:pPr>
    </w:p>
    <w:p w14:paraId="3577D034" w14:textId="77777777" w:rsidR="000D21AA" w:rsidRPr="00EC4CE9" w:rsidRDefault="0073249E" w:rsidP="00192F4D">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Por definição recaem nesta categoria os serviços providos a famílias e indivíduos com seus direitos violados, mas </w:t>
      </w:r>
      <w:r w:rsidR="009C1843" w:rsidRPr="00EC4CE9">
        <w:rPr>
          <w:rFonts w:ascii="Times New Roman" w:hAnsi="Times New Roman" w:cs="Times New Roman"/>
          <w:color w:val="000000" w:themeColor="text1"/>
          <w:sz w:val="24"/>
          <w:szCs w:val="24"/>
        </w:rPr>
        <w:t>cujos</w:t>
      </w:r>
      <w:r w:rsidRPr="00EC4CE9">
        <w:rPr>
          <w:rFonts w:ascii="Times New Roman" w:hAnsi="Times New Roman" w:cs="Times New Roman"/>
          <w:color w:val="000000" w:themeColor="text1"/>
          <w:sz w:val="24"/>
          <w:szCs w:val="24"/>
        </w:rPr>
        <w:t xml:space="preserve"> vínculos familiares e comunitário</w:t>
      </w:r>
      <w:r w:rsidR="009C1843" w:rsidRPr="00EC4CE9">
        <w:rPr>
          <w:rFonts w:ascii="Times New Roman" w:hAnsi="Times New Roman" w:cs="Times New Roman"/>
          <w:color w:val="000000" w:themeColor="text1"/>
          <w:sz w:val="24"/>
          <w:szCs w:val="24"/>
        </w:rPr>
        <w:t>s</w:t>
      </w:r>
      <w:r w:rsidRPr="00EC4CE9">
        <w:rPr>
          <w:rFonts w:ascii="Times New Roman" w:hAnsi="Times New Roman" w:cs="Times New Roman"/>
          <w:color w:val="000000" w:themeColor="text1"/>
          <w:sz w:val="24"/>
          <w:szCs w:val="24"/>
        </w:rPr>
        <w:t xml:space="preserve"> não foram rompidos. Impl</w:t>
      </w:r>
      <w:r w:rsidR="009C1843" w:rsidRPr="00EC4CE9">
        <w:rPr>
          <w:rFonts w:ascii="Times New Roman" w:hAnsi="Times New Roman" w:cs="Times New Roman"/>
          <w:color w:val="000000" w:themeColor="text1"/>
          <w:sz w:val="24"/>
          <w:szCs w:val="24"/>
        </w:rPr>
        <w:t>icam maior estruturação técnico-</w:t>
      </w:r>
      <w:r w:rsidRPr="00EC4CE9">
        <w:rPr>
          <w:rFonts w:ascii="Times New Roman" w:hAnsi="Times New Roman" w:cs="Times New Roman"/>
          <w:color w:val="000000" w:themeColor="text1"/>
          <w:sz w:val="24"/>
          <w:szCs w:val="24"/>
        </w:rPr>
        <w:t>operacional</w:t>
      </w:r>
      <w:r w:rsidR="00D83E2A" w:rsidRPr="00EC4CE9">
        <w:rPr>
          <w:rFonts w:ascii="Times New Roman" w:hAnsi="Times New Roman" w:cs="Times New Roman"/>
          <w:color w:val="000000" w:themeColor="text1"/>
          <w:sz w:val="24"/>
          <w:szCs w:val="24"/>
        </w:rPr>
        <w:t>, atenção especializada e individualizada</w:t>
      </w:r>
      <w:r w:rsidR="00360114" w:rsidRPr="00EC4CE9">
        <w:rPr>
          <w:rFonts w:ascii="Times New Roman" w:hAnsi="Times New Roman" w:cs="Times New Roman"/>
          <w:color w:val="000000" w:themeColor="text1"/>
          <w:sz w:val="24"/>
          <w:szCs w:val="24"/>
        </w:rPr>
        <w:t xml:space="preserve">, assim como acompanhamento sistemático e monitorado. </w:t>
      </w:r>
    </w:p>
    <w:p w14:paraId="507B1C14" w14:textId="77777777" w:rsidR="0073249E" w:rsidRPr="00EC4CE9" w:rsidRDefault="0040250B" w:rsidP="00192F4D">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58EF55BF" wp14:editId="70B96CCE">
            <wp:extent cx="349792" cy="313898"/>
            <wp:effectExtent l="0" t="0" r="0" b="0"/>
            <wp:docPr id="77" name="Imagem 77"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360114" w:rsidRPr="00EC4CE9">
        <w:rPr>
          <w:rFonts w:ascii="Times New Roman" w:hAnsi="Times New Roman" w:cs="Times New Roman"/>
          <w:color w:val="000000" w:themeColor="text1"/>
          <w:sz w:val="24"/>
          <w:szCs w:val="24"/>
        </w:rPr>
        <w:t>São exemplos de serviços de média complexidade:</w:t>
      </w:r>
    </w:p>
    <w:p w14:paraId="1DF10628" w14:textId="77777777" w:rsidR="00360114" w:rsidRPr="00EC4CE9" w:rsidRDefault="00360114" w:rsidP="00192F4D">
      <w:pPr>
        <w:pStyle w:val="NoSpacing"/>
        <w:numPr>
          <w:ilvl w:val="0"/>
          <w:numId w:val="24"/>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Serviço de orientação e apoio s</w:t>
      </w:r>
      <w:r w:rsidR="009C1843" w:rsidRPr="00EC4CE9">
        <w:rPr>
          <w:rFonts w:ascii="Times New Roman" w:hAnsi="Times New Roman" w:cs="Times New Roman"/>
          <w:color w:val="000000" w:themeColor="text1"/>
          <w:sz w:val="24"/>
          <w:szCs w:val="24"/>
        </w:rPr>
        <w:t>o</w:t>
      </w:r>
      <w:r w:rsidRPr="00EC4CE9">
        <w:rPr>
          <w:rFonts w:ascii="Times New Roman" w:hAnsi="Times New Roman" w:cs="Times New Roman"/>
          <w:color w:val="000000" w:themeColor="text1"/>
          <w:sz w:val="24"/>
          <w:szCs w:val="24"/>
        </w:rPr>
        <w:t>ciofamiliar;</w:t>
      </w:r>
    </w:p>
    <w:p w14:paraId="4285ECAC" w14:textId="77777777" w:rsidR="00360114" w:rsidRPr="00EC4CE9" w:rsidRDefault="00360114" w:rsidP="00192F4D">
      <w:pPr>
        <w:pStyle w:val="NoSpacing"/>
        <w:numPr>
          <w:ilvl w:val="0"/>
          <w:numId w:val="24"/>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Plantão Social;</w:t>
      </w:r>
    </w:p>
    <w:p w14:paraId="26D5488B" w14:textId="77777777" w:rsidR="00360114" w:rsidRPr="00EC4CE9" w:rsidRDefault="00360114" w:rsidP="00192F4D">
      <w:pPr>
        <w:pStyle w:val="NoSpacing"/>
        <w:numPr>
          <w:ilvl w:val="0"/>
          <w:numId w:val="24"/>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Abordagem de rua;</w:t>
      </w:r>
    </w:p>
    <w:p w14:paraId="5F4CCFF7" w14:textId="77777777" w:rsidR="00360114" w:rsidRPr="00EC4CE9" w:rsidRDefault="00360114" w:rsidP="00192F4D">
      <w:pPr>
        <w:pStyle w:val="NoSpacing"/>
        <w:numPr>
          <w:ilvl w:val="0"/>
          <w:numId w:val="24"/>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Serviço de habilitação e reabilitação na comunidade das pessoas com deficiência;</w:t>
      </w:r>
    </w:p>
    <w:p w14:paraId="20D31DE9" w14:textId="77777777" w:rsidR="00360114" w:rsidRPr="00EC4CE9" w:rsidRDefault="00360114" w:rsidP="00192F4D">
      <w:pPr>
        <w:pStyle w:val="NoSpacing"/>
        <w:numPr>
          <w:ilvl w:val="0"/>
          <w:numId w:val="24"/>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Medidas associativas em meio-aberto (PSC – Prestação de Serviços à Comunidade e LA – Liberdade Assistida).</w:t>
      </w:r>
    </w:p>
    <w:p w14:paraId="5E2F2BB0" w14:textId="77777777" w:rsidR="00360114" w:rsidRPr="00EC4CE9" w:rsidRDefault="0060025A" w:rsidP="00192F4D">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A prestação desses serviços envolve o</w:t>
      </w:r>
      <w:r w:rsidR="00C55E09" w:rsidRPr="00EC4CE9">
        <w:rPr>
          <w:rFonts w:ascii="Times New Roman" w:hAnsi="Times New Roman" w:cs="Times New Roman"/>
          <w:color w:val="000000" w:themeColor="text1"/>
          <w:sz w:val="24"/>
          <w:szCs w:val="24"/>
        </w:rPr>
        <w:t xml:space="preserve"> </w:t>
      </w:r>
      <w:r w:rsidRPr="00EC4CE9">
        <w:rPr>
          <w:rFonts w:ascii="Times New Roman" w:hAnsi="Times New Roman" w:cs="Times New Roman"/>
          <w:color w:val="000000" w:themeColor="text1"/>
          <w:sz w:val="24"/>
          <w:szCs w:val="24"/>
        </w:rPr>
        <w:t xml:space="preserve">Centro de Referência Especializado da Assistência Social </w:t>
      </w:r>
      <w:r w:rsidR="009C1843" w:rsidRPr="00EC4CE9">
        <w:rPr>
          <w:rFonts w:ascii="Times New Roman" w:hAnsi="Times New Roman" w:cs="Times New Roman"/>
          <w:color w:val="000000" w:themeColor="text1"/>
          <w:sz w:val="24"/>
          <w:szCs w:val="24"/>
        </w:rPr>
        <w:t>(</w:t>
      </w:r>
      <w:r w:rsidRPr="00EC4CE9">
        <w:rPr>
          <w:rFonts w:ascii="Times New Roman" w:hAnsi="Times New Roman" w:cs="Times New Roman"/>
          <w:color w:val="000000" w:themeColor="text1"/>
          <w:sz w:val="24"/>
          <w:szCs w:val="24"/>
        </w:rPr>
        <w:t>CREAS</w:t>
      </w:r>
      <w:r w:rsidR="009C1843" w:rsidRPr="00EC4CE9">
        <w:rPr>
          <w:rFonts w:ascii="Times New Roman" w:hAnsi="Times New Roman" w:cs="Times New Roman"/>
          <w:color w:val="000000" w:themeColor="text1"/>
          <w:sz w:val="24"/>
          <w:szCs w:val="24"/>
        </w:rPr>
        <w:t>)</w:t>
      </w:r>
      <w:r w:rsidRPr="00EC4CE9">
        <w:rPr>
          <w:rFonts w:ascii="Times New Roman" w:hAnsi="Times New Roman" w:cs="Times New Roman"/>
          <w:color w:val="000000" w:themeColor="text1"/>
          <w:sz w:val="24"/>
          <w:szCs w:val="24"/>
        </w:rPr>
        <w:t>, diferindo da proteção básica por se tratar de um atendimento dirigido ás situações de violação de direitos.</w:t>
      </w:r>
    </w:p>
    <w:p w14:paraId="52ABFA0B" w14:textId="77777777" w:rsidR="00192F4D" w:rsidRPr="00EC4CE9" w:rsidRDefault="00192F4D" w:rsidP="00192F4D">
      <w:pPr>
        <w:pStyle w:val="NoSpacing"/>
        <w:spacing w:line="360" w:lineRule="auto"/>
        <w:ind w:firstLine="709"/>
        <w:jc w:val="both"/>
        <w:rPr>
          <w:rFonts w:ascii="Times New Roman" w:hAnsi="Times New Roman" w:cs="Times New Roman"/>
          <w:color w:val="000000" w:themeColor="text1"/>
          <w:sz w:val="24"/>
          <w:szCs w:val="24"/>
        </w:rPr>
      </w:pPr>
    </w:p>
    <w:p w14:paraId="2AA4628C" w14:textId="77777777" w:rsidR="0060025A" w:rsidRPr="00EC4CE9" w:rsidRDefault="000A3116"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6.13.5</w:t>
      </w:r>
      <w:r w:rsidR="000D21AA" w:rsidRPr="00EC4CE9">
        <w:rPr>
          <w:rFonts w:ascii="Times New Roman" w:hAnsi="Times New Roman" w:cs="Times New Roman"/>
          <w:b/>
          <w:color w:val="000000" w:themeColor="text1"/>
          <w:sz w:val="24"/>
          <w:szCs w:val="24"/>
        </w:rPr>
        <w:t xml:space="preserve"> </w:t>
      </w:r>
      <w:r w:rsidR="0060025A" w:rsidRPr="00EC4CE9">
        <w:rPr>
          <w:rFonts w:ascii="Times New Roman" w:hAnsi="Times New Roman" w:cs="Times New Roman"/>
          <w:b/>
          <w:color w:val="000000" w:themeColor="text1"/>
          <w:sz w:val="24"/>
          <w:szCs w:val="24"/>
        </w:rPr>
        <w:t>Proteção Social Especial de alta complexidade</w:t>
      </w:r>
    </w:p>
    <w:p w14:paraId="7F655392" w14:textId="77777777" w:rsidR="00192F4D" w:rsidRPr="00EC4CE9" w:rsidRDefault="00192F4D" w:rsidP="00CC7620">
      <w:pPr>
        <w:pStyle w:val="NoSpacing"/>
        <w:spacing w:line="360" w:lineRule="auto"/>
        <w:jc w:val="both"/>
        <w:rPr>
          <w:rFonts w:ascii="Times New Roman" w:hAnsi="Times New Roman" w:cs="Times New Roman"/>
          <w:color w:val="000000" w:themeColor="text1"/>
          <w:sz w:val="24"/>
          <w:szCs w:val="24"/>
          <w:u w:val="single"/>
        </w:rPr>
      </w:pPr>
    </w:p>
    <w:p w14:paraId="6D440983" w14:textId="77777777" w:rsidR="00526EB1" w:rsidRPr="00EC4CE9" w:rsidRDefault="0040250B" w:rsidP="00192F4D">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149014AC" wp14:editId="7675CB72">
            <wp:extent cx="349792" cy="313898"/>
            <wp:effectExtent l="0" t="0" r="0" b="0"/>
            <wp:docPr id="78" name="Imagem 78"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60025A" w:rsidRPr="00EC4CE9">
        <w:rPr>
          <w:rFonts w:ascii="Times New Roman" w:hAnsi="Times New Roman" w:cs="Times New Roman"/>
          <w:color w:val="000000" w:themeColor="text1"/>
          <w:sz w:val="24"/>
          <w:szCs w:val="24"/>
        </w:rPr>
        <w:t>Compõem esta categoria os serviços que garantem proteção integral – moradia, alimentação, higienização e trabalho protegido para famílias e indivíduos que se encontram sem referência e/ou em situação de ameaça, necessitando ser retirados de seu núcleo familiar e/ou comunitário, tais como:</w:t>
      </w:r>
    </w:p>
    <w:p w14:paraId="662DE1FF" w14:textId="77777777" w:rsidR="0060025A" w:rsidRPr="00EC4CE9" w:rsidRDefault="0060025A" w:rsidP="00192F4D">
      <w:pPr>
        <w:pStyle w:val="NoSpacing"/>
        <w:numPr>
          <w:ilvl w:val="0"/>
          <w:numId w:val="25"/>
        </w:numPr>
        <w:tabs>
          <w:tab w:val="left" w:pos="284"/>
        </w:tabs>
        <w:spacing w:line="360" w:lineRule="auto"/>
        <w:ind w:left="0" w:firstLine="0"/>
        <w:jc w:val="both"/>
        <w:rPr>
          <w:rFonts w:ascii="Times New Roman" w:hAnsi="Times New Roman" w:cs="Times New Roman"/>
          <w:i/>
          <w:color w:val="000000" w:themeColor="text1"/>
          <w:sz w:val="24"/>
          <w:szCs w:val="24"/>
        </w:rPr>
      </w:pPr>
      <w:r w:rsidRPr="00EC4CE9">
        <w:rPr>
          <w:rFonts w:ascii="Times New Roman" w:hAnsi="Times New Roman" w:cs="Times New Roman"/>
          <w:i/>
          <w:color w:val="000000" w:themeColor="text1"/>
          <w:sz w:val="24"/>
          <w:szCs w:val="24"/>
        </w:rPr>
        <w:t>Ate</w:t>
      </w:r>
      <w:r w:rsidR="009C1843" w:rsidRPr="00EC4CE9">
        <w:rPr>
          <w:rFonts w:ascii="Times New Roman" w:hAnsi="Times New Roman" w:cs="Times New Roman"/>
          <w:i/>
          <w:color w:val="000000" w:themeColor="text1"/>
          <w:sz w:val="24"/>
          <w:szCs w:val="24"/>
        </w:rPr>
        <w:t>ndimento Integral Institucional,</w:t>
      </w:r>
    </w:p>
    <w:p w14:paraId="0943D3C6" w14:textId="77777777" w:rsidR="0060025A" w:rsidRPr="00EC4CE9" w:rsidRDefault="009C1843" w:rsidP="00192F4D">
      <w:pPr>
        <w:pStyle w:val="NoSpacing"/>
        <w:numPr>
          <w:ilvl w:val="0"/>
          <w:numId w:val="25"/>
        </w:numPr>
        <w:tabs>
          <w:tab w:val="left" w:pos="284"/>
        </w:tabs>
        <w:spacing w:line="360" w:lineRule="auto"/>
        <w:ind w:left="0" w:firstLine="0"/>
        <w:jc w:val="both"/>
        <w:rPr>
          <w:rFonts w:ascii="Times New Roman" w:hAnsi="Times New Roman" w:cs="Times New Roman"/>
          <w:i/>
          <w:color w:val="000000" w:themeColor="text1"/>
          <w:sz w:val="24"/>
          <w:szCs w:val="24"/>
        </w:rPr>
      </w:pPr>
      <w:r w:rsidRPr="00EC4CE9">
        <w:rPr>
          <w:rFonts w:ascii="Times New Roman" w:hAnsi="Times New Roman" w:cs="Times New Roman"/>
          <w:i/>
          <w:color w:val="000000" w:themeColor="text1"/>
          <w:sz w:val="24"/>
          <w:szCs w:val="24"/>
        </w:rPr>
        <w:t>Casa Lar,</w:t>
      </w:r>
    </w:p>
    <w:p w14:paraId="0A200822" w14:textId="77777777" w:rsidR="0060025A" w:rsidRPr="00EC4CE9" w:rsidRDefault="009C1843" w:rsidP="00192F4D">
      <w:pPr>
        <w:pStyle w:val="NoSpacing"/>
        <w:numPr>
          <w:ilvl w:val="0"/>
          <w:numId w:val="25"/>
        </w:numPr>
        <w:tabs>
          <w:tab w:val="left" w:pos="284"/>
        </w:tabs>
        <w:spacing w:line="360" w:lineRule="auto"/>
        <w:ind w:left="0" w:firstLine="0"/>
        <w:jc w:val="both"/>
        <w:rPr>
          <w:rFonts w:ascii="Times New Roman" w:hAnsi="Times New Roman" w:cs="Times New Roman"/>
          <w:i/>
          <w:color w:val="000000" w:themeColor="text1"/>
          <w:sz w:val="24"/>
          <w:szCs w:val="24"/>
        </w:rPr>
      </w:pPr>
      <w:r w:rsidRPr="00EC4CE9">
        <w:rPr>
          <w:rFonts w:ascii="Times New Roman" w:hAnsi="Times New Roman" w:cs="Times New Roman"/>
          <w:i/>
          <w:color w:val="000000" w:themeColor="text1"/>
          <w:sz w:val="24"/>
          <w:szCs w:val="24"/>
        </w:rPr>
        <w:t>República,</w:t>
      </w:r>
    </w:p>
    <w:p w14:paraId="09E4B27B" w14:textId="77777777" w:rsidR="0060025A" w:rsidRPr="00EC4CE9" w:rsidRDefault="009C1843" w:rsidP="00192F4D">
      <w:pPr>
        <w:pStyle w:val="NoSpacing"/>
        <w:numPr>
          <w:ilvl w:val="0"/>
          <w:numId w:val="25"/>
        </w:numPr>
        <w:tabs>
          <w:tab w:val="left" w:pos="284"/>
        </w:tabs>
        <w:spacing w:line="360" w:lineRule="auto"/>
        <w:ind w:left="0" w:firstLine="0"/>
        <w:jc w:val="both"/>
        <w:rPr>
          <w:rFonts w:ascii="Times New Roman" w:hAnsi="Times New Roman" w:cs="Times New Roman"/>
          <w:i/>
          <w:color w:val="000000" w:themeColor="text1"/>
          <w:sz w:val="24"/>
          <w:szCs w:val="24"/>
        </w:rPr>
      </w:pPr>
      <w:r w:rsidRPr="00EC4CE9">
        <w:rPr>
          <w:rFonts w:ascii="Times New Roman" w:hAnsi="Times New Roman" w:cs="Times New Roman"/>
          <w:i/>
          <w:color w:val="000000" w:themeColor="text1"/>
          <w:sz w:val="24"/>
          <w:szCs w:val="24"/>
        </w:rPr>
        <w:t>Casa de Passagem,</w:t>
      </w:r>
    </w:p>
    <w:p w14:paraId="259FE004" w14:textId="77777777" w:rsidR="0060025A" w:rsidRPr="00EC4CE9" w:rsidRDefault="009C1843" w:rsidP="00192F4D">
      <w:pPr>
        <w:pStyle w:val="NoSpacing"/>
        <w:numPr>
          <w:ilvl w:val="0"/>
          <w:numId w:val="25"/>
        </w:numPr>
        <w:tabs>
          <w:tab w:val="left" w:pos="284"/>
        </w:tabs>
        <w:spacing w:line="360" w:lineRule="auto"/>
        <w:ind w:left="0" w:firstLine="0"/>
        <w:jc w:val="both"/>
        <w:rPr>
          <w:rFonts w:ascii="Times New Roman" w:hAnsi="Times New Roman" w:cs="Times New Roman"/>
          <w:i/>
          <w:color w:val="000000" w:themeColor="text1"/>
          <w:sz w:val="24"/>
          <w:szCs w:val="24"/>
        </w:rPr>
      </w:pPr>
      <w:r w:rsidRPr="00EC4CE9">
        <w:rPr>
          <w:rFonts w:ascii="Times New Roman" w:hAnsi="Times New Roman" w:cs="Times New Roman"/>
          <w:i/>
          <w:color w:val="000000" w:themeColor="text1"/>
          <w:sz w:val="24"/>
          <w:szCs w:val="24"/>
        </w:rPr>
        <w:t>Albergue,</w:t>
      </w:r>
    </w:p>
    <w:p w14:paraId="0161D04D" w14:textId="77777777" w:rsidR="0060025A" w:rsidRPr="00EC4CE9" w:rsidRDefault="0060025A" w:rsidP="00192F4D">
      <w:pPr>
        <w:pStyle w:val="NoSpacing"/>
        <w:numPr>
          <w:ilvl w:val="0"/>
          <w:numId w:val="25"/>
        </w:numPr>
        <w:tabs>
          <w:tab w:val="left" w:pos="284"/>
        </w:tabs>
        <w:spacing w:line="360" w:lineRule="auto"/>
        <w:ind w:left="0" w:firstLine="0"/>
        <w:jc w:val="both"/>
        <w:rPr>
          <w:rFonts w:ascii="Times New Roman" w:hAnsi="Times New Roman" w:cs="Times New Roman"/>
          <w:i/>
          <w:color w:val="000000" w:themeColor="text1"/>
          <w:sz w:val="24"/>
          <w:szCs w:val="24"/>
        </w:rPr>
      </w:pPr>
      <w:r w:rsidRPr="00EC4CE9">
        <w:rPr>
          <w:rFonts w:ascii="Times New Roman" w:hAnsi="Times New Roman" w:cs="Times New Roman"/>
          <w:i/>
          <w:color w:val="000000" w:themeColor="text1"/>
          <w:sz w:val="24"/>
          <w:szCs w:val="24"/>
        </w:rPr>
        <w:lastRenderedPageBreak/>
        <w:t>Família Su</w:t>
      </w:r>
      <w:r w:rsidR="009C1843" w:rsidRPr="00EC4CE9">
        <w:rPr>
          <w:rFonts w:ascii="Times New Roman" w:hAnsi="Times New Roman" w:cs="Times New Roman"/>
          <w:i/>
          <w:color w:val="000000" w:themeColor="text1"/>
          <w:sz w:val="24"/>
          <w:szCs w:val="24"/>
        </w:rPr>
        <w:t>bstituta,</w:t>
      </w:r>
    </w:p>
    <w:p w14:paraId="2080BB18" w14:textId="77777777" w:rsidR="0060025A" w:rsidRPr="00EC4CE9" w:rsidRDefault="009C1843" w:rsidP="00192F4D">
      <w:pPr>
        <w:pStyle w:val="NoSpacing"/>
        <w:numPr>
          <w:ilvl w:val="0"/>
          <w:numId w:val="25"/>
        </w:numPr>
        <w:tabs>
          <w:tab w:val="left" w:pos="284"/>
        </w:tabs>
        <w:spacing w:line="360" w:lineRule="auto"/>
        <w:ind w:left="0" w:firstLine="0"/>
        <w:jc w:val="both"/>
        <w:rPr>
          <w:rFonts w:ascii="Times New Roman" w:hAnsi="Times New Roman" w:cs="Times New Roman"/>
          <w:i/>
          <w:color w:val="000000" w:themeColor="text1"/>
          <w:sz w:val="24"/>
          <w:szCs w:val="24"/>
        </w:rPr>
      </w:pPr>
      <w:r w:rsidRPr="00EC4CE9">
        <w:rPr>
          <w:rFonts w:ascii="Times New Roman" w:hAnsi="Times New Roman" w:cs="Times New Roman"/>
          <w:i/>
          <w:color w:val="000000" w:themeColor="text1"/>
          <w:sz w:val="24"/>
          <w:szCs w:val="24"/>
        </w:rPr>
        <w:t>Família Acolhedora,</w:t>
      </w:r>
    </w:p>
    <w:p w14:paraId="05964624" w14:textId="77777777" w:rsidR="0060025A" w:rsidRPr="00EC4CE9" w:rsidRDefault="0060025A" w:rsidP="00192F4D">
      <w:pPr>
        <w:pStyle w:val="NoSpacing"/>
        <w:numPr>
          <w:ilvl w:val="0"/>
          <w:numId w:val="25"/>
        </w:numPr>
        <w:tabs>
          <w:tab w:val="left" w:pos="284"/>
        </w:tabs>
        <w:spacing w:line="360" w:lineRule="auto"/>
        <w:ind w:left="0" w:firstLine="0"/>
        <w:jc w:val="both"/>
        <w:rPr>
          <w:rFonts w:ascii="Times New Roman" w:hAnsi="Times New Roman" w:cs="Times New Roman"/>
          <w:i/>
          <w:color w:val="000000" w:themeColor="text1"/>
          <w:sz w:val="24"/>
          <w:szCs w:val="24"/>
        </w:rPr>
      </w:pPr>
      <w:r w:rsidRPr="00EC4CE9">
        <w:rPr>
          <w:rFonts w:ascii="Times New Roman" w:hAnsi="Times New Roman" w:cs="Times New Roman"/>
          <w:i/>
          <w:color w:val="000000" w:themeColor="text1"/>
          <w:sz w:val="24"/>
          <w:szCs w:val="24"/>
        </w:rPr>
        <w:t xml:space="preserve">Medidas </w:t>
      </w:r>
      <w:r w:rsidR="00482E52" w:rsidRPr="00EC4CE9">
        <w:rPr>
          <w:rFonts w:ascii="Times New Roman" w:hAnsi="Times New Roman" w:cs="Times New Roman"/>
          <w:i/>
          <w:color w:val="000000" w:themeColor="text1"/>
          <w:sz w:val="24"/>
          <w:szCs w:val="24"/>
        </w:rPr>
        <w:t xml:space="preserve">sócio </w:t>
      </w:r>
      <w:r w:rsidRPr="00EC4CE9">
        <w:rPr>
          <w:rFonts w:ascii="Times New Roman" w:hAnsi="Times New Roman" w:cs="Times New Roman"/>
          <w:i/>
          <w:color w:val="000000" w:themeColor="text1"/>
          <w:sz w:val="24"/>
          <w:szCs w:val="24"/>
        </w:rPr>
        <w:t>educativas restritivas e privativas de liberdade (semiliberdade, inter</w:t>
      </w:r>
      <w:r w:rsidR="009C1843" w:rsidRPr="00EC4CE9">
        <w:rPr>
          <w:rFonts w:ascii="Times New Roman" w:hAnsi="Times New Roman" w:cs="Times New Roman"/>
          <w:i/>
          <w:color w:val="000000" w:themeColor="text1"/>
          <w:sz w:val="24"/>
          <w:szCs w:val="24"/>
        </w:rPr>
        <w:t>nação provisória e sentenciada),</w:t>
      </w:r>
    </w:p>
    <w:p w14:paraId="710D7774" w14:textId="77777777" w:rsidR="0060025A" w:rsidRPr="00EC4CE9" w:rsidRDefault="0060025A" w:rsidP="00192F4D">
      <w:pPr>
        <w:pStyle w:val="NoSpacing"/>
        <w:numPr>
          <w:ilvl w:val="0"/>
          <w:numId w:val="25"/>
        </w:numPr>
        <w:tabs>
          <w:tab w:val="left" w:pos="284"/>
        </w:tabs>
        <w:spacing w:line="360" w:lineRule="auto"/>
        <w:ind w:left="0" w:firstLine="0"/>
        <w:jc w:val="both"/>
        <w:rPr>
          <w:rFonts w:ascii="Times New Roman" w:hAnsi="Times New Roman" w:cs="Times New Roman"/>
          <w:i/>
          <w:color w:val="000000" w:themeColor="text1"/>
          <w:sz w:val="24"/>
          <w:szCs w:val="24"/>
        </w:rPr>
      </w:pPr>
      <w:r w:rsidRPr="00EC4CE9">
        <w:rPr>
          <w:rFonts w:ascii="Times New Roman" w:hAnsi="Times New Roman" w:cs="Times New Roman"/>
          <w:i/>
          <w:color w:val="000000" w:themeColor="text1"/>
          <w:sz w:val="24"/>
          <w:szCs w:val="24"/>
        </w:rPr>
        <w:t>Trabalho protegido.</w:t>
      </w:r>
    </w:p>
    <w:p w14:paraId="2CAC9152" w14:textId="77777777" w:rsidR="00B34974" w:rsidRPr="00EC4CE9" w:rsidRDefault="0060025A" w:rsidP="00192F4D">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Como forma de caracterização dos grupos territoriais da Política Nacional de Assistência Social será utilizada como referência a definição de municípios como de pequeno, médio e grande porte</w:t>
      </w:r>
      <w:r w:rsidR="004B44C1" w:rsidRPr="00EC4CE9">
        <w:rPr>
          <w:rFonts w:ascii="Times New Roman" w:hAnsi="Times New Roman" w:cs="Times New Roman"/>
          <w:color w:val="000000" w:themeColor="text1"/>
          <w:sz w:val="24"/>
          <w:szCs w:val="24"/>
        </w:rPr>
        <w:t xml:space="preserve"> </w:t>
      </w:r>
      <w:r w:rsidR="00353EE9" w:rsidRPr="00EC4CE9">
        <w:rPr>
          <w:rFonts w:ascii="Times New Roman" w:hAnsi="Times New Roman" w:cs="Times New Roman"/>
          <w:color w:val="000000" w:themeColor="text1"/>
          <w:sz w:val="24"/>
          <w:szCs w:val="24"/>
        </w:rPr>
        <w:t xml:space="preserve">como é </w:t>
      </w:r>
      <w:r w:rsidR="004B44C1" w:rsidRPr="00EC4CE9">
        <w:rPr>
          <w:rFonts w:ascii="Times New Roman" w:hAnsi="Times New Roman" w:cs="Times New Roman"/>
          <w:color w:val="000000" w:themeColor="text1"/>
          <w:sz w:val="24"/>
          <w:szCs w:val="24"/>
        </w:rPr>
        <w:t>utilizad</w:t>
      </w:r>
      <w:r w:rsidR="00353EE9" w:rsidRPr="00EC4CE9">
        <w:rPr>
          <w:rFonts w:ascii="Times New Roman" w:hAnsi="Times New Roman" w:cs="Times New Roman"/>
          <w:color w:val="000000" w:themeColor="text1"/>
          <w:sz w:val="24"/>
          <w:szCs w:val="24"/>
        </w:rPr>
        <w:t>a</w:t>
      </w:r>
      <w:r w:rsidR="004B44C1" w:rsidRPr="00EC4CE9">
        <w:rPr>
          <w:rFonts w:ascii="Times New Roman" w:hAnsi="Times New Roman" w:cs="Times New Roman"/>
          <w:color w:val="000000" w:themeColor="text1"/>
          <w:sz w:val="24"/>
          <w:szCs w:val="24"/>
        </w:rPr>
        <w:t xml:space="preserve"> pelo IBGE, agregando-se outras referências de análises realizadas pelo</w:t>
      </w:r>
      <w:r w:rsidR="00353EE9" w:rsidRPr="00EC4CE9">
        <w:rPr>
          <w:rFonts w:ascii="Times New Roman" w:hAnsi="Times New Roman" w:cs="Times New Roman"/>
          <w:color w:val="000000" w:themeColor="text1"/>
          <w:sz w:val="24"/>
          <w:szCs w:val="24"/>
        </w:rPr>
        <w:t xml:space="preserve"> C</w:t>
      </w:r>
      <w:r w:rsidR="00B34974" w:rsidRPr="00EC4CE9">
        <w:rPr>
          <w:rFonts w:ascii="Times New Roman" w:hAnsi="Times New Roman" w:cs="Times New Roman"/>
          <w:color w:val="000000" w:themeColor="text1"/>
          <w:sz w:val="24"/>
          <w:szCs w:val="24"/>
        </w:rPr>
        <w:t xml:space="preserve">entro de </w:t>
      </w:r>
      <w:r w:rsidR="00353EE9" w:rsidRPr="00EC4CE9">
        <w:rPr>
          <w:rFonts w:ascii="Times New Roman" w:hAnsi="Times New Roman" w:cs="Times New Roman"/>
          <w:color w:val="000000" w:themeColor="text1"/>
          <w:sz w:val="24"/>
          <w:szCs w:val="24"/>
        </w:rPr>
        <w:t>E</w:t>
      </w:r>
      <w:r w:rsidR="00B34974" w:rsidRPr="00EC4CE9">
        <w:rPr>
          <w:rFonts w:ascii="Times New Roman" w:hAnsi="Times New Roman" w:cs="Times New Roman"/>
          <w:color w:val="000000" w:themeColor="text1"/>
          <w:sz w:val="24"/>
          <w:szCs w:val="24"/>
        </w:rPr>
        <w:t xml:space="preserve">studos das Desigualdades Socioterritoriais, bem como pelo Centro de Estudos da Metrópole sobre </w:t>
      </w:r>
      <w:r w:rsidR="00353EE9" w:rsidRPr="00EC4CE9">
        <w:rPr>
          <w:rFonts w:ascii="Times New Roman" w:hAnsi="Times New Roman" w:cs="Times New Roman"/>
          <w:color w:val="000000" w:themeColor="text1"/>
          <w:sz w:val="24"/>
          <w:szCs w:val="24"/>
        </w:rPr>
        <w:t>D</w:t>
      </w:r>
      <w:r w:rsidR="00B34974" w:rsidRPr="00EC4CE9">
        <w:rPr>
          <w:rFonts w:ascii="Times New Roman" w:hAnsi="Times New Roman" w:cs="Times New Roman"/>
          <w:color w:val="000000" w:themeColor="text1"/>
          <w:sz w:val="24"/>
          <w:szCs w:val="24"/>
        </w:rPr>
        <w:t xml:space="preserve">esigualdade </w:t>
      </w:r>
      <w:r w:rsidR="00353EE9" w:rsidRPr="00EC4CE9">
        <w:rPr>
          <w:rFonts w:ascii="Times New Roman" w:hAnsi="Times New Roman" w:cs="Times New Roman"/>
          <w:color w:val="000000" w:themeColor="text1"/>
          <w:sz w:val="24"/>
          <w:szCs w:val="24"/>
        </w:rPr>
        <w:t>I</w:t>
      </w:r>
      <w:r w:rsidR="00EA6B0D" w:rsidRPr="00EC4CE9">
        <w:rPr>
          <w:rFonts w:ascii="Times New Roman" w:hAnsi="Times New Roman" w:cs="Times New Roman"/>
          <w:color w:val="000000" w:themeColor="text1"/>
          <w:sz w:val="24"/>
          <w:szCs w:val="24"/>
        </w:rPr>
        <w:t>ntraurbanas</w:t>
      </w:r>
      <w:r w:rsidR="00B34974" w:rsidRPr="00EC4CE9">
        <w:rPr>
          <w:rFonts w:ascii="Times New Roman" w:hAnsi="Times New Roman" w:cs="Times New Roman"/>
          <w:color w:val="000000" w:themeColor="text1"/>
          <w:sz w:val="24"/>
          <w:szCs w:val="24"/>
        </w:rPr>
        <w:t xml:space="preserve"> e o contexto específico das metrópoles:</w:t>
      </w:r>
    </w:p>
    <w:p w14:paraId="734FAF82" w14:textId="77777777" w:rsidR="00B34974" w:rsidRPr="00EC4CE9" w:rsidRDefault="00B34974" w:rsidP="00192F4D">
      <w:pPr>
        <w:pStyle w:val="NoSpacing"/>
        <w:numPr>
          <w:ilvl w:val="0"/>
          <w:numId w:val="39"/>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b/>
          <w:color w:val="000000" w:themeColor="text1"/>
          <w:sz w:val="24"/>
          <w:szCs w:val="24"/>
        </w:rPr>
        <w:t>Município de pequeno porte 1</w:t>
      </w:r>
      <w:r w:rsidRPr="00EC4CE9">
        <w:rPr>
          <w:rFonts w:ascii="Times New Roman" w:hAnsi="Times New Roman" w:cs="Times New Roman"/>
          <w:color w:val="000000" w:themeColor="text1"/>
          <w:sz w:val="24"/>
          <w:szCs w:val="24"/>
        </w:rPr>
        <w:t xml:space="preserve"> – entende-se por município de pequeno porte 1 aquele cuja a população chega a 20.000 habitantes (até 5.000 famílias em média).</w:t>
      </w:r>
    </w:p>
    <w:p w14:paraId="530CFB52" w14:textId="77777777" w:rsidR="004A7C06" w:rsidRPr="00EC4CE9" w:rsidRDefault="00B34974" w:rsidP="00192F4D">
      <w:pPr>
        <w:pStyle w:val="NoSpacing"/>
        <w:numPr>
          <w:ilvl w:val="0"/>
          <w:numId w:val="41"/>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b/>
          <w:color w:val="000000" w:themeColor="text1"/>
          <w:sz w:val="24"/>
          <w:szCs w:val="24"/>
        </w:rPr>
        <w:t>Municípios de pequeno porte 2</w:t>
      </w:r>
      <w:r w:rsidRPr="00EC4CE9">
        <w:rPr>
          <w:rFonts w:ascii="Times New Roman" w:hAnsi="Times New Roman" w:cs="Times New Roman"/>
          <w:color w:val="000000" w:themeColor="text1"/>
          <w:sz w:val="24"/>
          <w:szCs w:val="24"/>
        </w:rPr>
        <w:t xml:space="preserve"> – entende-se por município de pequeno porte 2 aquele cuja a população varia de 20.001 a 50.000 habitantes (cerca de 5.000 a 10.000 famílias em média). Diferenciam-se dos </w:t>
      </w:r>
      <w:r w:rsidR="00353EE9" w:rsidRPr="00EC4CE9">
        <w:rPr>
          <w:rFonts w:ascii="Times New Roman" w:hAnsi="Times New Roman" w:cs="Times New Roman"/>
          <w:color w:val="000000" w:themeColor="text1"/>
          <w:sz w:val="24"/>
          <w:szCs w:val="24"/>
        </w:rPr>
        <w:t xml:space="preserve">de </w:t>
      </w:r>
      <w:r w:rsidRPr="00EC4CE9">
        <w:rPr>
          <w:rFonts w:ascii="Times New Roman" w:hAnsi="Times New Roman" w:cs="Times New Roman"/>
          <w:color w:val="000000" w:themeColor="text1"/>
          <w:sz w:val="24"/>
          <w:szCs w:val="24"/>
        </w:rPr>
        <w:t>pequeno</w:t>
      </w:r>
      <w:r w:rsidR="00353EE9" w:rsidRPr="00EC4CE9">
        <w:rPr>
          <w:rFonts w:ascii="Times New Roman" w:hAnsi="Times New Roman" w:cs="Times New Roman"/>
          <w:color w:val="000000" w:themeColor="text1"/>
          <w:sz w:val="24"/>
          <w:szCs w:val="24"/>
        </w:rPr>
        <w:t>s</w:t>
      </w:r>
      <w:r w:rsidRPr="00EC4CE9">
        <w:rPr>
          <w:rFonts w:ascii="Times New Roman" w:hAnsi="Times New Roman" w:cs="Times New Roman"/>
          <w:color w:val="000000" w:themeColor="text1"/>
          <w:sz w:val="24"/>
          <w:szCs w:val="24"/>
        </w:rPr>
        <w:t xml:space="preserve"> porte 1 especialmente no que se refere à concentração da população rural que corresponde a 30% da população total. Quanto às suas características </w:t>
      </w:r>
      <w:r w:rsidR="004A7C06" w:rsidRPr="00EC4CE9">
        <w:rPr>
          <w:rFonts w:ascii="Times New Roman" w:hAnsi="Times New Roman" w:cs="Times New Roman"/>
          <w:color w:val="000000" w:themeColor="text1"/>
          <w:sz w:val="24"/>
          <w:szCs w:val="24"/>
        </w:rPr>
        <w:t xml:space="preserve">relacionadas </w:t>
      </w:r>
      <w:r w:rsidR="00482E52" w:rsidRPr="00EC4CE9">
        <w:rPr>
          <w:rFonts w:ascii="Times New Roman" w:hAnsi="Times New Roman" w:cs="Times New Roman"/>
          <w:color w:val="000000" w:themeColor="text1"/>
          <w:sz w:val="24"/>
          <w:szCs w:val="24"/>
        </w:rPr>
        <w:t>mantém-se</w:t>
      </w:r>
      <w:r w:rsidR="004A7C06" w:rsidRPr="00EC4CE9">
        <w:rPr>
          <w:rFonts w:ascii="Times New Roman" w:hAnsi="Times New Roman" w:cs="Times New Roman"/>
          <w:color w:val="000000" w:themeColor="text1"/>
          <w:sz w:val="24"/>
          <w:szCs w:val="24"/>
        </w:rPr>
        <w:t xml:space="preserve"> as mesmas dos municípios pequenos 1.</w:t>
      </w:r>
    </w:p>
    <w:p w14:paraId="3412649D" w14:textId="77777777" w:rsidR="00704111" w:rsidRPr="00EC4CE9" w:rsidRDefault="004A7C06" w:rsidP="00192F4D">
      <w:pPr>
        <w:pStyle w:val="NoSpacing"/>
        <w:numPr>
          <w:ilvl w:val="0"/>
          <w:numId w:val="42"/>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b/>
          <w:color w:val="000000" w:themeColor="text1"/>
          <w:sz w:val="24"/>
          <w:szCs w:val="24"/>
        </w:rPr>
        <w:t>Municípios de médio porte</w:t>
      </w:r>
      <w:r w:rsidR="00353EE9" w:rsidRPr="00EC4CE9">
        <w:rPr>
          <w:rFonts w:ascii="Times New Roman" w:hAnsi="Times New Roman" w:cs="Times New Roman"/>
          <w:color w:val="000000" w:themeColor="text1"/>
          <w:sz w:val="24"/>
          <w:szCs w:val="24"/>
        </w:rPr>
        <w:t xml:space="preserve"> – são os municípios </w:t>
      </w:r>
      <w:r w:rsidRPr="00EC4CE9">
        <w:rPr>
          <w:rFonts w:ascii="Times New Roman" w:hAnsi="Times New Roman" w:cs="Times New Roman"/>
          <w:color w:val="000000" w:themeColor="text1"/>
          <w:sz w:val="24"/>
          <w:szCs w:val="24"/>
        </w:rPr>
        <w:t>cuja população está entre 50.001 a 100.000 habitantes (cerca de 10.000 a 25.000 famílias).</w:t>
      </w:r>
    </w:p>
    <w:p w14:paraId="40AA9D1F" w14:textId="77777777" w:rsidR="00384B4A" w:rsidRPr="00EC4CE9" w:rsidRDefault="004A7C06" w:rsidP="00192F4D">
      <w:pPr>
        <w:pStyle w:val="NoSpacing"/>
        <w:numPr>
          <w:ilvl w:val="0"/>
          <w:numId w:val="42"/>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b/>
          <w:color w:val="000000" w:themeColor="text1"/>
          <w:sz w:val="24"/>
          <w:szCs w:val="24"/>
        </w:rPr>
        <w:t>Município de grande porte</w:t>
      </w:r>
      <w:r w:rsidRPr="00EC4CE9">
        <w:rPr>
          <w:rFonts w:ascii="Times New Roman" w:hAnsi="Times New Roman" w:cs="Times New Roman"/>
          <w:color w:val="000000" w:themeColor="text1"/>
          <w:sz w:val="24"/>
          <w:szCs w:val="24"/>
        </w:rPr>
        <w:t xml:space="preserve"> – </w:t>
      </w:r>
      <w:r w:rsidR="00353EE9" w:rsidRPr="00EC4CE9">
        <w:rPr>
          <w:rFonts w:ascii="Times New Roman" w:hAnsi="Times New Roman" w:cs="Times New Roman"/>
          <w:color w:val="000000" w:themeColor="text1"/>
          <w:sz w:val="24"/>
          <w:szCs w:val="24"/>
        </w:rPr>
        <w:t xml:space="preserve">é o município </w:t>
      </w:r>
      <w:r w:rsidRPr="00EC4CE9">
        <w:rPr>
          <w:rFonts w:ascii="Times New Roman" w:hAnsi="Times New Roman" w:cs="Times New Roman"/>
          <w:color w:val="000000" w:themeColor="text1"/>
          <w:sz w:val="24"/>
          <w:szCs w:val="24"/>
        </w:rPr>
        <w:t xml:space="preserve">cuja população e de </w:t>
      </w:r>
      <w:r w:rsidR="00384B4A" w:rsidRPr="00EC4CE9">
        <w:rPr>
          <w:rFonts w:ascii="Times New Roman" w:hAnsi="Times New Roman" w:cs="Times New Roman"/>
          <w:color w:val="000000" w:themeColor="text1"/>
          <w:sz w:val="24"/>
          <w:szCs w:val="24"/>
        </w:rPr>
        <w:t>101.000 a 900.000 habitantes (cerca de 25.000 a 250.000 famílias).</w:t>
      </w:r>
    </w:p>
    <w:p w14:paraId="6C5A900A" w14:textId="77777777" w:rsidR="004A56FC" w:rsidRPr="00EC4CE9" w:rsidRDefault="002B579F" w:rsidP="00192F4D">
      <w:pPr>
        <w:pStyle w:val="NoSpacing"/>
        <w:numPr>
          <w:ilvl w:val="0"/>
          <w:numId w:val="43"/>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b/>
          <w:color w:val="000000" w:themeColor="text1"/>
          <w:sz w:val="24"/>
          <w:szCs w:val="24"/>
        </w:rPr>
        <w:t>Metrópoles</w:t>
      </w:r>
      <w:r w:rsidRPr="00EC4CE9">
        <w:rPr>
          <w:rFonts w:ascii="Times New Roman" w:hAnsi="Times New Roman" w:cs="Times New Roman"/>
          <w:color w:val="000000" w:themeColor="text1"/>
          <w:sz w:val="24"/>
          <w:szCs w:val="24"/>
        </w:rPr>
        <w:t xml:space="preserve"> – </w:t>
      </w:r>
      <w:r w:rsidR="00124715" w:rsidRPr="00EC4CE9">
        <w:rPr>
          <w:rFonts w:ascii="Times New Roman" w:hAnsi="Times New Roman" w:cs="Times New Roman"/>
          <w:color w:val="000000" w:themeColor="text1"/>
          <w:sz w:val="24"/>
          <w:szCs w:val="24"/>
        </w:rPr>
        <w:t xml:space="preserve">são os </w:t>
      </w:r>
      <w:r w:rsidRPr="00EC4CE9">
        <w:rPr>
          <w:rFonts w:ascii="Times New Roman" w:hAnsi="Times New Roman" w:cs="Times New Roman"/>
          <w:color w:val="000000" w:themeColor="text1"/>
          <w:sz w:val="24"/>
          <w:szCs w:val="24"/>
        </w:rPr>
        <w:t xml:space="preserve">municípios com mais de 900.000 habitantes (atingindo uma média superior a 250.000 </w:t>
      </w:r>
      <w:r w:rsidR="004A56FC" w:rsidRPr="00EC4CE9">
        <w:rPr>
          <w:rFonts w:ascii="Times New Roman" w:hAnsi="Times New Roman" w:cs="Times New Roman"/>
          <w:color w:val="000000" w:themeColor="text1"/>
          <w:sz w:val="24"/>
          <w:szCs w:val="24"/>
        </w:rPr>
        <w:t>famílias cada).</w:t>
      </w:r>
    </w:p>
    <w:p w14:paraId="6954D168" w14:textId="77777777" w:rsidR="006A39A0" w:rsidRPr="00EC4CE9" w:rsidRDefault="006A39A0" w:rsidP="00CC7620">
      <w:pPr>
        <w:pStyle w:val="NoSpacing"/>
        <w:spacing w:line="360" w:lineRule="auto"/>
        <w:jc w:val="both"/>
        <w:rPr>
          <w:rFonts w:ascii="Times New Roman" w:hAnsi="Times New Roman" w:cs="Times New Roman"/>
          <w:color w:val="000000" w:themeColor="text1"/>
          <w:sz w:val="24"/>
          <w:szCs w:val="24"/>
        </w:rPr>
      </w:pPr>
    </w:p>
    <w:p w14:paraId="75F273B2" w14:textId="77777777" w:rsidR="004A56FC" w:rsidRPr="00EC4CE9" w:rsidRDefault="000A3116"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 xml:space="preserve">6.13.6 </w:t>
      </w:r>
      <w:r w:rsidR="004A56FC" w:rsidRPr="00EC4CE9">
        <w:rPr>
          <w:rFonts w:ascii="Times New Roman" w:hAnsi="Times New Roman" w:cs="Times New Roman"/>
          <w:b/>
          <w:color w:val="000000" w:themeColor="text1"/>
          <w:sz w:val="24"/>
          <w:szCs w:val="24"/>
        </w:rPr>
        <w:t xml:space="preserve">Financiamento </w:t>
      </w:r>
    </w:p>
    <w:p w14:paraId="714D6999" w14:textId="77777777" w:rsidR="004A56FC" w:rsidRPr="00EC4CE9" w:rsidRDefault="004A56FC" w:rsidP="00CC7620">
      <w:pPr>
        <w:pStyle w:val="NoSpacing"/>
        <w:spacing w:line="360" w:lineRule="auto"/>
        <w:jc w:val="both"/>
        <w:rPr>
          <w:rFonts w:ascii="Times New Roman" w:hAnsi="Times New Roman" w:cs="Times New Roman"/>
          <w:color w:val="000000" w:themeColor="text1"/>
          <w:sz w:val="24"/>
          <w:szCs w:val="24"/>
        </w:rPr>
      </w:pPr>
    </w:p>
    <w:p w14:paraId="41D90F30" w14:textId="77777777" w:rsidR="00124715" w:rsidRPr="00EC4CE9" w:rsidRDefault="004A56FC" w:rsidP="00192F4D">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O financiamento da Seguridade Social está previsto no </w:t>
      </w:r>
      <w:r w:rsidR="00192F4D" w:rsidRPr="00EC4CE9">
        <w:rPr>
          <w:rFonts w:ascii="Times New Roman" w:hAnsi="Times New Roman" w:cs="Times New Roman"/>
          <w:color w:val="000000" w:themeColor="text1"/>
          <w:sz w:val="24"/>
          <w:szCs w:val="24"/>
        </w:rPr>
        <w:t>artigo</w:t>
      </w:r>
      <w:r w:rsidRPr="00EC4CE9">
        <w:rPr>
          <w:rFonts w:ascii="Times New Roman" w:hAnsi="Times New Roman" w:cs="Times New Roman"/>
          <w:color w:val="000000" w:themeColor="text1"/>
          <w:sz w:val="24"/>
          <w:szCs w:val="24"/>
        </w:rPr>
        <w:t xml:space="preserve"> 195, constituição Federal de 1988, o qual dispõe que, por meio de orçamento próprio, as fontes de custeio </w:t>
      </w:r>
      <w:r w:rsidRPr="00EC4CE9">
        <w:rPr>
          <w:rFonts w:ascii="Times New Roman" w:hAnsi="Times New Roman" w:cs="Times New Roman"/>
          <w:color w:val="000000" w:themeColor="text1"/>
          <w:sz w:val="24"/>
          <w:szCs w:val="24"/>
        </w:rPr>
        <w:lastRenderedPageBreak/>
        <w:t>das políticas que compõem o tripé devem ser financia</w:t>
      </w:r>
      <w:r w:rsidR="000F6BA1" w:rsidRPr="00EC4CE9">
        <w:rPr>
          <w:rFonts w:ascii="Times New Roman" w:hAnsi="Times New Roman" w:cs="Times New Roman"/>
          <w:color w:val="000000" w:themeColor="text1"/>
          <w:sz w:val="24"/>
          <w:szCs w:val="24"/>
        </w:rPr>
        <w:t>das por toda a sociedade, mediante recu</w:t>
      </w:r>
      <w:r w:rsidR="0052147B" w:rsidRPr="00EC4CE9">
        <w:rPr>
          <w:rFonts w:ascii="Times New Roman" w:hAnsi="Times New Roman" w:cs="Times New Roman"/>
          <w:color w:val="000000" w:themeColor="text1"/>
          <w:sz w:val="24"/>
          <w:szCs w:val="24"/>
        </w:rPr>
        <w:t>r</w:t>
      </w:r>
      <w:r w:rsidR="000F6BA1" w:rsidRPr="00EC4CE9">
        <w:rPr>
          <w:rFonts w:ascii="Times New Roman" w:hAnsi="Times New Roman" w:cs="Times New Roman"/>
          <w:color w:val="000000" w:themeColor="text1"/>
          <w:sz w:val="24"/>
          <w:szCs w:val="24"/>
        </w:rPr>
        <w:t>sos p</w:t>
      </w:r>
      <w:r w:rsidR="0052147B" w:rsidRPr="00EC4CE9">
        <w:rPr>
          <w:rFonts w:ascii="Times New Roman" w:hAnsi="Times New Roman" w:cs="Times New Roman"/>
          <w:color w:val="000000" w:themeColor="text1"/>
          <w:sz w:val="24"/>
          <w:szCs w:val="24"/>
        </w:rPr>
        <w:t xml:space="preserve">rovenientes dos orçamentos da União, dos Estados, do Distrito Federal, dos municípios e das contribuições sociais. </w:t>
      </w:r>
    </w:p>
    <w:p w14:paraId="3F2880F9" w14:textId="77777777" w:rsidR="0052147B" w:rsidRPr="00EC4CE9" w:rsidRDefault="0052147B" w:rsidP="00192F4D">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Tendo sido a assistência social inserida constitucionalmente no tripé da Seguridade Social, é o financiamento desta a base para o financiamento da política de assistência social.</w:t>
      </w:r>
    </w:p>
    <w:p w14:paraId="0FE8B6D0" w14:textId="77777777" w:rsidR="003E061E" w:rsidRPr="00EC4CE9" w:rsidRDefault="0040250B" w:rsidP="00192F4D">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200AC0C3" wp14:editId="5791C57E">
            <wp:extent cx="349792" cy="313898"/>
            <wp:effectExtent l="0" t="0" r="0" b="0"/>
            <wp:docPr id="79" name="Imagem 79"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52147B" w:rsidRPr="00EC4CE9">
        <w:rPr>
          <w:rFonts w:ascii="Times New Roman" w:hAnsi="Times New Roman" w:cs="Times New Roman"/>
          <w:color w:val="000000" w:themeColor="text1"/>
          <w:sz w:val="24"/>
          <w:szCs w:val="24"/>
        </w:rPr>
        <w:t>De acordo com a diretriz da descentralização e, em consonância com o pressup</w:t>
      </w:r>
      <w:r w:rsidR="003E061E" w:rsidRPr="00EC4CE9">
        <w:rPr>
          <w:rFonts w:ascii="Times New Roman" w:hAnsi="Times New Roman" w:cs="Times New Roman"/>
          <w:color w:val="000000" w:themeColor="text1"/>
          <w:sz w:val="24"/>
          <w:szCs w:val="24"/>
        </w:rPr>
        <w:t>osto do cofinanciamento, essa rede deve contar com aporte de recursos das três esferas de governo. O financiamento deve ter como base os diagnósticos socioterritoriais apontados pelo Sistema</w:t>
      </w:r>
      <w:r w:rsidR="00482E52" w:rsidRPr="00EC4CE9">
        <w:rPr>
          <w:rFonts w:ascii="Times New Roman" w:hAnsi="Times New Roman" w:cs="Times New Roman"/>
          <w:color w:val="000000" w:themeColor="text1"/>
          <w:sz w:val="24"/>
          <w:szCs w:val="24"/>
        </w:rPr>
        <w:t xml:space="preserve"> </w:t>
      </w:r>
      <w:r w:rsidR="003E061E" w:rsidRPr="00EC4CE9">
        <w:rPr>
          <w:rFonts w:ascii="Times New Roman" w:hAnsi="Times New Roman" w:cs="Times New Roman"/>
          <w:color w:val="000000" w:themeColor="text1"/>
          <w:sz w:val="24"/>
          <w:szCs w:val="24"/>
        </w:rPr>
        <w:t>Nacional de informação de Assistência Social.</w:t>
      </w:r>
    </w:p>
    <w:p w14:paraId="6DBA01AE" w14:textId="77777777" w:rsidR="00C8247B" w:rsidRPr="00EC4CE9" w:rsidRDefault="0040250B" w:rsidP="00192F4D">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0E5245A6" wp14:editId="0546A0BD">
            <wp:extent cx="349792" cy="313898"/>
            <wp:effectExtent l="0" t="0" r="0" b="0"/>
            <wp:docPr id="80" name="Imagem 80"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482E52" w:rsidRPr="00EC4CE9">
        <w:rPr>
          <w:rFonts w:ascii="Times New Roman" w:hAnsi="Times New Roman" w:cs="Times New Roman"/>
          <w:color w:val="000000" w:themeColor="text1"/>
          <w:sz w:val="24"/>
          <w:szCs w:val="24"/>
        </w:rPr>
        <w:t xml:space="preserve"> </w:t>
      </w:r>
      <w:r w:rsidR="003E061E" w:rsidRPr="00EC4CE9">
        <w:rPr>
          <w:rFonts w:ascii="Times New Roman" w:hAnsi="Times New Roman" w:cs="Times New Roman"/>
          <w:color w:val="000000" w:themeColor="text1"/>
          <w:sz w:val="24"/>
          <w:szCs w:val="24"/>
        </w:rPr>
        <w:t xml:space="preserve">O financiamento se processa a </w:t>
      </w:r>
      <w:r w:rsidR="0044559D" w:rsidRPr="00EC4CE9">
        <w:rPr>
          <w:rFonts w:ascii="Times New Roman" w:hAnsi="Times New Roman" w:cs="Times New Roman"/>
          <w:color w:val="000000" w:themeColor="text1"/>
          <w:sz w:val="24"/>
          <w:szCs w:val="24"/>
        </w:rPr>
        <w:t>partir</w:t>
      </w:r>
      <w:r w:rsidR="003E061E" w:rsidRPr="00EC4CE9">
        <w:rPr>
          <w:rFonts w:ascii="Times New Roman" w:hAnsi="Times New Roman" w:cs="Times New Roman"/>
          <w:color w:val="000000" w:themeColor="text1"/>
          <w:sz w:val="24"/>
          <w:szCs w:val="24"/>
        </w:rPr>
        <w:t xml:space="preserve"> dos Fundos de Assistência Social, associado ás três esferas </w:t>
      </w:r>
      <w:r w:rsidR="00C8247B" w:rsidRPr="00EC4CE9">
        <w:rPr>
          <w:rFonts w:ascii="Times New Roman" w:hAnsi="Times New Roman" w:cs="Times New Roman"/>
          <w:color w:val="000000" w:themeColor="text1"/>
          <w:sz w:val="24"/>
          <w:szCs w:val="24"/>
        </w:rPr>
        <w:t>de governo. O Fundo Nacional é regulamentado pelo decreto n. 1605/95.</w:t>
      </w:r>
    </w:p>
    <w:p w14:paraId="13DF724A" w14:textId="77777777" w:rsidR="00C8247B" w:rsidRPr="00EC4CE9" w:rsidRDefault="00C8247B" w:rsidP="00192F4D">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O financiamento dos benefícios se dá de forma direta aos seus destinatários, e financiamento da rede socioassistencial se dá mediante a </w:t>
      </w:r>
      <w:r w:rsidR="00B15447" w:rsidRPr="00EC4CE9">
        <w:rPr>
          <w:rFonts w:ascii="Times New Roman" w:hAnsi="Times New Roman" w:cs="Times New Roman"/>
          <w:color w:val="000000" w:themeColor="text1"/>
          <w:sz w:val="24"/>
          <w:szCs w:val="24"/>
        </w:rPr>
        <w:t>parte</w:t>
      </w:r>
      <w:r w:rsidRPr="00EC4CE9">
        <w:rPr>
          <w:rFonts w:ascii="Times New Roman" w:hAnsi="Times New Roman" w:cs="Times New Roman"/>
          <w:color w:val="000000" w:themeColor="text1"/>
          <w:sz w:val="24"/>
          <w:szCs w:val="24"/>
        </w:rPr>
        <w:t xml:space="preserve"> própri</w:t>
      </w:r>
      <w:r w:rsidR="00124715" w:rsidRPr="00EC4CE9">
        <w:rPr>
          <w:rFonts w:ascii="Times New Roman" w:hAnsi="Times New Roman" w:cs="Times New Roman"/>
          <w:color w:val="000000" w:themeColor="text1"/>
          <w:sz w:val="24"/>
          <w:szCs w:val="24"/>
        </w:rPr>
        <w:t>a</w:t>
      </w:r>
      <w:r w:rsidRPr="00EC4CE9">
        <w:rPr>
          <w:rFonts w:ascii="Times New Roman" w:hAnsi="Times New Roman" w:cs="Times New Roman"/>
          <w:color w:val="000000" w:themeColor="text1"/>
          <w:sz w:val="24"/>
          <w:szCs w:val="24"/>
        </w:rPr>
        <w:t xml:space="preserve"> e </w:t>
      </w:r>
      <w:r w:rsidR="00124715" w:rsidRPr="00EC4CE9">
        <w:rPr>
          <w:rFonts w:ascii="Times New Roman" w:hAnsi="Times New Roman" w:cs="Times New Roman"/>
          <w:color w:val="000000" w:themeColor="text1"/>
          <w:sz w:val="24"/>
          <w:szCs w:val="24"/>
        </w:rPr>
        <w:t xml:space="preserve">o </w:t>
      </w:r>
      <w:r w:rsidRPr="00EC4CE9">
        <w:rPr>
          <w:rFonts w:ascii="Times New Roman" w:hAnsi="Times New Roman" w:cs="Times New Roman"/>
          <w:color w:val="000000" w:themeColor="text1"/>
          <w:sz w:val="24"/>
          <w:szCs w:val="24"/>
        </w:rPr>
        <w:t>repasse de recursos fundo a fundo, bem como de repasses de recursos para projetos e programas, que venham a ser considerados relevantes para o desenvolvimento da política de assistência social em cada esfera de governo.</w:t>
      </w:r>
    </w:p>
    <w:p w14:paraId="7E3040F1" w14:textId="77777777" w:rsidR="00C8247B" w:rsidRPr="00EC4CE9" w:rsidRDefault="00C8247B" w:rsidP="00CC7620">
      <w:pPr>
        <w:pStyle w:val="NoSpacing"/>
        <w:spacing w:line="360" w:lineRule="auto"/>
        <w:jc w:val="both"/>
        <w:rPr>
          <w:rFonts w:ascii="Times New Roman" w:hAnsi="Times New Roman" w:cs="Times New Roman"/>
          <w:color w:val="000000" w:themeColor="text1"/>
          <w:sz w:val="24"/>
          <w:szCs w:val="24"/>
        </w:rPr>
      </w:pPr>
    </w:p>
    <w:p w14:paraId="1C38695F" w14:textId="77777777" w:rsidR="00143D3F" w:rsidRPr="00EC4CE9" w:rsidRDefault="000A3116"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6.13.7</w:t>
      </w:r>
      <w:r w:rsidR="00124715" w:rsidRPr="00EC4CE9">
        <w:rPr>
          <w:rFonts w:ascii="Times New Roman" w:hAnsi="Times New Roman" w:cs="Times New Roman"/>
          <w:b/>
          <w:color w:val="000000" w:themeColor="text1"/>
          <w:sz w:val="24"/>
          <w:szCs w:val="24"/>
        </w:rPr>
        <w:t xml:space="preserve"> </w:t>
      </w:r>
      <w:r w:rsidR="00143D3F" w:rsidRPr="00EC4CE9">
        <w:rPr>
          <w:rFonts w:ascii="Times New Roman" w:hAnsi="Times New Roman" w:cs="Times New Roman"/>
          <w:b/>
          <w:color w:val="000000" w:themeColor="text1"/>
          <w:sz w:val="24"/>
          <w:szCs w:val="24"/>
        </w:rPr>
        <w:t>Controle Social</w:t>
      </w:r>
    </w:p>
    <w:p w14:paraId="3B2F12E4" w14:textId="77777777" w:rsidR="00124715" w:rsidRPr="00EC4CE9" w:rsidRDefault="00124715" w:rsidP="00192F4D">
      <w:pPr>
        <w:pStyle w:val="NoSpacing"/>
        <w:spacing w:line="360" w:lineRule="auto"/>
        <w:ind w:firstLine="709"/>
        <w:jc w:val="both"/>
        <w:rPr>
          <w:rFonts w:ascii="Times New Roman" w:hAnsi="Times New Roman" w:cs="Times New Roman"/>
          <w:color w:val="000000" w:themeColor="text1"/>
          <w:sz w:val="24"/>
          <w:szCs w:val="24"/>
        </w:rPr>
      </w:pPr>
    </w:p>
    <w:p w14:paraId="17F48335" w14:textId="77777777" w:rsidR="00143D3F" w:rsidRPr="00EC4CE9" w:rsidRDefault="0040250B" w:rsidP="00192F4D">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01912551" wp14:editId="38513FCF">
            <wp:extent cx="349792" cy="313898"/>
            <wp:effectExtent l="0" t="0" r="0" b="0"/>
            <wp:docPr id="81" name="Imagem 81"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143D3F" w:rsidRPr="00EC4CE9">
        <w:rPr>
          <w:rFonts w:ascii="Times New Roman" w:hAnsi="Times New Roman" w:cs="Times New Roman"/>
          <w:color w:val="000000" w:themeColor="text1"/>
          <w:sz w:val="24"/>
          <w:szCs w:val="24"/>
        </w:rPr>
        <w:t xml:space="preserve">A </w:t>
      </w:r>
      <w:r w:rsidR="00192F4D" w:rsidRPr="00EC4CE9">
        <w:rPr>
          <w:rFonts w:ascii="Times New Roman" w:hAnsi="Times New Roman" w:cs="Times New Roman"/>
          <w:color w:val="000000" w:themeColor="text1"/>
          <w:sz w:val="24"/>
          <w:szCs w:val="24"/>
        </w:rPr>
        <w:t>PARTICIPAÇÃO</w:t>
      </w:r>
      <w:r w:rsidRPr="00EC4CE9">
        <w:rPr>
          <w:rFonts w:ascii="Times New Roman" w:hAnsi="Times New Roman" w:cs="Times New Roman"/>
          <w:color w:val="000000" w:themeColor="text1"/>
          <w:sz w:val="24"/>
          <w:szCs w:val="24"/>
        </w:rPr>
        <w:t xml:space="preserve"> POPULAR </w:t>
      </w:r>
      <w:r w:rsidR="00143D3F" w:rsidRPr="00EC4CE9">
        <w:rPr>
          <w:rFonts w:ascii="Times New Roman" w:hAnsi="Times New Roman" w:cs="Times New Roman"/>
          <w:color w:val="000000" w:themeColor="text1"/>
          <w:sz w:val="24"/>
          <w:szCs w:val="24"/>
        </w:rPr>
        <w:t>foi efetivada na LOAS (</w:t>
      </w:r>
      <w:r w:rsidR="00192F4D" w:rsidRPr="00EC4CE9">
        <w:rPr>
          <w:rFonts w:ascii="Times New Roman" w:hAnsi="Times New Roman" w:cs="Times New Roman"/>
          <w:color w:val="000000" w:themeColor="text1"/>
          <w:sz w:val="24"/>
          <w:szCs w:val="24"/>
        </w:rPr>
        <w:t>artigo</w:t>
      </w:r>
      <w:r w:rsidR="00143D3F" w:rsidRPr="00EC4CE9">
        <w:rPr>
          <w:rFonts w:ascii="Times New Roman" w:hAnsi="Times New Roman" w:cs="Times New Roman"/>
          <w:color w:val="000000" w:themeColor="text1"/>
          <w:sz w:val="24"/>
          <w:szCs w:val="24"/>
        </w:rPr>
        <w:t xml:space="preserve"> 5º, inciso II), conjuntamente com as diretrizes de descentralização político-administrativa para Estados, Distrito Federal e Municípios, e comando único em cada esfera de governo (</w:t>
      </w:r>
      <w:r w:rsidR="00192F4D" w:rsidRPr="00EC4CE9">
        <w:rPr>
          <w:rFonts w:ascii="Times New Roman" w:hAnsi="Times New Roman" w:cs="Times New Roman"/>
          <w:color w:val="000000" w:themeColor="text1"/>
          <w:sz w:val="24"/>
          <w:szCs w:val="24"/>
        </w:rPr>
        <w:t>artigo</w:t>
      </w:r>
      <w:r w:rsidR="00143D3F" w:rsidRPr="00EC4CE9">
        <w:rPr>
          <w:rFonts w:ascii="Times New Roman" w:hAnsi="Times New Roman" w:cs="Times New Roman"/>
          <w:color w:val="000000" w:themeColor="text1"/>
          <w:sz w:val="24"/>
          <w:szCs w:val="24"/>
        </w:rPr>
        <w:t xml:space="preserve"> 5º, inciso I), e a primazia da responsabilidade do Estado na condução da política de assistência social em cada esfera de governo (</w:t>
      </w:r>
      <w:r w:rsidR="00192F4D" w:rsidRPr="00EC4CE9">
        <w:rPr>
          <w:rFonts w:ascii="Times New Roman" w:hAnsi="Times New Roman" w:cs="Times New Roman"/>
          <w:color w:val="000000" w:themeColor="text1"/>
          <w:sz w:val="24"/>
          <w:szCs w:val="24"/>
        </w:rPr>
        <w:t>artigo</w:t>
      </w:r>
      <w:r w:rsidR="00143D3F" w:rsidRPr="00EC4CE9">
        <w:rPr>
          <w:rFonts w:ascii="Times New Roman" w:hAnsi="Times New Roman" w:cs="Times New Roman"/>
          <w:color w:val="000000" w:themeColor="text1"/>
          <w:sz w:val="24"/>
          <w:szCs w:val="24"/>
        </w:rPr>
        <w:t xml:space="preserve"> 5º, inciso III).</w:t>
      </w:r>
    </w:p>
    <w:p w14:paraId="1A5A3B95" w14:textId="77777777" w:rsidR="005F5DE2" w:rsidRPr="00EC4CE9" w:rsidRDefault="0040250B" w:rsidP="00192F4D">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lastRenderedPageBreak/>
        <w:drawing>
          <wp:inline distT="0" distB="0" distL="0" distR="0" wp14:anchorId="2009C88F" wp14:editId="325FEB85">
            <wp:extent cx="349792" cy="313898"/>
            <wp:effectExtent l="0" t="0" r="0" b="0"/>
            <wp:docPr id="82" name="Imagem 82"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482E52" w:rsidRPr="00EC4CE9">
        <w:rPr>
          <w:rFonts w:ascii="Times New Roman" w:hAnsi="Times New Roman" w:cs="Times New Roman"/>
          <w:color w:val="000000" w:themeColor="text1"/>
          <w:sz w:val="24"/>
          <w:szCs w:val="24"/>
        </w:rPr>
        <w:t xml:space="preserve"> </w:t>
      </w:r>
      <w:r w:rsidR="00143D3F" w:rsidRPr="00EC4CE9">
        <w:rPr>
          <w:rFonts w:ascii="Times New Roman" w:hAnsi="Times New Roman" w:cs="Times New Roman"/>
          <w:color w:val="000000" w:themeColor="text1"/>
          <w:sz w:val="24"/>
          <w:szCs w:val="24"/>
        </w:rPr>
        <w:t xml:space="preserve">O </w:t>
      </w:r>
      <w:r w:rsidRPr="00EC4CE9">
        <w:rPr>
          <w:rFonts w:ascii="Times New Roman" w:hAnsi="Times New Roman" w:cs="Times New Roman"/>
          <w:color w:val="000000" w:themeColor="text1"/>
          <w:sz w:val="24"/>
          <w:szCs w:val="24"/>
        </w:rPr>
        <w:t xml:space="preserve">CONTROLE SOCIAL </w:t>
      </w:r>
      <w:r w:rsidR="00143D3F" w:rsidRPr="00EC4CE9">
        <w:rPr>
          <w:rFonts w:ascii="Times New Roman" w:hAnsi="Times New Roman" w:cs="Times New Roman"/>
          <w:color w:val="000000" w:themeColor="text1"/>
          <w:sz w:val="24"/>
          <w:szCs w:val="24"/>
        </w:rPr>
        <w:t xml:space="preserve">tem sua concepção advinda da Constituição Federal de 1988, enquanto </w:t>
      </w:r>
      <w:r w:rsidR="005F5DE2" w:rsidRPr="00EC4CE9">
        <w:rPr>
          <w:rFonts w:ascii="Times New Roman" w:hAnsi="Times New Roman" w:cs="Times New Roman"/>
          <w:color w:val="000000" w:themeColor="text1"/>
          <w:sz w:val="24"/>
          <w:szCs w:val="24"/>
        </w:rPr>
        <w:t xml:space="preserve">instrumento de efetivação da </w:t>
      </w:r>
      <w:r w:rsidR="00192F4D" w:rsidRPr="00EC4CE9">
        <w:rPr>
          <w:rFonts w:ascii="Times New Roman" w:hAnsi="Times New Roman" w:cs="Times New Roman"/>
          <w:color w:val="000000" w:themeColor="text1"/>
          <w:sz w:val="24"/>
          <w:szCs w:val="24"/>
        </w:rPr>
        <w:t>PARTICIPAÇÃO</w:t>
      </w:r>
      <w:r w:rsidR="005F5DE2" w:rsidRPr="00EC4CE9">
        <w:rPr>
          <w:rFonts w:ascii="Times New Roman" w:hAnsi="Times New Roman" w:cs="Times New Roman"/>
          <w:color w:val="000000" w:themeColor="text1"/>
          <w:sz w:val="24"/>
          <w:szCs w:val="24"/>
        </w:rPr>
        <w:t xml:space="preserve"> popular no processo de gestão política, administrativa, financeira, técnica e operacional, com caráter democrático e descentralizado. Dentro dessa lógica, o controle do Estado é exercido pela sociedade na garantia dos direitos fundamentais e dos princípios democráticos balizados nos preceitos constitucionais.</w:t>
      </w:r>
    </w:p>
    <w:p w14:paraId="12AC86DE" w14:textId="77777777" w:rsidR="005F5DE2" w:rsidRPr="00EC4CE9" w:rsidRDefault="000A3116"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 xml:space="preserve">6.14 </w:t>
      </w:r>
      <w:r w:rsidR="005F5DE2" w:rsidRPr="00EC4CE9">
        <w:rPr>
          <w:rFonts w:ascii="Times New Roman" w:hAnsi="Times New Roman" w:cs="Times New Roman"/>
          <w:b/>
          <w:color w:val="000000" w:themeColor="text1"/>
          <w:sz w:val="24"/>
          <w:szCs w:val="24"/>
        </w:rPr>
        <w:t>Políticas Públicas de Segurança Pública</w:t>
      </w:r>
    </w:p>
    <w:p w14:paraId="7FBEADEA" w14:textId="77777777" w:rsidR="005F5DE2" w:rsidRPr="00EC4CE9" w:rsidRDefault="005F5DE2" w:rsidP="00CC7620">
      <w:pPr>
        <w:pStyle w:val="NoSpacing"/>
        <w:spacing w:line="360" w:lineRule="auto"/>
        <w:jc w:val="both"/>
        <w:rPr>
          <w:rFonts w:ascii="Times New Roman" w:hAnsi="Times New Roman" w:cs="Times New Roman"/>
          <w:color w:val="000000" w:themeColor="text1"/>
          <w:sz w:val="24"/>
          <w:szCs w:val="24"/>
        </w:rPr>
      </w:pPr>
    </w:p>
    <w:p w14:paraId="5122DDD9" w14:textId="77777777" w:rsidR="005F5DE2" w:rsidRPr="00EC4CE9" w:rsidRDefault="005F5DE2" w:rsidP="00192F4D">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As questões que se dirigem à política de segurança pública implicam desde o cenário de exclusão que ainda existe no Brasil, a assimetria social, de renda e acesso aos serviços públicos, até as questões propriamente técnicas, que envolvem a atividade diária das políticas, para não falar da </w:t>
      </w:r>
      <w:r w:rsidR="003F30CA" w:rsidRPr="00EC4CE9">
        <w:rPr>
          <w:rFonts w:ascii="Times New Roman" w:hAnsi="Times New Roman" w:cs="Times New Roman"/>
          <w:color w:val="000000" w:themeColor="text1"/>
          <w:sz w:val="24"/>
          <w:szCs w:val="24"/>
        </w:rPr>
        <w:t>arti</w:t>
      </w:r>
      <w:r w:rsidRPr="00EC4CE9">
        <w:rPr>
          <w:rFonts w:ascii="Times New Roman" w:hAnsi="Times New Roman" w:cs="Times New Roman"/>
          <w:color w:val="000000" w:themeColor="text1"/>
          <w:sz w:val="24"/>
          <w:szCs w:val="24"/>
        </w:rPr>
        <w:t>culação de suas ações sob a forma de um verdadeiro sistema.</w:t>
      </w:r>
    </w:p>
    <w:p w14:paraId="41A5A0C7" w14:textId="77777777" w:rsidR="005F5DE2" w:rsidRPr="00EC4CE9" w:rsidRDefault="005F5DE2" w:rsidP="00192F4D">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No que se refere aos elementos propriamente técnicos da organização do sistema de segurança pública é preciso lembrar que nossas forças policiais ainda têm uma enorme herança do período militar, que precisa ser superada, não apenas no âmbito político, mas também na esfera operacional, de tal forma que seja possível o policiamento preventivo</w:t>
      </w:r>
      <w:r w:rsidR="00756252" w:rsidRPr="00EC4CE9">
        <w:rPr>
          <w:rFonts w:ascii="Times New Roman" w:hAnsi="Times New Roman" w:cs="Times New Roman"/>
          <w:color w:val="000000" w:themeColor="text1"/>
          <w:sz w:val="24"/>
          <w:szCs w:val="24"/>
        </w:rPr>
        <w:t xml:space="preserve">, em que a comunidade é elemento essencial; aprofunda a utilização da tecnologia, adensando as funções de planejamento e inteligência, de tal modo que seja possível, ao longo do tempo, diminuir a importância e </w:t>
      </w:r>
      <w:r w:rsidR="00192F4D" w:rsidRPr="00EC4CE9">
        <w:rPr>
          <w:rFonts w:ascii="Times New Roman" w:hAnsi="Times New Roman" w:cs="Times New Roman"/>
          <w:color w:val="000000" w:themeColor="text1"/>
          <w:sz w:val="24"/>
          <w:szCs w:val="24"/>
        </w:rPr>
        <w:t>PARTICIPAÇÃO</w:t>
      </w:r>
      <w:r w:rsidR="00756252" w:rsidRPr="00EC4CE9">
        <w:rPr>
          <w:rFonts w:ascii="Times New Roman" w:hAnsi="Times New Roman" w:cs="Times New Roman"/>
          <w:color w:val="000000" w:themeColor="text1"/>
          <w:sz w:val="24"/>
          <w:szCs w:val="24"/>
        </w:rPr>
        <w:t xml:space="preserve"> das ações de natureza repressiva.</w:t>
      </w:r>
    </w:p>
    <w:p w14:paraId="0A15CF0F" w14:textId="77777777" w:rsidR="00482E52" w:rsidRPr="00EC4CE9" w:rsidRDefault="00482E52" w:rsidP="00CC7620">
      <w:pPr>
        <w:pStyle w:val="NoSpacing"/>
        <w:spacing w:line="360" w:lineRule="auto"/>
        <w:jc w:val="both"/>
        <w:rPr>
          <w:rFonts w:ascii="Times New Roman" w:hAnsi="Times New Roman" w:cs="Times New Roman"/>
          <w:b/>
          <w:color w:val="000000" w:themeColor="text1"/>
          <w:sz w:val="24"/>
          <w:szCs w:val="24"/>
        </w:rPr>
      </w:pPr>
    </w:p>
    <w:p w14:paraId="01B520FC" w14:textId="77777777" w:rsidR="00756252" w:rsidRPr="00EC4CE9" w:rsidRDefault="000A3116"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 xml:space="preserve">6.14.1 </w:t>
      </w:r>
      <w:r w:rsidR="00756252" w:rsidRPr="00EC4CE9">
        <w:rPr>
          <w:rFonts w:ascii="Times New Roman" w:hAnsi="Times New Roman" w:cs="Times New Roman"/>
          <w:b/>
          <w:color w:val="000000" w:themeColor="text1"/>
          <w:sz w:val="24"/>
          <w:szCs w:val="24"/>
        </w:rPr>
        <w:t>Marcos Legais</w:t>
      </w:r>
    </w:p>
    <w:p w14:paraId="1CBF0F4F" w14:textId="77777777" w:rsidR="00756252" w:rsidRPr="00EC4CE9" w:rsidRDefault="00756252" w:rsidP="00CC7620">
      <w:pPr>
        <w:pStyle w:val="NoSpacing"/>
        <w:spacing w:line="360" w:lineRule="auto"/>
        <w:jc w:val="both"/>
        <w:rPr>
          <w:rFonts w:ascii="Times New Roman" w:hAnsi="Times New Roman" w:cs="Times New Roman"/>
          <w:color w:val="000000" w:themeColor="text1"/>
          <w:sz w:val="24"/>
          <w:szCs w:val="24"/>
        </w:rPr>
      </w:pPr>
    </w:p>
    <w:p w14:paraId="68BB002C" w14:textId="77777777" w:rsidR="00756252" w:rsidRPr="00EC4CE9" w:rsidRDefault="00756252" w:rsidP="00192F4D">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Para enfrentar uma ampla gama de delitos e violações de direitos a Constituição preconiza um sistema de segurança pública, que tem os seguintes atores (conforme seu </w:t>
      </w:r>
      <w:r w:rsidR="00192F4D" w:rsidRPr="00EC4CE9">
        <w:rPr>
          <w:rFonts w:ascii="Times New Roman" w:hAnsi="Times New Roman" w:cs="Times New Roman"/>
          <w:color w:val="000000" w:themeColor="text1"/>
          <w:sz w:val="24"/>
          <w:szCs w:val="24"/>
        </w:rPr>
        <w:t>artigo</w:t>
      </w:r>
      <w:r w:rsidRPr="00EC4CE9">
        <w:rPr>
          <w:rFonts w:ascii="Times New Roman" w:hAnsi="Times New Roman" w:cs="Times New Roman"/>
          <w:color w:val="000000" w:themeColor="text1"/>
          <w:sz w:val="24"/>
          <w:szCs w:val="24"/>
        </w:rPr>
        <w:t xml:space="preserve"> 144):</w:t>
      </w:r>
    </w:p>
    <w:p w14:paraId="69028AD9" w14:textId="77777777" w:rsidR="00756252" w:rsidRPr="00EC4CE9" w:rsidRDefault="0040250B" w:rsidP="00192F4D">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24DB116E" wp14:editId="033860B6">
            <wp:extent cx="349792" cy="313898"/>
            <wp:effectExtent l="0" t="0" r="0" b="0"/>
            <wp:docPr id="83" name="Imagem 83"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756252" w:rsidRPr="00EC4CE9">
        <w:rPr>
          <w:rFonts w:ascii="Times New Roman" w:hAnsi="Times New Roman" w:cs="Times New Roman"/>
          <w:color w:val="000000" w:themeColor="text1"/>
          <w:sz w:val="24"/>
          <w:szCs w:val="24"/>
        </w:rPr>
        <w:t xml:space="preserve">A Segurança Pública, dever do Estado, direito e responsabilidade de todos, é exercida para a preservação da ordem pública e da incolumidade das pessoas e do </w:t>
      </w:r>
      <w:r w:rsidR="00756252" w:rsidRPr="00EC4CE9">
        <w:rPr>
          <w:rFonts w:ascii="Times New Roman" w:hAnsi="Times New Roman" w:cs="Times New Roman"/>
          <w:color w:val="000000" w:themeColor="text1"/>
          <w:sz w:val="24"/>
          <w:szCs w:val="24"/>
        </w:rPr>
        <w:lastRenderedPageBreak/>
        <w:t xml:space="preserve">patrimônio, através dos seguintes órgãos: I – Polícia Federal; II – Polícia Rodoviária Federal; III – Polícia Ferroviária Federal; IV – Polícias Civis; V Polícias Militares e Corpos de Bombeiros Militares.  </w:t>
      </w:r>
    </w:p>
    <w:p w14:paraId="21959222" w14:textId="77777777" w:rsidR="007D6192" w:rsidRPr="00EC4CE9" w:rsidRDefault="007D6192" w:rsidP="00192F4D">
      <w:pPr>
        <w:pStyle w:val="NoSpacing"/>
        <w:spacing w:line="360" w:lineRule="auto"/>
        <w:ind w:firstLine="709"/>
        <w:jc w:val="both"/>
        <w:rPr>
          <w:rFonts w:ascii="Times New Roman" w:hAnsi="Times New Roman" w:cs="Times New Roman"/>
          <w:color w:val="000000" w:themeColor="text1"/>
          <w:sz w:val="24"/>
          <w:szCs w:val="24"/>
        </w:rPr>
      </w:pPr>
    </w:p>
    <w:p w14:paraId="0213DA07" w14:textId="77777777" w:rsidR="007D6192" w:rsidRPr="00EC4CE9" w:rsidRDefault="000A3116"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 xml:space="preserve">6.14.2 </w:t>
      </w:r>
      <w:r w:rsidR="007D6192" w:rsidRPr="00EC4CE9">
        <w:rPr>
          <w:rFonts w:ascii="Times New Roman" w:hAnsi="Times New Roman" w:cs="Times New Roman"/>
          <w:b/>
          <w:color w:val="000000" w:themeColor="text1"/>
          <w:sz w:val="24"/>
          <w:szCs w:val="24"/>
        </w:rPr>
        <w:t>Conceitos</w:t>
      </w:r>
    </w:p>
    <w:p w14:paraId="4E9FF072" w14:textId="77777777" w:rsidR="007D6192" w:rsidRPr="00EC4CE9" w:rsidRDefault="007D6192" w:rsidP="00CC7620">
      <w:pPr>
        <w:pStyle w:val="NoSpacing"/>
        <w:spacing w:line="360" w:lineRule="auto"/>
        <w:jc w:val="both"/>
        <w:rPr>
          <w:rFonts w:ascii="Times New Roman" w:hAnsi="Times New Roman" w:cs="Times New Roman"/>
          <w:b/>
          <w:color w:val="000000" w:themeColor="text1"/>
          <w:sz w:val="24"/>
          <w:szCs w:val="24"/>
        </w:rPr>
      </w:pPr>
    </w:p>
    <w:p w14:paraId="68D81E34" w14:textId="77777777" w:rsidR="007D6192" w:rsidRPr="00EC4CE9" w:rsidRDefault="007D6192" w:rsidP="00192F4D">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São objetos da segurança pública a prevenção e a repressão criminalidade, envolvendo ao mesmo tempo a preservação da ordem pública e da segurança pública, que se definem como seguem:</w:t>
      </w:r>
    </w:p>
    <w:p w14:paraId="460BAB19" w14:textId="77777777" w:rsidR="00D24F83" w:rsidRPr="00EC4CE9" w:rsidRDefault="007D6192" w:rsidP="00192F4D">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Ordem pública: a situação de </w:t>
      </w:r>
      <w:r w:rsidR="00124715" w:rsidRPr="00EC4CE9">
        <w:rPr>
          <w:rFonts w:ascii="Times New Roman" w:hAnsi="Times New Roman" w:cs="Times New Roman"/>
          <w:color w:val="000000" w:themeColor="text1"/>
          <w:sz w:val="24"/>
          <w:szCs w:val="24"/>
        </w:rPr>
        <w:t>tranquilidade</w:t>
      </w:r>
      <w:r w:rsidRPr="00EC4CE9">
        <w:rPr>
          <w:rFonts w:ascii="Times New Roman" w:hAnsi="Times New Roman" w:cs="Times New Roman"/>
          <w:color w:val="000000" w:themeColor="text1"/>
          <w:sz w:val="24"/>
          <w:szCs w:val="24"/>
        </w:rPr>
        <w:t xml:space="preserve"> e normalidade que o Estado assegura, ou deve assegurar, as instituições e aos membros da sociedade, consoante às normas jurídicas legalmente estabelecidas;</w:t>
      </w:r>
    </w:p>
    <w:p w14:paraId="48AFC1BD" w14:textId="77777777" w:rsidR="00D24F83" w:rsidRPr="00EC4CE9" w:rsidRDefault="007D6192" w:rsidP="00192F4D">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Segurança pública: a garantia relativa </w:t>
      </w:r>
      <w:r w:rsidR="00124715" w:rsidRPr="00EC4CE9">
        <w:rPr>
          <w:rFonts w:ascii="Times New Roman" w:hAnsi="Times New Roman" w:cs="Times New Roman"/>
          <w:color w:val="000000" w:themeColor="text1"/>
          <w:sz w:val="24"/>
          <w:szCs w:val="24"/>
        </w:rPr>
        <w:t>à</w:t>
      </w:r>
      <w:r w:rsidRPr="00EC4CE9">
        <w:rPr>
          <w:rFonts w:ascii="Times New Roman" w:hAnsi="Times New Roman" w:cs="Times New Roman"/>
          <w:color w:val="000000" w:themeColor="text1"/>
          <w:sz w:val="24"/>
          <w:szCs w:val="24"/>
        </w:rPr>
        <w:t xml:space="preserve"> manutenção da ordem pública, mediante a aplicação do poder de polícia, encargo do estado.</w:t>
      </w:r>
    </w:p>
    <w:p w14:paraId="19A83978" w14:textId="77777777" w:rsidR="007D6192" w:rsidRPr="00EC4CE9" w:rsidRDefault="007D6192" w:rsidP="00192F4D">
      <w:pPr>
        <w:pStyle w:val="NoSpacing"/>
        <w:spacing w:line="360" w:lineRule="auto"/>
        <w:ind w:firstLine="709"/>
        <w:jc w:val="both"/>
        <w:rPr>
          <w:rFonts w:ascii="Times New Roman" w:hAnsi="Times New Roman" w:cs="Times New Roman"/>
          <w:color w:val="000000" w:themeColor="text1"/>
          <w:sz w:val="24"/>
          <w:szCs w:val="24"/>
        </w:rPr>
      </w:pPr>
    </w:p>
    <w:p w14:paraId="65B160D8" w14:textId="77777777" w:rsidR="007D6192" w:rsidRPr="00EC4CE9" w:rsidRDefault="000A3116"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 xml:space="preserve">6.14.3 </w:t>
      </w:r>
      <w:r w:rsidR="007D6192" w:rsidRPr="00EC4CE9">
        <w:rPr>
          <w:rFonts w:ascii="Times New Roman" w:hAnsi="Times New Roman" w:cs="Times New Roman"/>
          <w:b/>
          <w:color w:val="000000" w:themeColor="text1"/>
          <w:sz w:val="24"/>
          <w:szCs w:val="24"/>
        </w:rPr>
        <w:t>Atores e competências</w:t>
      </w:r>
    </w:p>
    <w:p w14:paraId="60DD3DC5" w14:textId="77777777" w:rsidR="007D6192" w:rsidRPr="00EC4CE9" w:rsidRDefault="007D6192" w:rsidP="00CC7620">
      <w:pPr>
        <w:pStyle w:val="NoSpacing"/>
        <w:spacing w:line="360" w:lineRule="auto"/>
        <w:jc w:val="both"/>
        <w:rPr>
          <w:rFonts w:ascii="Times New Roman" w:hAnsi="Times New Roman" w:cs="Times New Roman"/>
          <w:color w:val="000000" w:themeColor="text1"/>
          <w:sz w:val="24"/>
          <w:szCs w:val="24"/>
        </w:rPr>
      </w:pPr>
    </w:p>
    <w:p w14:paraId="22979FB6" w14:textId="77777777" w:rsidR="007D6192" w:rsidRPr="00EC4CE9" w:rsidRDefault="00C05825"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6.14.3.1</w:t>
      </w:r>
      <w:r w:rsidR="007D6192" w:rsidRPr="00EC4CE9">
        <w:rPr>
          <w:rFonts w:ascii="Times New Roman" w:hAnsi="Times New Roman" w:cs="Times New Roman"/>
          <w:b/>
          <w:color w:val="000000" w:themeColor="text1"/>
          <w:sz w:val="24"/>
          <w:szCs w:val="24"/>
        </w:rPr>
        <w:t>Polícia Federal</w:t>
      </w:r>
    </w:p>
    <w:p w14:paraId="2DD6C73C" w14:textId="77777777" w:rsidR="007D6192" w:rsidRPr="00EC4CE9" w:rsidRDefault="007D6192" w:rsidP="00CC7620">
      <w:pPr>
        <w:pStyle w:val="NoSpacing"/>
        <w:spacing w:line="360" w:lineRule="auto"/>
        <w:jc w:val="both"/>
        <w:rPr>
          <w:rFonts w:ascii="Times New Roman" w:hAnsi="Times New Roman" w:cs="Times New Roman"/>
          <w:color w:val="000000" w:themeColor="text1"/>
          <w:sz w:val="24"/>
          <w:szCs w:val="24"/>
        </w:rPr>
      </w:pPr>
    </w:p>
    <w:p w14:paraId="23A61287" w14:textId="77777777" w:rsidR="00482E52" w:rsidRPr="00EC4CE9" w:rsidRDefault="007D6192" w:rsidP="00053414">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Tem por missão principal o exercício das funções de polícia jurídica da União, cabendo-lhe investigar os crimes de sua competência.</w:t>
      </w:r>
    </w:p>
    <w:p w14:paraId="352194B1" w14:textId="77777777" w:rsidR="00482E52" w:rsidRPr="00EC4CE9" w:rsidRDefault="00482E52" w:rsidP="00053414">
      <w:pPr>
        <w:pStyle w:val="NoSpacing"/>
        <w:spacing w:line="360" w:lineRule="auto"/>
        <w:ind w:firstLine="709"/>
        <w:jc w:val="both"/>
        <w:rPr>
          <w:rFonts w:ascii="Times New Roman" w:hAnsi="Times New Roman" w:cs="Times New Roman"/>
          <w:color w:val="000000" w:themeColor="text1"/>
          <w:sz w:val="24"/>
          <w:szCs w:val="24"/>
        </w:rPr>
      </w:pPr>
    </w:p>
    <w:p w14:paraId="6452275C" w14:textId="77777777" w:rsidR="007D6192" w:rsidRPr="00EC4CE9" w:rsidRDefault="00C05825"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6.14.3.2</w:t>
      </w:r>
      <w:r w:rsidR="007D6192" w:rsidRPr="00EC4CE9">
        <w:rPr>
          <w:rFonts w:ascii="Times New Roman" w:hAnsi="Times New Roman" w:cs="Times New Roman"/>
          <w:b/>
          <w:color w:val="000000" w:themeColor="text1"/>
          <w:sz w:val="24"/>
          <w:szCs w:val="24"/>
        </w:rPr>
        <w:t>Polícia Rodoviária Federal</w:t>
      </w:r>
    </w:p>
    <w:p w14:paraId="3EBCE530" w14:textId="77777777" w:rsidR="007D6192" w:rsidRPr="00EC4CE9" w:rsidRDefault="007D6192" w:rsidP="00CC7620">
      <w:pPr>
        <w:pStyle w:val="NoSpacing"/>
        <w:spacing w:line="360" w:lineRule="auto"/>
        <w:jc w:val="both"/>
        <w:rPr>
          <w:rFonts w:ascii="Times New Roman" w:hAnsi="Times New Roman" w:cs="Times New Roman"/>
          <w:color w:val="000000" w:themeColor="text1"/>
          <w:sz w:val="24"/>
          <w:szCs w:val="24"/>
        </w:rPr>
      </w:pPr>
    </w:p>
    <w:p w14:paraId="6FB14A6F" w14:textId="77777777" w:rsidR="009028FA" w:rsidRPr="00EC4CE9" w:rsidRDefault="007D6192" w:rsidP="00053414">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Exerce os poderes de autoridade de polícia de trânsito na esfera federal (na malha</w:t>
      </w:r>
      <w:r w:rsidR="009028FA" w:rsidRPr="00EC4CE9">
        <w:rPr>
          <w:rFonts w:ascii="Times New Roman" w:hAnsi="Times New Roman" w:cs="Times New Roman"/>
          <w:color w:val="000000" w:themeColor="text1"/>
          <w:sz w:val="24"/>
          <w:szCs w:val="24"/>
        </w:rPr>
        <w:t xml:space="preserve"> viária federal), compreendendo suas atribuições e atendimento de acidentes e salvamento de vítimas nas rodovias federais, além do patrulhamento ostensivo nas rodovias federais.</w:t>
      </w:r>
    </w:p>
    <w:p w14:paraId="7F818905" w14:textId="77777777" w:rsidR="00124715" w:rsidRDefault="00124715" w:rsidP="00053414">
      <w:pPr>
        <w:pStyle w:val="NoSpacing"/>
        <w:spacing w:line="360" w:lineRule="auto"/>
        <w:ind w:firstLine="709"/>
        <w:jc w:val="both"/>
        <w:rPr>
          <w:rFonts w:ascii="Times New Roman" w:hAnsi="Times New Roman" w:cs="Times New Roman"/>
          <w:color w:val="000000" w:themeColor="text1"/>
          <w:sz w:val="24"/>
          <w:szCs w:val="24"/>
        </w:rPr>
      </w:pPr>
    </w:p>
    <w:p w14:paraId="03E011F0" w14:textId="77777777" w:rsidR="00052903" w:rsidRPr="00EC4CE9" w:rsidRDefault="00052903" w:rsidP="00053414">
      <w:pPr>
        <w:pStyle w:val="NoSpacing"/>
        <w:spacing w:line="360" w:lineRule="auto"/>
        <w:ind w:firstLine="709"/>
        <w:jc w:val="both"/>
        <w:rPr>
          <w:rFonts w:ascii="Times New Roman" w:hAnsi="Times New Roman" w:cs="Times New Roman"/>
          <w:color w:val="000000" w:themeColor="text1"/>
          <w:sz w:val="24"/>
          <w:szCs w:val="24"/>
        </w:rPr>
      </w:pPr>
      <w:bookmarkStart w:id="0" w:name="_GoBack"/>
      <w:bookmarkEnd w:id="0"/>
    </w:p>
    <w:p w14:paraId="27727908" w14:textId="77777777" w:rsidR="00AA5C9A" w:rsidRPr="00EC4CE9" w:rsidRDefault="00C05825"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lastRenderedPageBreak/>
        <w:t>6.14.3.3</w:t>
      </w:r>
      <w:r w:rsidR="00AA5C9A" w:rsidRPr="00EC4CE9">
        <w:rPr>
          <w:rFonts w:ascii="Times New Roman" w:hAnsi="Times New Roman" w:cs="Times New Roman"/>
          <w:b/>
          <w:color w:val="000000" w:themeColor="text1"/>
          <w:sz w:val="24"/>
          <w:szCs w:val="24"/>
        </w:rPr>
        <w:t xml:space="preserve"> Ferroviária Federal</w:t>
      </w:r>
    </w:p>
    <w:p w14:paraId="6D99F741" w14:textId="77777777" w:rsidR="00AA5C9A" w:rsidRPr="00EC4CE9" w:rsidRDefault="00AA5C9A" w:rsidP="00CC7620">
      <w:pPr>
        <w:pStyle w:val="NoSpacing"/>
        <w:spacing w:line="360" w:lineRule="auto"/>
        <w:jc w:val="both"/>
        <w:rPr>
          <w:rFonts w:ascii="Times New Roman" w:hAnsi="Times New Roman" w:cs="Times New Roman"/>
          <w:color w:val="000000" w:themeColor="text1"/>
          <w:sz w:val="24"/>
          <w:szCs w:val="24"/>
        </w:rPr>
      </w:pPr>
    </w:p>
    <w:p w14:paraId="46AF602A" w14:textId="77777777" w:rsidR="00AA5C9A" w:rsidRPr="00EC4CE9" w:rsidRDefault="00AA5C9A" w:rsidP="00053414">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Tem por competência prevenir e reprimir a ocorrência de infrações criminais nas ferrovias pertencentes </w:t>
      </w:r>
      <w:r w:rsidR="00124715" w:rsidRPr="00EC4CE9">
        <w:rPr>
          <w:rFonts w:ascii="Times New Roman" w:hAnsi="Times New Roman" w:cs="Times New Roman"/>
          <w:color w:val="000000" w:themeColor="text1"/>
          <w:sz w:val="24"/>
          <w:szCs w:val="24"/>
        </w:rPr>
        <w:t>à</w:t>
      </w:r>
      <w:r w:rsidRPr="00EC4CE9">
        <w:rPr>
          <w:rFonts w:ascii="Times New Roman" w:hAnsi="Times New Roman" w:cs="Times New Roman"/>
          <w:color w:val="000000" w:themeColor="text1"/>
          <w:sz w:val="24"/>
          <w:szCs w:val="24"/>
        </w:rPr>
        <w:t xml:space="preserve"> União, não se encontrando, co</w:t>
      </w:r>
      <w:r w:rsidR="0040250B" w:rsidRPr="00EC4CE9">
        <w:rPr>
          <w:rFonts w:ascii="Times New Roman" w:hAnsi="Times New Roman" w:cs="Times New Roman"/>
          <w:color w:val="000000" w:themeColor="text1"/>
          <w:sz w:val="24"/>
          <w:szCs w:val="24"/>
        </w:rPr>
        <w:t>ntudo, efetivamente organizada.</w:t>
      </w:r>
    </w:p>
    <w:p w14:paraId="5109064C" w14:textId="77777777" w:rsidR="000A3116" w:rsidRPr="00EC4CE9" w:rsidRDefault="000A3116" w:rsidP="00053414">
      <w:pPr>
        <w:pStyle w:val="NoSpacing"/>
        <w:spacing w:line="360" w:lineRule="auto"/>
        <w:ind w:firstLine="709"/>
        <w:jc w:val="both"/>
        <w:rPr>
          <w:rFonts w:ascii="Times New Roman" w:hAnsi="Times New Roman" w:cs="Times New Roman"/>
          <w:color w:val="000000" w:themeColor="text1"/>
          <w:sz w:val="24"/>
          <w:szCs w:val="24"/>
        </w:rPr>
      </w:pPr>
    </w:p>
    <w:p w14:paraId="62435FAF" w14:textId="77777777" w:rsidR="00AA5C9A" w:rsidRPr="00EC4CE9" w:rsidRDefault="00C05825"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 xml:space="preserve">6.14.3.4 </w:t>
      </w:r>
      <w:r w:rsidR="00AA5C9A" w:rsidRPr="00EC4CE9">
        <w:rPr>
          <w:rFonts w:ascii="Times New Roman" w:hAnsi="Times New Roman" w:cs="Times New Roman"/>
          <w:b/>
          <w:color w:val="000000" w:themeColor="text1"/>
          <w:sz w:val="24"/>
          <w:szCs w:val="24"/>
        </w:rPr>
        <w:t>Polícia Civil</w:t>
      </w:r>
    </w:p>
    <w:p w14:paraId="4DBAA0C1" w14:textId="77777777" w:rsidR="00AA5C9A" w:rsidRPr="00EC4CE9" w:rsidRDefault="00AA5C9A" w:rsidP="00CC7620">
      <w:pPr>
        <w:pStyle w:val="NoSpacing"/>
        <w:spacing w:line="360" w:lineRule="auto"/>
        <w:jc w:val="both"/>
        <w:rPr>
          <w:rFonts w:ascii="Times New Roman" w:hAnsi="Times New Roman" w:cs="Times New Roman"/>
          <w:color w:val="000000" w:themeColor="text1"/>
          <w:sz w:val="24"/>
          <w:szCs w:val="24"/>
        </w:rPr>
      </w:pPr>
    </w:p>
    <w:p w14:paraId="0BB5E056" w14:textId="77777777" w:rsidR="00AA5C9A" w:rsidRPr="00EC4CE9" w:rsidRDefault="00482E52" w:rsidP="00053414">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          </w:t>
      </w:r>
      <w:r w:rsidR="00AA5C9A" w:rsidRPr="00EC4CE9">
        <w:rPr>
          <w:rFonts w:ascii="Times New Roman" w:hAnsi="Times New Roman" w:cs="Times New Roman"/>
          <w:color w:val="000000" w:themeColor="text1"/>
          <w:sz w:val="24"/>
          <w:szCs w:val="24"/>
        </w:rPr>
        <w:t>Exerce as funções de polícia judiciária, tendo organização própria em cada estado da federação (observando que no Distrito Federal tal responsabilidade compete a União).</w:t>
      </w:r>
    </w:p>
    <w:p w14:paraId="5B6BFD03" w14:textId="77777777" w:rsidR="00AA5C9A" w:rsidRPr="00EC4CE9" w:rsidRDefault="00AA5C9A" w:rsidP="00CC7620">
      <w:pPr>
        <w:pStyle w:val="NoSpacing"/>
        <w:spacing w:line="360" w:lineRule="auto"/>
        <w:jc w:val="both"/>
        <w:rPr>
          <w:rFonts w:ascii="Times New Roman" w:hAnsi="Times New Roman" w:cs="Times New Roman"/>
          <w:color w:val="000000" w:themeColor="text1"/>
          <w:sz w:val="24"/>
          <w:szCs w:val="24"/>
        </w:rPr>
      </w:pPr>
    </w:p>
    <w:p w14:paraId="58D637A7" w14:textId="77777777" w:rsidR="00AA5C9A" w:rsidRPr="00EC4CE9" w:rsidRDefault="00C05825"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6.14.3.5</w:t>
      </w:r>
      <w:r w:rsidR="00053414" w:rsidRPr="00EC4CE9">
        <w:rPr>
          <w:rFonts w:ascii="Times New Roman" w:hAnsi="Times New Roman" w:cs="Times New Roman"/>
          <w:b/>
          <w:color w:val="000000" w:themeColor="text1"/>
          <w:sz w:val="24"/>
          <w:szCs w:val="24"/>
        </w:rPr>
        <w:t xml:space="preserve"> </w:t>
      </w:r>
      <w:r w:rsidRPr="00EC4CE9">
        <w:rPr>
          <w:rFonts w:ascii="Times New Roman" w:hAnsi="Times New Roman" w:cs="Times New Roman"/>
          <w:b/>
          <w:color w:val="000000" w:themeColor="text1"/>
          <w:sz w:val="24"/>
          <w:szCs w:val="24"/>
        </w:rPr>
        <w:t xml:space="preserve">Polícia </w:t>
      </w:r>
      <w:r w:rsidR="00AA5C9A" w:rsidRPr="00EC4CE9">
        <w:rPr>
          <w:rFonts w:ascii="Times New Roman" w:hAnsi="Times New Roman" w:cs="Times New Roman"/>
          <w:b/>
          <w:color w:val="000000" w:themeColor="text1"/>
          <w:sz w:val="24"/>
          <w:szCs w:val="24"/>
        </w:rPr>
        <w:t>Militar</w:t>
      </w:r>
    </w:p>
    <w:p w14:paraId="2D21DA29" w14:textId="77777777" w:rsidR="00053414" w:rsidRPr="00EC4CE9" w:rsidRDefault="00053414" w:rsidP="00053414">
      <w:pPr>
        <w:pStyle w:val="NoSpacing"/>
        <w:spacing w:line="360" w:lineRule="auto"/>
        <w:ind w:firstLine="709"/>
        <w:jc w:val="both"/>
        <w:rPr>
          <w:rFonts w:ascii="Times New Roman" w:hAnsi="Times New Roman" w:cs="Times New Roman"/>
          <w:color w:val="000000" w:themeColor="text1"/>
          <w:sz w:val="24"/>
          <w:szCs w:val="24"/>
        </w:rPr>
      </w:pPr>
    </w:p>
    <w:p w14:paraId="06BB1E3B" w14:textId="77777777" w:rsidR="008548EF" w:rsidRPr="00EC4CE9" w:rsidRDefault="00AA5C9A" w:rsidP="00053414">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Compete a tais forças a polícia ostensiva</w:t>
      </w:r>
      <w:r w:rsidR="00482E52" w:rsidRPr="00EC4CE9">
        <w:rPr>
          <w:rFonts w:ascii="Times New Roman" w:hAnsi="Times New Roman" w:cs="Times New Roman"/>
          <w:color w:val="000000" w:themeColor="text1"/>
          <w:sz w:val="24"/>
          <w:szCs w:val="24"/>
        </w:rPr>
        <w:t xml:space="preserve"> </w:t>
      </w:r>
      <w:r w:rsidRPr="00EC4CE9">
        <w:rPr>
          <w:rFonts w:ascii="Times New Roman" w:hAnsi="Times New Roman" w:cs="Times New Roman"/>
          <w:color w:val="000000" w:themeColor="text1"/>
          <w:sz w:val="24"/>
          <w:szCs w:val="24"/>
        </w:rPr>
        <w:t>e a preservação da ordem pública; sendo que aos corpos de bombeiros militares, além das atribuições</w:t>
      </w:r>
      <w:r w:rsidR="008548EF" w:rsidRPr="00EC4CE9">
        <w:rPr>
          <w:rFonts w:ascii="Times New Roman" w:hAnsi="Times New Roman" w:cs="Times New Roman"/>
          <w:color w:val="000000" w:themeColor="text1"/>
          <w:sz w:val="24"/>
          <w:szCs w:val="24"/>
        </w:rPr>
        <w:t xml:space="preserve"> definidas em lei, incumbe a execução de atividades de defesa civil.</w:t>
      </w:r>
    </w:p>
    <w:p w14:paraId="53836DE9" w14:textId="77777777" w:rsidR="008548EF" w:rsidRPr="00EC4CE9" w:rsidRDefault="008548EF" w:rsidP="00053414">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Dado a sua natureza, organiza-se com base nos preceitos de hierarquia e disciplina, com patentes, e graduações semelhantes às existentes no Exército Nacional, exceto pela de General.</w:t>
      </w:r>
    </w:p>
    <w:p w14:paraId="741C717D" w14:textId="77777777" w:rsidR="008548EF" w:rsidRPr="00EC4CE9" w:rsidRDefault="008548EF" w:rsidP="00053414">
      <w:pPr>
        <w:pStyle w:val="NoSpacing"/>
        <w:spacing w:line="360" w:lineRule="auto"/>
        <w:ind w:firstLine="709"/>
        <w:jc w:val="both"/>
        <w:rPr>
          <w:rFonts w:ascii="Times New Roman" w:hAnsi="Times New Roman" w:cs="Times New Roman"/>
          <w:color w:val="000000" w:themeColor="text1"/>
          <w:sz w:val="24"/>
          <w:szCs w:val="24"/>
        </w:rPr>
      </w:pPr>
    </w:p>
    <w:p w14:paraId="023AAD31" w14:textId="77777777" w:rsidR="008548EF" w:rsidRPr="00EC4CE9" w:rsidRDefault="00C05825"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6.14.3.6</w:t>
      </w:r>
      <w:r w:rsidR="00053414" w:rsidRPr="00EC4CE9">
        <w:rPr>
          <w:rFonts w:ascii="Times New Roman" w:hAnsi="Times New Roman" w:cs="Times New Roman"/>
          <w:b/>
          <w:color w:val="000000" w:themeColor="text1"/>
          <w:sz w:val="24"/>
          <w:szCs w:val="24"/>
        </w:rPr>
        <w:t xml:space="preserve"> </w:t>
      </w:r>
      <w:r w:rsidR="008548EF" w:rsidRPr="00EC4CE9">
        <w:rPr>
          <w:rFonts w:ascii="Times New Roman" w:hAnsi="Times New Roman" w:cs="Times New Roman"/>
          <w:b/>
          <w:color w:val="000000" w:themeColor="text1"/>
          <w:sz w:val="24"/>
          <w:szCs w:val="24"/>
        </w:rPr>
        <w:t>Guardas Municipais</w:t>
      </w:r>
    </w:p>
    <w:p w14:paraId="2012F01E" w14:textId="77777777" w:rsidR="00053414" w:rsidRPr="00EC4CE9" w:rsidRDefault="00053414" w:rsidP="00CC7620">
      <w:pPr>
        <w:pStyle w:val="NoSpacing"/>
        <w:spacing w:line="360" w:lineRule="auto"/>
        <w:jc w:val="both"/>
        <w:rPr>
          <w:rFonts w:ascii="Times New Roman" w:hAnsi="Times New Roman" w:cs="Times New Roman"/>
          <w:color w:val="000000" w:themeColor="text1"/>
          <w:sz w:val="24"/>
          <w:szCs w:val="24"/>
        </w:rPr>
      </w:pPr>
    </w:p>
    <w:p w14:paraId="11927509" w14:textId="77777777" w:rsidR="008548EF" w:rsidRPr="00EC4CE9" w:rsidRDefault="008548EF" w:rsidP="00053414">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Faculta-se aos municípios constituir guardas à proteção patrimonial. São instituídas por leis municipais, que disciplinam seus regulamentos, quantidades de integrantes, responsáveis por sua direção, devendo obediência ao prefeito municipal.</w:t>
      </w:r>
    </w:p>
    <w:p w14:paraId="3AA0A559" w14:textId="77777777" w:rsidR="00053414" w:rsidRPr="00EC4CE9" w:rsidRDefault="008548EF" w:rsidP="00053414">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Permanece na doutrina dúvida quanto a natureza destes órgãos, relativa a seu envolvimento com a segurança pública, visto que suas competências referem-se de modo estrito à proteção dos bens, serviços e instalações municipais. </w:t>
      </w:r>
    </w:p>
    <w:p w14:paraId="3FF42152" w14:textId="77777777" w:rsidR="000A3116" w:rsidRPr="00EC4CE9" w:rsidRDefault="008548EF" w:rsidP="00053414">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lastRenderedPageBreak/>
        <w:t xml:space="preserve">De </w:t>
      </w:r>
      <w:r w:rsidR="00482E52" w:rsidRPr="00EC4CE9">
        <w:rPr>
          <w:rFonts w:ascii="Times New Roman" w:hAnsi="Times New Roman" w:cs="Times New Roman"/>
          <w:color w:val="000000" w:themeColor="text1"/>
          <w:sz w:val="24"/>
          <w:szCs w:val="24"/>
        </w:rPr>
        <w:t>t</w:t>
      </w:r>
      <w:r w:rsidRPr="00EC4CE9">
        <w:rPr>
          <w:rFonts w:ascii="Times New Roman" w:hAnsi="Times New Roman" w:cs="Times New Roman"/>
          <w:color w:val="000000" w:themeColor="text1"/>
          <w:sz w:val="24"/>
          <w:szCs w:val="24"/>
        </w:rPr>
        <w:t>odo modo cumpre observar que as guardas municipais não podem realizar polic</w:t>
      </w:r>
      <w:r w:rsidR="00407C60" w:rsidRPr="00EC4CE9">
        <w:rPr>
          <w:rFonts w:ascii="Times New Roman" w:hAnsi="Times New Roman" w:cs="Times New Roman"/>
          <w:color w:val="000000" w:themeColor="text1"/>
          <w:sz w:val="24"/>
          <w:szCs w:val="24"/>
        </w:rPr>
        <w:t xml:space="preserve">iamento ostensivo ou preventivo, que é privativo das polícias militares, conforme dispõe o </w:t>
      </w:r>
      <w:r w:rsidR="00192F4D" w:rsidRPr="00EC4CE9">
        <w:rPr>
          <w:rFonts w:ascii="Times New Roman" w:hAnsi="Times New Roman" w:cs="Times New Roman"/>
          <w:color w:val="000000" w:themeColor="text1"/>
          <w:sz w:val="24"/>
          <w:szCs w:val="24"/>
        </w:rPr>
        <w:t>artigo</w:t>
      </w:r>
      <w:r w:rsidR="00407C60" w:rsidRPr="00EC4CE9">
        <w:rPr>
          <w:rFonts w:ascii="Times New Roman" w:hAnsi="Times New Roman" w:cs="Times New Roman"/>
          <w:color w:val="000000" w:themeColor="text1"/>
          <w:sz w:val="24"/>
          <w:szCs w:val="24"/>
        </w:rPr>
        <w:t xml:space="preserve"> 144</w:t>
      </w:r>
      <w:r w:rsidR="00124715" w:rsidRPr="00EC4CE9">
        <w:rPr>
          <w:rFonts w:ascii="Times New Roman" w:hAnsi="Times New Roman" w:cs="Times New Roman"/>
          <w:color w:val="000000" w:themeColor="text1"/>
          <w:sz w:val="24"/>
          <w:szCs w:val="24"/>
        </w:rPr>
        <w:t>, in</w:t>
      </w:r>
      <w:r w:rsidR="00407C60" w:rsidRPr="00EC4CE9">
        <w:rPr>
          <w:rFonts w:ascii="Times New Roman" w:hAnsi="Times New Roman" w:cs="Times New Roman"/>
          <w:color w:val="000000" w:themeColor="text1"/>
          <w:sz w:val="24"/>
          <w:szCs w:val="24"/>
        </w:rPr>
        <w:t>ci</w:t>
      </w:r>
      <w:r w:rsidR="0040250B" w:rsidRPr="00EC4CE9">
        <w:rPr>
          <w:rFonts w:ascii="Times New Roman" w:hAnsi="Times New Roman" w:cs="Times New Roman"/>
          <w:color w:val="000000" w:themeColor="text1"/>
          <w:sz w:val="24"/>
          <w:szCs w:val="24"/>
        </w:rPr>
        <w:t>so 5º, da Constituição Federal</w:t>
      </w:r>
      <w:r w:rsidR="00124715" w:rsidRPr="00EC4CE9">
        <w:rPr>
          <w:rFonts w:ascii="Times New Roman" w:hAnsi="Times New Roman" w:cs="Times New Roman"/>
          <w:color w:val="000000" w:themeColor="text1"/>
          <w:sz w:val="24"/>
          <w:szCs w:val="24"/>
        </w:rPr>
        <w:t>/1988</w:t>
      </w:r>
      <w:r w:rsidR="0040250B" w:rsidRPr="00EC4CE9">
        <w:rPr>
          <w:rFonts w:ascii="Times New Roman" w:hAnsi="Times New Roman" w:cs="Times New Roman"/>
          <w:color w:val="000000" w:themeColor="text1"/>
          <w:sz w:val="24"/>
          <w:szCs w:val="24"/>
        </w:rPr>
        <w:t>.</w:t>
      </w:r>
    </w:p>
    <w:p w14:paraId="13AF2667" w14:textId="77777777" w:rsidR="000A3116" w:rsidRPr="00EC4CE9" w:rsidRDefault="000A3116" w:rsidP="00053414">
      <w:pPr>
        <w:pStyle w:val="NoSpacing"/>
        <w:spacing w:line="360" w:lineRule="auto"/>
        <w:ind w:firstLine="709"/>
        <w:jc w:val="both"/>
        <w:rPr>
          <w:rFonts w:ascii="Times New Roman" w:hAnsi="Times New Roman" w:cs="Times New Roman"/>
          <w:color w:val="000000" w:themeColor="text1"/>
          <w:sz w:val="24"/>
          <w:szCs w:val="24"/>
        </w:rPr>
      </w:pPr>
    </w:p>
    <w:p w14:paraId="4160E834" w14:textId="77777777" w:rsidR="00407C60" w:rsidRPr="00EC4CE9" w:rsidRDefault="00C05825"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6.14.3.7</w:t>
      </w:r>
      <w:r w:rsidR="00124715" w:rsidRPr="00EC4CE9">
        <w:rPr>
          <w:rFonts w:ascii="Times New Roman" w:hAnsi="Times New Roman" w:cs="Times New Roman"/>
          <w:b/>
          <w:color w:val="000000" w:themeColor="text1"/>
          <w:sz w:val="24"/>
          <w:szCs w:val="24"/>
        </w:rPr>
        <w:t xml:space="preserve"> </w:t>
      </w:r>
      <w:r w:rsidR="00407C60" w:rsidRPr="00EC4CE9">
        <w:rPr>
          <w:rFonts w:ascii="Times New Roman" w:hAnsi="Times New Roman" w:cs="Times New Roman"/>
          <w:b/>
          <w:color w:val="000000" w:themeColor="text1"/>
          <w:sz w:val="24"/>
          <w:szCs w:val="24"/>
        </w:rPr>
        <w:t>CONASP – Conselho Nacional de Segurança Pública</w:t>
      </w:r>
    </w:p>
    <w:p w14:paraId="3DB8E1DE" w14:textId="77777777" w:rsidR="00407C60" w:rsidRPr="00EC4CE9" w:rsidRDefault="00407C60" w:rsidP="00CC7620">
      <w:pPr>
        <w:pStyle w:val="NoSpacing"/>
        <w:spacing w:line="360" w:lineRule="auto"/>
        <w:jc w:val="both"/>
        <w:rPr>
          <w:rFonts w:ascii="Times New Roman" w:hAnsi="Times New Roman" w:cs="Times New Roman"/>
          <w:color w:val="000000" w:themeColor="text1"/>
          <w:sz w:val="24"/>
          <w:szCs w:val="24"/>
        </w:rPr>
      </w:pPr>
    </w:p>
    <w:p w14:paraId="78BDC65B" w14:textId="77777777" w:rsidR="00407C60" w:rsidRPr="00EC4CE9" w:rsidRDefault="00407C60" w:rsidP="00053414">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Instância de âmbito nacional, responsável pela cooperação técnica no combate à criminalidade, envolvendo União, Estado e o Distrito Federal, subordinada ao Ministério da Justiça, tendo por competências:</w:t>
      </w:r>
    </w:p>
    <w:p w14:paraId="236F808E" w14:textId="77777777" w:rsidR="00053414" w:rsidRPr="00EC4CE9" w:rsidRDefault="00053414" w:rsidP="00053414">
      <w:pPr>
        <w:pStyle w:val="NoSpacing"/>
        <w:spacing w:line="360" w:lineRule="auto"/>
        <w:ind w:firstLine="709"/>
        <w:jc w:val="both"/>
        <w:rPr>
          <w:rFonts w:ascii="Times New Roman" w:hAnsi="Times New Roman" w:cs="Times New Roman"/>
          <w:color w:val="000000" w:themeColor="text1"/>
          <w:sz w:val="24"/>
          <w:szCs w:val="24"/>
        </w:rPr>
      </w:pPr>
    </w:p>
    <w:tbl>
      <w:tblPr>
        <w:tblStyle w:val="TableGrid"/>
        <w:tblW w:w="0" w:type="auto"/>
        <w:shd w:val="clear" w:color="auto" w:fill="FDE9D9" w:themeFill="accent6" w:themeFillTint="33"/>
        <w:tblLook w:val="04A0" w:firstRow="1" w:lastRow="0" w:firstColumn="1" w:lastColumn="0" w:noHBand="0" w:noVBand="1"/>
      </w:tblPr>
      <w:tblGrid>
        <w:gridCol w:w="8644"/>
      </w:tblGrid>
      <w:tr w:rsidR="000A3116" w:rsidRPr="00EC4CE9" w14:paraId="3E247AB8" w14:textId="77777777" w:rsidTr="000A3116">
        <w:tc>
          <w:tcPr>
            <w:tcW w:w="8644" w:type="dxa"/>
            <w:shd w:val="clear" w:color="auto" w:fill="FDE9D9" w:themeFill="accent6" w:themeFillTint="33"/>
          </w:tcPr>
          <w:p w14:paraId="07A385DB" w14:textId="77777777" w:rsidR="0040250B" w:rsidRPr="00EC4CE9" w:rsidRDefault="0040250B" w:rsidP="00CC7620">
            <w:pPr>
              <w:pStyle w:val="NoSpacing"/>
              <w:spacing w:line="360" w:lineRule="auto"/>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24E2DEFD" wp14:editId="2E916495">
                  <wp:extent cx="349792" cy="313898"/>
                  <wp:effectExtent l="0" t="0" r="0" b="0"/>
                  <wp:docPr id="84" name="Imagem 84"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p>
          <w:p w14:paraId="2752D3DD" w14:textId="77777777" w:rsidR="000A3116" w:rsidRPr="00EC4CE9" w:rsidRDefault="000A3116" w:rsidP="00053414">
            <w:pPr>
              <w:pStyle w:val="NoSpacing"/>
              <w:numPr>
                <w:ilvl w:val="0"/>
                <w:numId w:val="26"/>
              </w:numPr>
              <w:tabs>
                <w:tab w:val="left" w:pos="280"/>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Formular a Política Nacional de Segurança Pública;</w:t>
            </w:r>
          </w:p>
          <w:p w14:paraId="2F968CB1" w14:textId="77777777" w:rsidR="000A3116" w:rsidRPr="00EC4CE9" w:rsidRDefault="000A3116" w:rsidP="00053414">
            <w:pPr>
              <w:pStyle w:val="NoSpacing"/>
              <w:numPr>
                <w:ilvl w:val="0"/>
                <w:numId w:val="26"/>
              </w:numPr>
              <w:tabs>
                <w:tab w:val="left" w:pos="280"/>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Elaborar normas e </w:t>
            </w:r>
            <w:r w:rsidR="003F30CA" w:rsidRPr="00EC4CE9">
              <w:rPr>
                <w:rFonts w:ascii="Times New Roman" w:hAnsi="Times New Roman" w:cs="Times New Roman"/>
                <w:color w:val="000000" w:themeColor="text1"/>
                <w:sz w:val="24"/>
                <w:szCs w:val="24"/>
              </w:rPr>
              <w:t>arti</w:t>
            </w:r>
            <w:r w:rsidRPr="00EC4CE9">
              <w:rPr>
                <w:rFonts w:ascii="Times New Roman" w:hAnsi="Times New Roman" w:cs="Times New Roman"/>
                <w:color w:val="000000" w:themeColor="text1"/>
                <w:sz w:val="24"/>
                <w:szCs w:val="24"/>
              </w:rPr>
              <w:t>cular a coordenação da Política Nacional de Segurança Pública;</w:t>
            </w:r>
          </w:p>
          <w:p w14:paraId="3DA0401D" w14:textId="77777777" w:rsidR="000A3116" w:rsidRPr="00EC4CE9" w:rsidRDefault="000A3116" w:rsidP="00053414">
            <w:pPr>
              <w:pStyle w:val="NoSpacing"/>
              <w:numPr>
                <w:ilvl w:val="0"/>
                <w:numId w:val="26"/>
              </w:numPr>
              <w:tabs>
                <w:tab w:val="left" w:pos="280"/>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Desenvolver estudos e ações visando aumentar a eficiência dos serviços policiais e promover o intercâmbio de Experiências;</w:t>
            </w:r>
          </w:p>
          <w:p w14:paraId="47C85BE5" w14:textId="77777777" w:rsidR="000A3116" w:rsidRPr="00EC4CE9" w:rsidRDefault="000A3116" w:rsidP="00053414">
            <w:pPr>
              <w:pStyle w:val="NoSpacing"/>
              <w:numPr>
                <w:ilvl w:val="0"/>
                <w:numId w:val="26"/>
              </w:numPr>
              <w:tabs>
                <w:tab w:val="left" w:pos="280"/>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Estudar, analisar e sugerir alterações na legislação pertinente;</w:t>
            </w:r>
          </w:p>
          <w:p w14:paraId="6C7A4558" w14:textId="77777777" w:rsidR="000A3116" w:rsidRPr="00EC4CE9" w:rsidRDefault="000A3116" w:rsidP="00053414">
            <w:pPr>
              <w:pStyle w:val="NoSpacing"/>
              <w:numPr>
                <w:ilvl w:val="0"/>
                <w:numId w:val="26"/>
              </w:numPr>
              <w:tabs>
                <w:tab w:val="left" w:pos="280"/>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Promover a necessária integração entre os órgãos de segurança pública federa</w:t>
            </w:r>
            <w:r w:rsidR="00124715" w:rsidRPr="00EC4CE9">
              <w:rPr>
                <w:rFonts w:ascii="Times New Roman" w:hAnsi="Times New Roman" w:cs="Times New Roman"/>
                <w:color w:val="000000" w:themeColor="text1"/>
                <w:sz w:val="24"/>
                <w:szCs w:val="24"/>
              </w:rPr>
              <w:t>l</w:t>
            </w:r>
            <w:r w:rsidRPr="00EC4CE9">
              <w:rPr>
                <w:rFonts w:ascii="Times New Roman" w:hAnsi="Times New Roman" w:cs="Times New Roman"/>
                <w:color w:val="000000" w:themeColor="text1"/>
                <w:sz w:val="24"/>
                <w:szCs w:val="24"/>
              </w:rPr>
              <w:t xml:space="preserve"> e estaduais.</w:t>
            </w:r>
          </w:p>
          <w:p w14:paraId="29C3230D" w14:textId="77777777" w:rsidR="000A3116" w:rsidRPr="00EC4CE9" w:rsidRDefault="000A3116" w:rsidP="00CC7620">
            <w:pPr>
              <w:pStyle w:val="NoSpacing"/>
              <w:spacing w:line="360" w:lineRule="auto"/>
              <w:jc w:val="both"/>
              <w:rPr>
                <w:rFonts w:ascii="Times New Roman" w:hAnsi="Times New Roman" w:cs="Times New Roman"/>
                <w:color w:val="000000" w:themeColor="text1"/>
                <w:sz w:val="24"/>
                <w:szCs w:val="24"/>
              </w:rPr>
            </w:pPr>
          </w:p>
        </w:tc>
      </w:tr>
    </w:tbl>
    <w:p w14:paraId="1884CC3F" w14:textId="77777777" w:rsidR="000A3116" w:rsidRPr="00EC4CE9" w:rsidRDefault="000A3116" w:rsidP="00CC7620">
      <w:pPr>
        <w:pStyle w:val="NoSpacing"/>
        <w:spacing w:line="360" w:lineRule="auto"/>
        <w:jc w:val="both"/>
        <w:rPr>
          <w:rFonts w:ascii="Times New Roman" w:hAnsi="Times New Roman" w:cs="Times New Roman"/>
          <w:color w:val="000000" w:themeColor="text1"/>
          <w:sz w:val="24"/>
          <w:szCs w:val="24"/>
        </w:rPr>
      </w:pPr>
    </w:p>
    <w:p w14:paraId="399C59D7" w14:textId="77777777" w:rsidR="00ED2F2F" w:rsidRPr="00EC4CE9" w:rsidRDefault="00C05825"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 xml:space="preserve">6.15 </w:t>
      </w:r>
      <w:r w:rsidR="00ED2F2F" w:rsidRPr="00EC4CE9">
        <w:rPr>
          <w:rFonts w:ascii="Times New Roman" w:hAnsi="Times New Roman" w:cs="Times New Roman"/>
          <w:b/>
          <w:color w:val="000000" w:themeColor="text1"/>
          <w:sz w:val="24"/>
          <w:szCs w:val="24"/>
        </w:rPr>
        <w:t>Política Pública de Turismo</w:t>
      </w:r>
    </w:p>
    <w:p w14:paraId="3E2F557D" w14:textId="77777777" w:rsidR="00ED2F2F" w:rsidRPr="00EC4CE9" w:rsidRDefault="00ED2F2F" w:rsidP="00CC7620">
      <w:pPr>
        <w:pStyle w:val="NoSpacing"/>
        <w:spacing w:line="360" w:lineRule="auto"/>
        <w:jc w:val="both"/>
        <w:rPr>
          <w:rFonts w:ascii="Times New Roman" w:hAnsi="Times New Roman" w:cs="Times New Roman"/>
          <w:color w:val="000000" w:themeColor="text1"/>
          <w:sz w:val="24"/>
          <w:szCs w:val="24"/>
        </w:rPr>
      </w:pPr>
    </w:p>
    <w:p w14:paraId="38EF61B8" w14:textId="77777777" w:rsidR="00ED2F2F" w:rsidRPr="00EC4CE9" w:rsidRDefault="00C05825"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 xml:space="preserve"> 6.15.1 </w:t>
      </w:r>
      <w:r w:rsidR="00ED2F2F" w:rsidRPr="00EC4CE9">
        <w:rPr>
          <w:rFonts w:ascii="Times New Roman" w:hAnsi="Times New Roman" w:cs="Times New Roman"/>
          <w:b/>
          <w:color w:val="000000" w:themeColor="text1"/>
          <w:sz w:val="24"/>
          <w:szCs w:val="24"/>
        </w:rPr>
        <w:t>Marco Legal</w:t>
      </w:r>
    </w:p>
    <w:p w14:paraId="5284AA5B" w14:textId="77777777" w:rsidR="00ED2F2F" w:rsidRPr="00EC4CE9" w:rsidRDefault="00ED2F2F" w:rsidP="00CC7620">
      <w:pPr>
        <w:pStyle w:val="NoSpacing"/>
        <w:spacing w:line="360" w:lineRule="auto"/>
        <w:jc w:val="both"/>
        <w:rPr>
          <w:rFonts w:ascii="Times New Roman" w:hAnsi="Times New Roman" w:cs="Times New Roman"/>
          <w:color w:val="000000" w:themeColor="text1"/>
          <w:sz w:val="24"/>
          <w:szCs w:val="24"/>
        </w:rPr>
      </w:pPr>
    </w:p>
    <w:p w14:paraId="46884F15" w14:textId="77777777" w:rsidR="00ED2F2F" w:rsidRPr="00EC4CE9" w:rsidRDefault="00ED2F2F" w:rsidP="00053414">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A política nacional de turismo é regida pela Lei n. 11.771, de 17 de setembro de 2008, que:</w:t>
      </w:r>
    </w:p>
    <w:p w14:paraId="764EB34A" w14:textId="77777777" w:rsidR="00ED2F2F" w:rsidRPr="00EC4CE9" w:rsidRDefault="00ED2F2F" w:rsidP="00053414">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Estabelece normas sobre a Po</w:t>
      </w:r>
      <w:r w:rsidR="00124715" w:rsidRPr="00EC4CE9">
        <w:rPr>
          <w:rFonts w:ascii="Times New Roman" w:hAnsi="Times New Roman" w:cs="Times New Roman"/>
          <w:color w:val="000000" w:themeColor="text1"/>
          <w:sz w:val="24"/>
          <w:szCs w:val="24"/>
        </w:rPr>
        <w:t>lítica Nacional de Turismo.</w:t>
      </w:r>
    </w:p>
    <w:p w14:paraId="444115D8" w14:textId="77777777" w:rsidR="008127F0" w:rsidRPr="00EC4CE9" w:rsidRDefault="00ED2F2F" w:rsidP="00053414">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lastRenderedPageBreak/>
        <w:t>Define as atribuições de Governo Federal no planejamento, desenvolvimento e estímulo ao setor turístico;</w:t>
      </w:r>
      <w:r w:rsidR="00482E52" w:rsidRPr="00EC4CE9">
        <w:rPr>
          <w:rFonts w:ascii="Times New Roman" w:hAnsi="Times New Roman" w:cs="Times New Roman"/>
          <w:color w:val="000000" w:themeColor="text1"/>
          <w:sz w:val="24"/>
          <w:szCs w:val="24"/>
        </w:rPr>
        <w:t xml:space="preserve"> </w:t>
      </w:r>
      <w:r w:rsidRPr="00EC4CE9">
        <w:rPr>
          <w:rFonts w:ascii="Times New Roman" w:hAnsi="Times New Roman" w:cs="Times New Roman"/>
          <w:color w:val="000000" w:themeColor="text1"/>
          <w:sz w:val="24"/>
          <w:szCs w:val="24"/>
        </w:rPr>
        <w:t>Disciplina a prestação de serviços turísticos</w:t>
      </w:r>
      <w:r w:rsidR="008A6735" w:rsidRPr="00EC4CE9">
        <w:rPr>
          <w:rFonts w:ascii="Times New Roman" w:hAnsi="Times New Roman" w:cs="Times New Roman"/>
          <w:color w:val="000000" w:themeColor="text1"/>
          <w:sz w:val="24"/>
          <w:szCs w:val="24"/>
        </w:rPr>
        <w:t>, o cadastro, a classificação e a fiscalização dos prestadores de serviços turísticos.</w:t>
      </w:r>
    </w:p>
    <w:p w14:paraId="0FEFD1F8" w14:textId="77777777" w:rsidR="007F2D62" w:rsidRPr="00EC4CE9" w:rsidRDefault="008127F0" w:rsidP="00053414">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A Lei em seu </w:t>
      </w:r>
      <w:r w:rsidR="00192F4D" w:rsidRPr="00EC4CE9">
        <w:rPr>
          <w:rFonts w:ascii="Times New Roman" w:hAnsi="Times New Roman" w:cs="Times New Roman"/>
          <w:color w:val="000000" w:themeColor="text1"/>
          <w:sz w:val="24"/>
          <w:szCs w:val="24"/>
        </w:rPr>
        <w:t>artigo</w:t>
      </w:r>
      <w:r w:rsidRPr="00EC4CE9">
        <w:rPr>
          <w:rFonts w:ascii="Times New Roman" w:hAnsi="Times New Roman" w:cs="Times New Roman"/>
          <w:color w:val="000000" w:themeColor="text1"/>
          <w:sz w:val="24"/>
          <w:szCs w:val="24"/>
        </w:rPr>
        <w:t xml:space="preserve"> 2º como “turismo as atividades realizadas por pessoas físicas durante viagem e estadas em lu</w:t>
      </w:r>
      <w:r w:rsidR="007F2D62" w:rsidRPr="00EC4CE9">
        <w:rPr>
          <w:rFonts w:ascii="Times New Roman" w:hAnsi="Times New Roman" w:cs="Times New Roman"/>
          <w:color w:val="000000" w:themeColor="text1"/>
          <w:sz w:val="24"/>
          <w:szCs w:val="24"/>
        </w:rPr>
        <w:t>gares diferentes do seu entorno habitual, por um período inferior a 1 (um) ano, com finalidade de lazer, negócios ou outras.”</w:t>
      </w:r>
    </w:p>
    <w:p w14:paraId="7E56CA0B" w14:textId="77777777" w:rsidR="00ED2F2F" w:rsidRPr="00EC4CE9" w:rsidRDefault="0040250B" w:rsidP="00053414">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1ACC7C5A" wp14:editId="31CB4277">
            <wp:extent cx="349792" cy="313898"/>
            <wp:effectExtent l="0" t="0" r="0" b="0"/>
            <wp:docPr id="85" name="Imagem 85"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7F2D62" w:rsidRPr="00EC4CE9">
        <w:rPr>
          <w:rFonts w:ascii="Times New Roman" w:hAnsi="Times New Roman" w:cs="Times New Roman"/>
          <w:color w:val="000000" w:themeColor="text1"/>
          <w:sz w:val="24"/>
          <w:szCs w:val="24"/>
        </w:rPr>
        <w:t xml:space="preserve">É competência do Ministério do Turismo estabelecer </w:t>
      </w:r>
      <w:r w:rsidRPr="00EC4CE9">
        <w:rPr>
          <w:rFonts w:ascii="Times New Roman" w:hAnsi="Times New Roman" w:cs="Times New Roman"/>
          <w:color w:val="000000" w:themeColor="text1"/>
          <w:sz w:val="24"/>
          <w:szCs w:val="24"/>
        </w:rPr>
        <w:t>A POLÍTICA NACIONAL DE TURISMO,</w:t>
      </w:r>
      <w:r w:rsidR="007F2D62" w:rsidRPr="00EC4CE9">
        <w:rPr>
          <w:rFonts w:ascii="Times New Roman" w:hAnsi="Times New Roman" w:cs="Times New Roman"/>
          <w:color w:val="000000" w:themeColor="text1"/>
          <w:sz w:val="24"/>
          <w:szCs w:val="24"/>
        </w:rPr>
        <w:t xml:space="preserve"> planejar, fomentar, regulamentar, coordenar e fiscalizar a atividade turística, bem como promover e divulgar institucionalmente o turismo em âmbito nacional e internacional.</w:t>
      </w:r>
    </w:p>
    <w:p w14:paraId="6291F59D" w14:textId="77777777" w:rsidR="00ED2F2F" w:rsidRPr="00EC4CE9" w:rsidRDefault="0040250B" w:rsidP="00053414">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5DC1AACB" wp14:editId="69C2063C">
            <wp:extent cx="349792" cy="313898"/>
            <wp:effectExtent l="0" t="0" r="0" b="0"/>
            <wp:docPr id="86" name="Imagem 86"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7F2D62" w:rsidRPr="00EC4CE9">
        <w:rPr>
          <w:rFonts w:ascii="Times New Roman" w:hAnsi="Times New Roman" w:cs="Times New Roman"/>
          <w:color w:val="000000" w:themeColor="text1"/>
          <w:sz w:val="24"/>
          <w:szCs w:val="24"/>
        </w:rPr>
        <w:t>A política setorial segue os princípios constitucionais da livre iniciativa, de descentralização, da regionalização e do desenvolvimento socioeconômico justo e sustentável, compreendendo o turismo como importante fator de desenvolvimento sustentável, distribuição de renda, geração de emprego e conservação do patrimônio natural, cultural e turístico brasileiro.</w:t>
      </w:r>
    </w:p>
    <w:p w14:paraId="14887E5A" w14:textId="77777777" w:rsidR="00482E52" w:rsidRPr="00EC4CE9" w:rsidRDefault="00482E52" w:rsidP="00CC7620">
      <w:pPr>
        <w:pStyle w:val="NoSpacing"/>
        <w:spacing w:line="360" w:lineRule="auto"/>
        <w:jc w:val="both"/>
        <w:rPr>
          <w:rFonts w:ascii="Times New Roman" w:hAnsi="Times New Roman" w:cs="Times New Roman"/>
          <w:b/>
          <w:color w:val="000000" w:themeColor="text1"/>
          <w:sz w:val="24"/>
          <w:szCs w:val="24"/>
        </w:rPr>
      </w:pPr>
    </w:p>
    <w:p w14:paraId="5363EEE7" w14:textId="77777777" w:rsidR="00407C60" w:rsidRPr="00EC4CE9" w:rsidRDefault="00C05825"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 xml:space="preserve">6.15.2 </w:t>
      </w:r>
      <w:r w:rsidR="007F2D62" w:rsidRPr="00EC4CE9">
        <w:rPr>
          <w:rFonts w:ascii="Times New Roman" w:hAnsi="Times New Roman" w:cs="Times New Roman"/>
          <w:b/>
          <w:color w:val="000000" w:themeColor="text1"/>
          <w:sz w:val="24"/>
          <w:szCs w:val="24"/>
        </w:rPr>
        <w:t>Objetivo</w:t>
      </w:r>
      <w:r w:rsidR="0039330B" w:rsidRPr="00EC4CE9">
        <w:rPr>
          <w:rFonts w:ascii="Times New Roman" w:hAnsi="Times New Roman" w:cs="Times New Roman"/>
          <w:b/>
          <w:color w:val="000000" w:themeColor="text1"/>
          <w:sz w:val="24"/>
          <w:szCs w:val="24"/>
        </w:rPr>
        <w:t>s</w:t>
      </w:r>
    </w:p>
    <w:p w14:paraId="3BD0F434" w14:textId="77777777" w:rsidR="00C05825" w:rsidRPr="00EC4CE9" w:rsidRDefault="00C05825" w:rsidP="00CC7620">
      <w:pPr>
        <w:pStyle w:val="NoSpacing"/>
        <w:spacing w:line="360" w:lineRule="auto"/>
        <w:jc w:val="both"/>
        <w:rPr>
          <w:rFonts w:ascii="Times New Roman" w:hAnsi="Times New Roman" w:cs="Times New Roman"/>
          <w:color w:val="000000" w:themeColor="text1"/>
          <w:sz w:val="24"/>
          <w:szCs w:val="24"/>
        </w:rPr>
      </w:pPr>
    </w:p>
    <w:p w14:paraId="5A353206" w14:textId="77777777" w:rsidR="007F2D62" w:rsidRPr="00EC4CE9" w:rsidRDefault="007F2D62" w:rsidP="00053414">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São objetivos da Política Nacional do Turismo:</w:t>
      </w:r>
    </w:p>
    <w:p w14:paraId="45CD06CB" w14:textId="77777777" w:rsidR="00053414" w:rsidRPr="00EC4CE9" w:rsidRDefault="00053414" w:rsidP="00053414">
      <w:pPr>
        <w:pStyle w:val="NoSpacing"/>
        <w:spacing w:line="360" w:lineRule="auto"/>
        <w:ind w:firstLine="709"/>
        <w:jc w:val="both"/>
        <w:rPr>
          <w:rFonts w:ascii="Times New Roman" w:hAnsi="Times New Roman" w:cs="Times New Roman"/>
          <w:color w:val="000000" w:themeColor="text1"/>
          <w:sz w:val="24"/>
          <w:szCs w:val="24"/>
        </w:rPr>
      </w:pPr>
    </w:p>
    <w:tbl>
      <w:tblPr>
        <w:tblStyle w:val="TableGrid"/>
        <w:tblW w:w="0" w:type="auto"/>
        <w:shd w:val="clear" w:color="auto" w:fill="FDE9D9" w:themeFill="accent6" w:themeFillTint="33"/>
        <w:tblLook w:val="04A0" w:firstRow="1" w:lastRow="0" w:firstColumn="1" w:lastColumn="0" w:noHBand="0" w:noVBand="1"/>
      </w:tblPr>
      <w:tblGrid>
        <w:gridCol w:w="8644"/>
      </w:tblGrid>
      <w:tr w:rsidR="00C05825" w:rsidRPr="00EC4CE9" w14:paraId="15798D42" w14:textId="77777777" w:rsidTr="0040250B">
        <w:tc>
          <w:tcPr>
            <w:tcW w:w="8644" w:type="dxa"/>
            <w:shd w:val="clear" w:color="auto" w:fill="FDE9D9" w:themeFill="accent6" w:themeFillTint="33"/>
          </w:tcPr>
          <w:p w14:paraId="658A61D3" w14:textId="77777777" w:rsidR="0040250B" w:rsidRPr="00EC4CE9" w:rsidRDefault="0040250B" w:rsidP="00CC7620">
            <w:pPr>
              <w:pStyle w:val="NoSpacing"/>
              <w:spacing w:line="360" w:lineRule="auto"/>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5376197E" wp14:editId="74BCCD9D">
                  <wp:extent cx="349792" cy="313898"/>
                  <wp:effectExtent l="0" t="0" r="0" b="0"/>
                  <wp:docPr id="87" name="Imagem 87"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p>
          <w:p w14:paraId="08D7D1D1" w14:textId="77777777" w:rsidR="00C05825" w:rsidRPr="00EC4CE9" w:rsidRDefault="00C05825" w:rsidP="00053414">
            <w:pPr>
              <w:pStyle w:val="NoSpacing"/>
              <w:numPr>
                <w:ilvl w:val="0"/>
                <w:numId w:val="27"/>
              </w:numPr>
              <w:tabs>
                <w:tab w:val="left" w:pos="262"/>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Democratizar e propiciar o acesso ao turismo no país a todos SOS segmentos populacionais, contribuindo para a elevação do bem-estar geral;</w:t>
            </w:r>
          </w:p>
          <w:p w14:paraId="5A99038F" w14:textId="77777777" w:rsidR="00C05825" w:rsidRPr="00EC4CE9" w:rsidRDefault="00C05825" w:rsidP="00053414">
            <w:pPr>
              <w:pStyle w:val="NoSpacing"/>
              <w:numPr>
                <w:ilvl w:val="0"/>
                <w:numId w:val="27"/>
              </w:numPr>
              <w:tabs>
                <w:tab w:val="left" w:pos="262"/>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Reduzir as disparidades sociais e econômicas de ordem regional, promovendo a inclusão social pelo crescimento da oferta de trabalho e melhor distribuição de renda;</w:t>
            </w:r>
          </w:p>
          <w:p w14:paraId="3B2A6D7A" w14:textId="77777777" w:rsidR="00C05825" w:rsidRPr="00EC4CE9" w:rsidRDefault="00C05825" w:rsidP="00053414">
            <w:pPr>
              <w:pStyle w:val="NoSpacing"/>
              <w:numPr>
                <w:ilvl w:val="0"/>
                <w:numId w:val="27"/>
              </w:numPr>
              <w:tabs>
                <w:tab w:val="left" w:pos="262"/>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Ampliar os fluxos turísticos, a permanência e o gasto médio dos turistas nacionais e estrangeiros no país, mediante a promoção e o apoio ao desenvolvimento do produto turístico brasileiro;</w:t>
            </w:r>
          </w:p>
          <w:p w14:paraId="65B6A3B4" w14:textId="77777777" w:rsidR="00C05825" w:rsidRPr="00EC4CE9" w:rsidRDefault="00C05825" w:rsidP="00053414">
            <w:pPr>
              <w:pStyle w:val="NoSpacing"/>
              <w:numPr>
                <w:ilvl w:val="0"/>
                <w:numId w:val="27"/>
              </w:numPr>
              <w:tabs>
                <w:tab w:val="left" w:pos="262"/>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lastRenderedPageBreak/>
              <w:t>Estimular a criação, a consolidação e a difusão dos produtos e destinos turísticos brasileiros, com vistas em atrair turistas nacionais e estrangeiros, diversificando os fluxos entre as unidades da Federação e buscando beneficiar, especialmente, as regiões de menor nível de desenvolvimento econômico e social;</w:t>
            </w:r>
          </w:p>
          <w:p w14:paraId="2AB32E0C" w14:textId="77777777" w:rsidR="00C05825" w:rsidRPr="00EC4CE9" w:rsidRDefault="00C05825" w:rsidP="00053414">
            <w:pPr>
              <w:pStyle w:val="NoSpacing"/>
              <w:numPr>
                <w:ilvl w:val="0"/>
                <w:numId w:val="27"/>
              </w:numPr>
              <w:tabs>
                <w:tab w:val="left" w:pos="262"/>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impacto compatíveis com a conservação do meio ambiente natural;</w:t>
            </w:r>
          </w:p>
          <w:p w14:paraId="36FA4D4A" w14:textId="77777777" w:rsidR="00C05825" w:rsidRPr="00EC4CE9" w:rsidRDefault="00C05825" w:rsidP="00053414">
            <w:pPr>
              <w:pStyle w:val="NoSpacing"/>
              <w:numPr>
                <w:ilvl w:val="0"/>
                <w:numId w:val="27"/>
              </w:numPr>
              <w:tabs>
                <w:tab w:val="left" w:pos="262"/>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Preservar a identidade cultural das comunidades e populações tradicionais eventualmente afetadas pela atividade turística; </w:t>
            </w:r>
          </w:p>
          <w:p w14:paraId="3B73DBF0" w14:textId="77777777" w:rsidR="00C05825" w:rsidRPr="00EC4CE9" w:rsidRDefault="00C05825" w:rsidP="00053414">
            <w:pPr>
              <w:pStyle w:val="NoSpacing"/>
              <w:numPr>
                <w:ilvl w:val="0"/>
                <w:numId w:val="27"/>
              </w:numPr>
              <w:tabs>
                <w:tab w:val="left" w:pos="262"/>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Prevenir e combater as atividades turísticas relacionadas aos abusos de natureza sexual e outras que afetam a dignidade humana, respeitadas as competências dos diversos órgãos governamentais envolvidos;</w:t>
            </w:r>
          </w:p>
          <w:p w14:paraId="66C947AC" w14:textId="77777777" w:rsidR="00C05825" w:rsidRPr="00EC4CE9" w:rsidRDefault="00C05825" w:rsidP="00053414">
            <w:pPr>
              <w:pStyle w:val="NoSpacing"/>
              <w:numPr>
                <w:ilvl w:val="0"/>
                <w:numId w:val="27"/>
              </w:numPr>
              <w:tabs>
                <w:tab w:val="left" w:pos="262"/>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Desenvolver, ordenar e promover os diversos seguimentos turísticos;</w:t>
            </w:r>
          </w:p>
          <w:p w14:paraId="52CF883F" w14:textId="77777777" w:rsidR="00C05825" w:rsidRPr="00EC4CE9" w:rsidRDefault="00124715" w:rsidP="00053414">
            <w:pPr>
              <w:pStyle w:val="NoSpacing"/>
              <w:numPr>
                <w:ilvl w:val="0"/>
                <w:numId w:val="27"/>
              </w:numPr>
              <w:tabs>
                <w:tab w:val="left" w:pos="262"/>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Elaborar e implantar</w:t>
            </w:r>
            <w:r w:rsidR="00C05825" w:rsidRPr="00EC4CE9">
              <w:rPr>
                <w:rFonts w:ascii="Times New Roman" w:hAnsi="Times New Roman" w:cs="Times New Roman"/>
                <w:color w:val="000000" w:themeColor="text1"/>
                <w:sz w:val="24"/>
                <w:szCs w:val="24"/>
              </w:rPr>
              <w:t xml:space="preserve"> o inventário do patrimônio turístico nacional, atualizando-o regularmente;</w:t>
            </w:r>
          </w:p>
          <w:p w14:paraId="7EAAAEE7" w14:textId="77777777" w:rsidR="00C05825" w:rsidRPr="00EC4CE9" w:rsidRDefault="00C05825" w:rsidP="00053414">
            <w:pPr>
              <w:pStyle w:val="NoSpacing"/>
              <w:numPr>
                <w:ilvl w:val="0"/>
                <w:numId w:val="27"/>
              </w:numPr>
              <w:tabs>
                <w:tab w:val="left" w:pos="262"/>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Propiciar os recursos necessários para investimentos e aproveitamento do espaço turístico nacional de forma permitir a ampliação, a diversificação, a modernização e a segurança dos equipamentos e serviços turísticos, adequando-os às preferências da demanda, e, também, às características ambientais e socioeconômicas regionais existentes;</w:t>
            </w:r>
          </w:p>
          <w:p w14:paraId="7504C1D6" w14:textId="77777777" w:rsidR="00C05825" w:rsidRPr="00EC4CE9" w:rsidRDefault="00C05825" w:rsidP="00053414">
            <w:pPr>
              <w:pStyle w:val="NoSpacing"/>
              <w:numPr>
                <w:ilvl w:val="0"/>
                <w:numId w:val="27"/>
              </w:numPr>
              <w:tabs>
                <w:tab w:val="left" w:pos="262"/>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Aumentar e diversificar linha de financiamentos para empreendimentos turísticos e para o desenvolvimento das pequenas e microempresas do setor pelos bancos e agências de desenvolvimento oficiais;</w:t>
            </w:r>
          </w:p>
          <w:p w14:paraId="528D1A90" w14:textId="77777777" w:rsidR="00C05825" w:rsidRPr="00EC4CE9" w:rsidRDefault="00C05825" w:rsidP="00053414">
            <w:pPr>
              <w:pStyle w:val="NoSpacing"/>
              <w:numPr>
                <w:ilvl w:val="0"/>
                <w:numId w:val="27"/>
              </w:numPr>
              <w:tabs>
                <w:tab w:val="left" w:pos="262"/>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Propiciar o suporte a programas estratégicos de captação e apoio à realização de feiras e exposições de negócios, viagens de incentivo, congressos e eventos nacionais e internacionais;</w:t>
            </w:r>
          </w:p>
          <w:p w14:paraId="0A40EED7" w14:textId="77777777" w:rsidR="00C05825" w:rsidRPr="00EC4CE9" w:rsidRDefault="00C05825" w:rsidP="00053414">
            <w:pPr>
              <w:pStyle w:val="NoSpacing"/>
              <w:numPr>
                <w:ilvl w:val="0"/>
                <w:numId w:val="27"/>
              </w:numPr>
              <w:tabs>
                <w:tab w:val="left" w:pos="262"/>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Promover, descentralizar e regionalizar o turismo, estimulando Estados, Distrito Federal e Municípios a planejar, em seus territórios, as atividades turísticas de forma sustentável e segura, inclusive entre si, com o envolvimento e a efetiva </w:t>
            </w:r>
            <w:r w:rsidR="00192F4D" w:rsidRPr="00EC4CE9">
              <w:rPr>
                <w:rFonts w:ascii="Times New Roman" w:hAnsi="Times New Roman" w:cs="Times New Roman"/>
                <w:color w:val="000000" w:themeColor="text1"/>
                <w:sz w:val="24"/>
                <w:szCs w:val="24"/>
              </w:rPr>
              <w:t>PARTICIPAÇÃO</w:t>
            </w:r>
            <w:r w:rsidRPr="00EC4CE9">
              <w:rPr>
                <w:rFonts w:ascii="Times New Roman" w:hAnsi="Times New Roman" w:cs="Times New Roman"/>
                <w:color w:val="000000" w:themeColor="text1"/>
                <w:sz w:val="24"/>
                <w:szCs w:val="24"/>
              </w:rPr>
              <w:t xml:space="preserve"> das comunidades receptoras nos benefícios advindos da atividade econômica;</w:t>
            </w:r>
          </w:p>
          <w:p w14:paraId="7817707D" w14:textId="77777777" w:rsidR="00C05825" w:rsidRPr="00EC4CE9" w:rsidRDefault="00C05825" w:rsidP="00053414">
            <w:pPr>
              <w:pStyle w:val="NoSpacing"/>
              <w:numPr>
                <w:ilvl w:val="0"/>
                <w:numId w:val="27"/>
              </w:numPr>
              <w:tabs>
                <w:tab w:val="left" w:pos="262"/>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lastRenderedPageBreak/>
              <w:t>Criar e implantar empreendimentos destinados às atividades de expressão cultural, de animação turística, entretenimento e lazer e de outros atrativos com capacidade de retenção e prolongamento do tempo de permanência dos turistas nas localidades;</w:t>
            </w:r>
          </w:p>
          <w:p w14:paraId="36436911" w14:textId="77777777" w:rsidR="00C05825" w:rsidRPr="00EC4CE9" w:rsidRDefault="00C05825" w:rsidP="00053414">
            <w:pPr>
              <w:pStyle w:val="NoSpacing"/>
              <w:numPr>
                <w:ilvl w:val="0"/>
                <w:numId w:val="27"/>
              </w:numPr>
              <w:tabs>
                <w:tab w:val="left" w:pos="262"/>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Propiciar a prática de turismo sustentável nas áreas naturais, promovendo a atividade como veículo de educação e interpretação ambiental e incentivando a adoção de condutas e práticas de mínimo </w:t>
            </w:r>
          </w:p>
          <w:p w14:paraId="53227C2E" w14:textId="77777777" w:rsidR="00C05825" w:rsidRPr="00EC4CE9" w:rsidRDefault="00C05825" w:rsidP="00053414">
            <w:pPr>
              <w:pStyle w:val="NoSpacing"/>
              <w:numPr>
                <w:ilvl w:val="0"/>
                <w:numId w:val="27"/>
              </w:numPr>
              <w:tabs>
                <w:tab w:val="left" w:pos="262"/>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Contribuir para o alcance de política tributária justa e equânime, </w:t>
            </w:r>
            <w:r w:rsidR="00124715" w:rsidRPr="00EC4CE9">
              <w:rPr>
                <w:rFonts w:ascii="Times New Roman" w:hAnsi="Times New Roman" w:cs="Times New Roman"/>
                <w:color w:val="000000" w:themeColor="text1"/>
                <w:sz w:val="24"/>
                <w:szCs w:val="24"/>
              </w:rPr>
              <w:t>nas esferas</w:t>
            </w:r>
            <w:r w:rsidRPr="00EC4CE9">
              <w:rPr>
                <w:rFonts w:ascii="Times New Roman" w:hAnsi="Times New Roman" w:cs="Times New Roman"/>
                <w:color w:val="000000" w:themeColor="text1"/>
                <w:sz w:val="24"/>
                <w:szCs w:val="24"/>
              </w:rPr>
              <w:t xml:space="preserve"> federal, estadual, distrital e municipal, para as diversas entidades componentes da cadeia produtiva do turismo;</w:t>
            </w:r>
          </w:p>
          <w:p w14:paraId="6D02C3BB" w14:textId="77777777" w:rsidR="00C05825" w:rsidRPr="00EC4CE9" w:rsidRDefault="00C05825" w:rsidP="00053414">
            <w:pPr>
              <w:pStyle w:val="NoSpacing"/>
              <w:numPr>
                <w:ilvl w:val="0"/>
                <w:numId w:val="27"/>
              </w:numPr>
              <w:tabs>
                <w:tab w:val="left" w:pos="262"/>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Promover a integração do setor privado como agente complem</w:t>
            </w:r>
            <w:r w:rsidR="0040250B" w:rsidRPr="00EC4CE9">
              <w:rPr>
                <w:rFonts w:ascii="Times New Roman" w:hAnsi="Times New Roman" w:cs="Times New Roman"/>
                <w:color w:val="000000" w:themeColor="text1"/>
                <w:sz w:val="24"/>
                <w:szCs w:val="24"/>
              </w:rPr>
              <w:t>entar de financiamento em infra</w:t>
            </w:r>
            <w:r w:rsidRPr="00EC4CE9">
              <w:rPr>
                <w:rFonts w:ascii="Times New Roman" w:hAnsi="Times New Roman" w:cs="Times New Roman"/>
                <w:color w:val="000000" w:themeColor="text1"/>
                <w:sz w:val="24"/>
                <w:szCs w:val="24"/>
              </w:rPr>
              <w:t xml:space="preserve">estrutura e serviços </w:t>
            </w:r>
            <w:r w:rsidR="00124715" w:rsidRPr="00EC4CE9">
              <w:rPr>
                <w:rFonts w:ascii="Times New Roman" w:hAnsi="Times New Roman" w:cs="Times New Roman"/>
                <w:color w:val="000000" w:themeColor="text1"/>
                <w:sz w:val="24"/>
                <w:szCs w:val="24"/>
              </w:rPr>
              <w:t>públicos necessários ao desenvolvimento turístico</w:t>
            </w:r>
            <w:r w:rsidRPr="00EC4CE9">
              <w:rPr>
                <w:rFonts w:ascii="Times New Roman" w:hAnsi="Times New Roman" w:cs="Times New Roman"/>
                <w:color w:val="000000" w:themeColor="text1"/>
                <w:sz w:val="24"/>
                <w:szCs w:val="24"/>
              </w:rPr>
              <w:t>;</w:t>
            </w:r>
          </w:p>
          <w:p w14:paraId="1E1BC0AA" w14:textId="77777777" w:rsidR="00C05825" w:rsidRPr="00EC4CE9" w:rsidRDefault="00C05825" w:rsidP="00053414">
            <w:pPr>
              <w:pStyle w:val="NoSpacing"/>
              <w:numPr>
                <w:ilvl w:val="0"/>
                <w:numId w:val="27"/>
              </w:numPr>
              <w:tabs>
                <w:tab w:val="left" w:pos="262"/>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Propiciar a competitividade do setor por meio da melhoria da qualidade, eficiência e segurança na prestação dos serviços, da busca da originalidade e do aumento da produtividade dos agentes públicos e empreendedores turísticos privados;</w:t>
            </w:r>
          </w:p>
          <w:p w14:paraId="29BB0A9B" w14:textId="77777777" w:rsidR="00C05825" w:rsidRPr="00EC4CE9" w:rsidRDefault="00C05825" w:rsidP="00053414">
            <w:pPr>
              <w:pStyle w:val="NoSpacing"/>
              <w:numPr>
                <w:ilvl w:val="0"/>
                <w:numId w:val="27"/>
              </w:numPr>
              <w:tabs>
                <w:tab w:val="left" w:pos="262"/>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Estabelecer padrões e norma de qualidade, eficiência e segurança na prestação de serviços por </w:t>
            </w:r>
            <w:r w:rsidR="00B15447" w:rsidRPr="00EC4CE9">
              <w:rPr>
                <w:rFonts w:ascii="Times New Roman" w:hAnsi="Times New Roman" w:cs="Times New Roman"/>
                <w:color w:val="000000" w:themeColor="text1"/>
                <w:sz w:val="24"/>
                <w:szCs w:val="24"/>
              </w:rPr>
              <w:t>parte</w:t>
            </w:r>
            <w:r w:rsidRPr="00EC4CE9">
              <w:rPr>
                <w:rFonts w:ascii="Times New Roman" w:hAnsi="Times New Roman" w:cs="Times New Roman"/>
                <w:color w:val="000000" w:themeColor="text1"/>
                <w:sz w:val="24"/>
                <w:szCs w:val="24"/>
              </w:rPr>
              <w:t xml:space="preserve"> dos operadores, empreendimentos e equipamentos turísticos;</w:t>
            </w:r>
          </w:p>
          <w:p w14:paraId="0792B5C7" w14:textId="77777777" w:rsidR="00C05825" w:rsidRPr="00EC4CE9" w:rsidRDefault="00C05825" w:rsidP="00053414">
            <w:pPr>
              <w:pStyle w:val="NoSpacing"/>
              <w:numPr>
                <w:ilvl w:val="0"/>
                <w:numId w:val="27"/>
              </w:numPr>
              <w:tabs>
                <w:tab w:val="left" w:pos="262"/>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Promover a formação, o aperfeiçoamento, a qualificação e a capacitação de recursos humanos para a área do turismo, bem como a </w:t>
            </w:r>
            <w:r w:rsidR="00124715" w:rsidRPr="00EC4CE9">
              <w:rPr>
                <w:rFonts w:ascii="Times New Roman" w:hAnsi="Times New Roman" w:cs="Times New Roman"/>
                <w:color w:val="000000" w:themeColor="text1"/>
                <w:sz w:val="24"/>
                <w:szCs w:val="24"/>
              </w:rPr>
              <w:t>implantação</w:t>
            </w:r>
            <w:r w:rsidRPr="00EC4CE9">
              <w:rPr>
                <w:rFonts w:ascii="Times New Roman" w:hAnsi="Times New Roman" w:cs="Times New Roman"/>
                <w:color w:val="000000" w:themeColor="text1"/>
                <w:sz w:val="24"/>
                <w:szCs w:val="24"/>
              </w:rPr>
              <w:t xml:space="preserve"> de políticas que viabilizem a colocação profissional no mercado de trabalho;</w:t>
            </w:r>
          </w:p>
          <w:p w14:paraId="22544220" w14:textId="77777777" w:rsidR="00C05825" w:rsidRPr="00EC4CE9" w:rsidRDefault="00124715" w:rsidP="00053414">
            <w:pPr>
              <w:pStyle w:val="NoSpacing"/>
              <w:numPr>
                <w:ilvl w:val="0"/>
                <w:numId w:val="27"/>
              </w:numPr>
              <w:tabs>
                <w:tab w:val="left" w:pos="262"/>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Executar</w:t>
            </w:r>
            <w:r w:rsidR="00C05825" w:rsidRPr="00EC4CE9">
              <w:rPr>
                <w:rFonts w:ascii="Times New Roman" w:hAnsi="Times New Roman" w:cs="Times New Roman"/>
                <w:color w:val="000000" w:themeColor="text1"/>
                <w:sz w:val="24"/>
                <w:szCs w:val="24"/>
              </w:rPr>
              <w:t xml:space="preserve"> a produção, a sistematização e o intercâmbio de dados estatísticos e informações relativas as atividades e aos empreendimentos turísticos instalados no país, integrando as universidades e os institutos de pesquisa públicos e privados na análise desses dados, na busca da melhoria da qualidade e credibilidade dos relatórios estatísticos sobre o setor turístico brasileiro.</w:t>
            </w:r>
          </w:p>
        </w:tc>
      </w:tr>
    </w:tbl>
    <w:p w14:paraId="732CE953" w14:textId="77777777" w:rsidR="0039330B" w:rsidRPr="00EC4CE9" w:rsidRDefault="0039330B" w:rsidP="00CC7620">
      <w:pPr>
        <w:pStyle w:val="NoSpacing"/>
        <w:spacing w:line="360" w:lineRule="auto"/>
        <w:jc w:val="both"/>
        <w:rPr>
          <w:rFonts w:ascii="Times New Roman" w:hAnsi="Times New Roman" w:cs="Times New Roman"/>
          <w:color w:val="000000" w:themeColor="text1"/>
          <w:sz w:val="24"/>
          <w:szCs w:val="24"/>
        </w:rPr>
      </w:pPr>
    </w:p>
    <w:p w14:paraId="1D0018E1" w14:textId="77777777" w:rsidR="000505D6" w:rsidRPr="00EC4CE9" w:rsidRDefault="00B22F20" w:rsidP="00053414">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O Plano Nacional de Turismo será elaborado pelo Ministério do Turismo e revisado a cada quatro anos – em consonância com o Plano Plurianual </w:t>
      </w:r>
      <w:r w:rsidR="00124715" w:rsidRPr="00EC4CE9">
        <w:rPr>
          <w:rFonts w:ascii="Times New Roman" w:hAnsi="Times New Roman" w:cs="Times New Roman"/>
          <w:color w:val="000000" w:themeColor="text1"/>
          <w:sz w:val="24"/>
          <w:szCs w:val="24"/>
        </w:rPr>
        <w:t>–</w:t>
      </w:r>
      <w:r w:rsidRPr="00EC4CE9">
        <w:rPr>
          <w:rFonts w:ascii="Times New Roman" w:hAnsi="Times New Roman" w:cs="Times New Roman"/>
          <w:color w:val="000000" w:themeColor="text1"/>
          <w:sz w:val="24"/>
          <w:szCs w:val="24"/>
        </w:rPr>
        <w:t>, ouvidos os seguimentos públicos e privados interessados, inclusive o Conselho Nacional de Turismo, cabendo a sua aprovação ao Presidente da Repúblic</w:t>
      </w:r>
      <w:r w:rsidR="000505D6" w:rsidRPr="00EC4CE9">
        <w:rPr>
          <w:rFonts w:ascii="Times New Roman" w:hAnsi="Times New Roman" w:cs="Times New Roman"/>
          <w:color w:val="000000" w:themeColor="text1"/>
          <w:sz w:val="24"/>
          <w:szCs w:val="24"/>
        </w:rPr>
        <w:t>a.</w:t>
      </w:r>
    </w:p>
    <w:p w14:paraId="27C72FCE" w14:textId="77777777" w:rsidR="00B22F20" w:rsidRPr="00EC4CE9" w:rsidRDefault="00895BAF"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lastRenderedPageBreak/>
        <w:t xml:space="preserve"> 6.15.3 </w:t>
      </w:r>
      <w:r w:rsidR="000505D6" w:rsidRPr="00EC4CE9">
        <w:rPr>
          <w:rFonts w:ascii="Times New Roman" w:hAnsi="Times New Roman" w:cs="Times New Roman"/>
          <w:b/>
          <w:color w:val="000000" w:themeColor="text1"/>
          <w:sz w:val="24"/>
          <w:szCs w:val="24"/>
        </w:rPr>
        <w:t>Sistema Nacional de Turismo</w:t>
      </w:r>
    </w:p>
    <w:p w14:paraId="1F81B0EE" w14:textId="77777777" w:rsidR="00016707" w:rsidRPr="00EC4CE9" w:rsidRDefault="00016707" w:rsidP="00CC7620">
      <w:pPr>
        <w:pStyle w:val="NoSpacing"/>
        <w:spacing w:line="360" w:lineRule="auto"/>
        <w:jc w:val="both"/>
        <w:rPr>
          <w:rFonts w:ascii="Times New Roman" w:hAnsi="Times New Roman" w:cs="Times New Roman"/>
          <w:b/>
          <w:color w:val="000000" w:themeColor="text1"/>
          <w:sz w:val="24"/>
          <w:szCs w:val="24"/>
        </w:rPr>
      </w:pPr>
    </w:p>
    <w:p w14:paraId="4D6D4BB0" w14:textId="77777777" w:rsidR="000505D6" w:rsidRPr="00EC4CE9" w:rsidRDefault="00C77168" w:rsidP="00CC7620">
      <w:pPr>
        <w:pStyle w:val="NoSpacing"/>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0A28EDE2" wp14:editId="5F3AB5AA">
            <wp:extent cx="349792" cy="313898"/>
            <wp:effectExtent l="0" t="0" r="0" b="0"/>
            <wp:docPr id="88" name="Imagem 88"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Pr="00EC4CE9">
        <w:rPr>
          <w:rFonts w:ascii="Times New Roman" w:hAnsi="Times New Roman" w:cs="Times New Roman"/>
          <w:b/>
          <w:color w:val="000000" w:themeColor="text1"/>
          <w:sz w:val="24"/>
          <w:szCs w:val="24"/>
        </w:rPr>
        <w:t>COMPOSTO PELOS SEGUINTES ÓRGÃOS E ENTIDADES</w:t>
      </w:r>
      <w:r w:rsidR="000505D6" w:rsidRPr="00EC4CE9">
        <w:rPr>
          <w:rFonts w:ascii="Times New Roman" w:hAnsi="Times New Roman" w:cs="Times New Roman"/>
          <w:b/>
          <w:color w:val="000000" w:themeColor="text1"/>
          <w:sz w:val="24"/>
          <w:szCs w:val="24"/>
        </w:rPr>
        <w:t>:</w:t>
      </w:r>
    </w:p>
    <w:p w14:paraId="74FD85BC" w14:textId="77777777" w:rsidR="000505D6" w:rsidRPr="00EC4CE9" w:rsidRDefault="00FA4B75" w:rsidP="00053414">
      <w:pPr>
        <w:pStyle w:val="NoSpacing"/>
        <w:numPr>
          <w:ilvl w:val="0"/>
          <w:numId w:val="28"/>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Ministério do Turismo,</w:t>
      </w:r>
    </w:p>
    <w:p w14:paraId="3D008598" w14:textId="77777777" w:rsidR="000505D6" w:rsidRPr="00EC4CE9" w:rsidRDefault="000505D6" w:rsidP="00053414">
      <w:pPr>
        <w:pStyle w:val="NoSpacing"/>
        <w:numPr>
          <w:ilvl w:val="0"/>
          <w:numId w:val="28"/>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EMBRATUR – </w:t>
      </w:r>
      <w:r w:rsidR="00FA4B75" w:rsidRPr="00EC4CE9">
        <w:rPr>
          <w:rFonts w:ascii="Times New Roman" w:hAnsi="Times New Roman" w:cs="Times New Roman"/>
          <w:color w:val="000000" w:themeColor="text1"/>
          <w:sz w:val="24"/>
          <w:szCs w:val="24"/>
        </w:rPr>
        <w:t>Instituto Brasileiro de Turismo,</w:t>
      </w:r>
    </w:p>
    <w:p w14:paraId="5811DB47" w14:textId="77777777" w:rsidR="000505D6" w:rsidRPr="00EC4CE9" w:rsidRDefault="00FA4B75" w:rsidP="00053414">
      <w:pPr>
        <w:pStyle w:val="NoSpacing"/>
        <w:numPr>
          <w:ilvl w:val="0"/>
          <w:numId w:val="28"/>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Conselho Nacional de Turismo,</w:t>
      </w:r>
    </w:p>
    <w:p w14:paraId="40162270" w14:textId="77777777" w:rsidR="000505D6" w:rsidRPr="00EC4CE9" w:rsidRDefault="000505D6" w:rsidP="00053414">
      <w:pPr>
        <w:pStyle w:val="NoSpacing"/>
        <w:numPr>
          <w:ilvl w:val="0"/>
          <w:numId w:val="28"/>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Fórum Nacional de Secretários e Dirigentes Estaduais de Turismo.</w:t>
      </w:r>
    </w:p>
    <w:p w14:paraId="2C33EEE4" w14:textId="77777777" w:rsidR="00016707" w:rsidRPr="00EC4CE9" w:rsidRDefault="00016707" w:rsidP="00053414">
      <w:pPr>
        <w:pStyle w:val="NoSpacing"/>
        <w:tabs>
          <w:tab w:val="left" w:pos="284"/>
        </w:tabs>
        <w:spacing w:line="360" w:lineRule="auto"/>
        <w:jc w:val="both"/>
        <w:rPr>
          <w:rFonts w:ascii="Times New Roman" w:hAnsi="Times New Roman" w:cs="Times New Roman"/>
          <w:color w:val="000000" w:themeColor="text1"/>
          <w:sz w:val="24"/>
          <w:szCs w:val="24"/>
        </w:rPr>
      </w:pPr>
    </w:p>
    <w:p w14:paraId="5F607040" w14:textId="77777777" w:rsidR="000505D6" w:rsidRPr="00EC4CE9" w:rsidRDefault="00C77168" w:rsidP="00053414">
      <w:pPr>
        <w:pStyle w:val="NoSpacing"/>
        <w:tabs>
          <w:tab w:val="left" w:pos="284"/>
        </w:tabs>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6A582E4C" wp14:editId="53F4F6E5">
            <wp:extent cx="349792" cy="313898"/>
            <wp:effectExtent l="0" t="0" r="0" b="0"/>
            <wp:docPr id="89" name="Imagem 89"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016707" w:rsidRPr="00EC4CE9">
        <w:rPr>
          <w:rFonts w:ascii="Times New Roman" w:hAnsi="Times New Roman" w:cs="Times New Roman"/>
          <w:color w:val="000000" w:themeColor="text1"/>
          <w:sz w:val="24"/>
          <w:szCs w:val="24"/>
        </w:rPr>
        <w:t xml:space="preserve">A lei </w:t>
      </w:r>
      <w:r w:rsidR="00016707" w:rsidRPr="00EC4CE9">
        <w:rPr>
          <w:rFonts w:ascii="Times New Roman" w:hAnsi="Times New Roman" w:cs="Times New Roman"/>
          <w:b/>
          <w:color w:val="000000" w:themeColor="text1"/>
          <w:sz w:val="24"/>
          <w:szCs w:val="24"/>
        </w:rPr>
        <w:t xml:space="preserve">admite ainda que integrem o </w:t>
      </w:r>
      <w:r w:rsidRPr="00EC4CE9">
        <w:rPr>
          <w:rFonts w:ascii="Times New Roman" w:hAnsi="Times New Roman" w:cs="Times New Roman"/>
          <w:b/>
          <w:color w:val="000000" w:themeColor="text1"/>
          <w:sz w:val="24"/>
          <w:szCs w:val="24"/>
        </w:rPr>
        <w:t>SISTEMA NACIONAL DE TURISMO</w:t>
      </w:r>
      <w:r w:rsidR="00016707" w:rsidRPr="00EC4CE9">
        <w:rPr>
          <w:rFonts w:ascii="Times New Roman" w:hAnsi="Times New Roman" w:cs="Times New Roman"/>
          <w:b/>
          <w:color w:val="000000" w:themeColor="text1"/>
          <w:sz w:val="24"/>
          <w:szCs w:val="24"/>
        </w:rPr>
        <w:t>:</w:t>
      </w:r>
    </w:p>
    <w:p w14:paraId="11BF35C6" w14:textId="77777777" w:rsidR="00016707" w:rsidRPr="00EC4CE9" w:rsidRDefault="00016707" w:rsidP="00053414">
      <w:pPr>
        <w:pStyle w:val="NoSpacing"/>
        <w:numPr>
          <w:ilvl w:val="0"/>
          <w:numId w:val="29"/>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Fóruns e</w:t>
      </w:r>
      <w:r w:rsidR="00FA4B75" w:rsidRPr="00EC4CE9">
        <w:rPr>
          <w:rFonts w:ascii="Times New Roman" w:hAnsi="Times New Roman" w:cs="Times New Roman"/>
          <w:color w:val="000000" w:themeColor="text1"/>
          <w:sz w:val="24"/>
          <w:szCs w:val="24"/>
        </w:rPr>
        <w:t xml:space="preserve"> Conselhos estaduais de turismo,</w:t>
      </w:r>
    </w:p>
    <w:p w14:paraId="6F7E9D55" w14:textId="77777777" w:rsidR="00016707" w:rsidRPr="00EC4CE9" w:rsidRDefault="00FA4B75" w:rsidP="00053414">
      <w:pPr>
        <w:pStyle w:val="NoSpacing"/>
        <w:numPr>
          <w:ilvl w:val="0"/>
          <w:numId w:val="29"/>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Órgãos estaduais de turismo,</w:t>
      </w:r>
    </w:p>
    <w:p w14:paraId="6766ACC1" w14:textId="77777777" w:rsidR="00016707" w:rsidRPr="00EC4CE9" w:rsidRDefault="00016707" w:rsidP="00053414">
      <w:pPr>
        <w:pStyle w:val="NoSpacing"/>
        <w:numPr>
          <w:ilvl w:val="0"/>
          <w:numId w:val="29"/>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Instâncias de governo macrorregionais, regionais e municipais.</w:t>
      </w:r>
    </w:p>
    <w:p w14:paraId="68FE5116" w14:textId="77777777" w:rsidR="00482E52" w:rsidRPr="00EC4CE9" w:rsidRDefault="00482E52" w:rsidP="00053414">
      <w:pPr>
        <w:pStyle w:val="NoSpacing"/>
        <w:tabs>
          <w:tab w:val="left" w:pos="284"/>
        </w:tabs>
        <w:spacing w:line="360" w:lineRule="auto"/>
        <w:jc w:val="both"/>
        <w:rPr>
          <w:rFonts w:ascii="Times New Roman" w:hAnsi="Times New Roman" w:cs="Times New Roman"/>
          <w:color w:val="000000" w:themeColor="text1"/>
          <w:sz w:val="24"/>
          <w:szCs w:val="24"/>
        </w:rPr>
      </w:pPr>
    </w:p>
    <w:p w14:paraId="7F79A52F" w14:textId="77777777" w:rsidR="00C665A4" w:rsidRPr="00EC4CE9" w:rsidRDefault="00C77168" w:rsidP="00053414">
      <w:pPr>
        <w:pStyle w:val="NoSpacing"/>
        <w:tabs>
          <w:tab w:val="left" w:pos="284"/>
        </w:tabs>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77B08E7F" wp14:editId="4B57A023">
            <wp:extent cx="349792" cy="313898"/>
            <wp:effectExtent l="0" t="0" r="0" b="0"/>
            <wp:docPr id="90" name="Imagem 90"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C665A4" w:rsidRPr="00EC4CE9">
        <w:rPr>
          <w:rFonts w:ascii="Times New Roman" w:hAnsi="Times New Roman" w:cs="Times New Roman"/>
          <w:b/>
          <w:color w:val="000000" w:themeColor="text1"/>
          <w:sz w:val="24"/>
          <w:szCs w:val="24"/>
        </w:rPr>
        <w:t xml:space="preserve">São considerados </w:t>
      </w:r>
      <w:r w:rsidRPr="00EC4CE9">
        <w:rPr>
          <w:rFonts w:ascii="Times New Roman" w:hAnsi="Times New Roman" w:cs="Times New Roman"/>
          <w:b/>
          <w:color w:val="000000" w:themeColor="text1"/>
          <w:sz w:val="24"/>
          <w:szCs w:val="24"/>
        </w:rPr>
        <w:t>PRESTADORES DE SERVIÇOS TURÍSTICO</w:t>
      </w:r>
      <w:r w:rsidR="0044559D" w:rsidRPr="00EC4CE9">
        <w:rPr>
          <w:rFonts w:ascii="Times New Roman" w:hAnsi="Times New Roman" w:cs="Times New Roman"/>
          <w:b/>
          <w:color w:val="000000" w:themeColor="text1"/>
          <w:sz w:val="24"/>
          <w:szCs w:val="24"/>
        </w:rPr>
        <w:t>S</w:t>
      </w:r>
      <w:r w:rsidR="00C665A4" w:rsidRPr="00EC4CE9">
        <w:rPr>
          <w:rFonts w:ascii="Times New Roman" w:hAnsi="Times New Roman" w:cs="Times New Roman"/>
          <w:b/>
          <w:color w:val="000000" w:themeColor="text1"/>
          <w:sz w:val="24"/>
          <w:szCs w:val="24"/>
        </w:rPr>
        <w:t xml:space="preserve"> os:</w:t>
      </w:r>
    </w:p>
    <w:p w14:paraId="78C3075D" w14:textId="77777777" w:rsidR="0044559D" w:rsidRPr="00EC4CE9" w:rsidRDefault="00FA4B75" w:rsidP="0044559D">
      <w:pPr>
        <w:pStyle w:val="NoSpacing"/>
        <w:numPr>
          <w:ilvl w:val="0"/>
          <w:numId w:val="30"/>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Meios de hospedagem,</w:t>
      </w:r>
    </w:p>
    <w:p w14:paraId="6CFE6E66" w14:textId="77777777" w:rsidR="0044559D" w:rsidRPr="00EC4CE9" w:rsidRDefault="00FA4B75" w:rsidP="0044559D">
      <w:pPr>
        <w:pStyle w:val="NoSpacing"/>
        <w:numPr>
          <w:ilvl w:val="0"/>
          <w:numId w:val="30"/>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Agências de turismo,</w:t>
      </w:r>
    </w:p>
    <w:p w14:paraId="77DE2361" w14:textId="77777777" w:rsidR="0044559D" w:rsidRPr="00EC4CE9" w:rsidRDefault="00FA4B75" w:rsidP="0044559D">
      <w:pPr>
        <w:pStyle w:val="NoSpacing"/>
        <w:numPr>
          <w:ilvl w:val="0"/>
          <w:numId w:val="30"/>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Transportadoras turísticas,</w:t>
      </w:r>
    </w:p>
    <w:p w14:paraId="200048D6" w14:textId="77777777" w:rsidR="0044559D" w:rsidRPr="00EC4CE9" w:rsidRDefault="00FA4B75" w:rsidP="0044559D">
      <w:pPr>
        <w:pStyle w:val="NoSpacing"/>
        <w:numPr>
          <w:ilvl w:val="0"/>
          <w:numId w:val="30"/>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Organizadoras de eventos,</w:t>
      </w:r>
    </w:p>
    <w:p w14:paraId="45F6F250" w14:textId="77777777" w:rsidR="0044559D" w:rsidRPr="00EC4CE9" w:rsidRDefault="00FA4B75" w:rsidP="0044559D">
      <w:pPr>
        <w:pStyle w:val="NoSpacing"/>
        <w:numPr>
          <w:ilvl w:val="0"/>
          <w:numId w:val="30"/>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Parques temáticos,</w:t>
      </w:r>
    </w:p>
    <w:p w14:paraId="2DBAC639" w14:textId="77777777" w:rsidR="0044559D" w:rsidRPr="00EC4CE9" w:rsidRDefault="00FA4B75" w:rsidP="0044559D">
      <w:pPr>
        <w:pStyle w:val="NoSpacing"/>
        <w:numPr>
          <w:ilvl w:val="0"/>
          <w:numId w:val="30"/>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Acampamentos turísticos,</w:t>
      </w:r>
    </w:p>
    <w:p w14:paraId="71534668" w14:textId="77777777" w:rsidR="0044559D" w:rsidRPr="00EC4CE9" w:rsidRDefault="0044559D" w:rsidP="0044559D">
      <w:pPr>
        <w:pStyle w:val="NoSpacing"/>
        <w:numPr>
          <w:ilvl w:val="0"/>
          <w:numId w:val="30"/>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Restaurantes</w:t>
      </w:r>
      <w:r w:rsidR="00FA4B75" w:rsidRPr="00EC4CE9">
        <w:rPr>
          <w:rFonts w:ascii="Times New Roman" w:hAnsi="Times New Roman" w:cs="Times New Roman"/>
          <w:color w:val="000000" w:themeColor="text1"/>
          <w:sz w:val="24"/>
          <w:szCs w:val="24"/>
        </w:rPr>
        <w:t>, cafeterias, bares e similares,</w:t>
      </w:r>
    </w:p>
    <w:p w14:paraId="22C0EB7C" w14:textId="77777777" w:rsidR="0044559D" w:rsidRPr="00EC4CE9" w:rsidRDefault="0044559D" w:rsidP="0044559D">
      <w:pPr>
        <w:pStyle w:val="NoSpacing"/>
        <w:numPr>
          <w:ilvl w:val="0"/>
          <w:numId w:val="30"/>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Centros ou locais destinados a convenções e/ou a fe</w:t>
      </w:r>
      <w:r w:rsidR="00FA4B75" w:rsidRPr="00EC4CE9">
        <w:rPr>
          <w:rFonts w:ascii="Times New Roman" w:hAnsi="Times New Roman" w:cs="Times New Roman"/>
          <w:color w:val="000000" w:themeColor="text1"/>
          <w:sz w:val="24"/>
          <w:szCs w:val="24"/>
        </w:rPr>
        <w:t>iras e a exposições e similares,</w:t>
      </w:r>
    </w:p>
    <w:p w14:paraId="5E16B682" w14:textId="77777777" w:rsidR="0044559D" w:rsidRPr="00EC4CE9" w:rsidRDefault="0044559D" w:rsidP="0044559D">
      <w:pPr>
        <w:pStyle w:val="NoSpacing"/>
        <w:numPr>
          <w:ilvl w:val="0"/>
          <w:numId w:val="30"/>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Parques temáticos aquáticos e empreendimentos dotados de equipam</w:t>
      </w:r>
      <w:r w:rsidR="00FA4B75" w:rsidRPr="00EC4CE9">
        <w:rPr>
          <w:rFonts w:ascii="Times New Roman" w:hAnsi="Times New Roman" w:cs="Times New Roman"/>
          <w:color w:val="000000" w:themeColor="text1"/>
          <w:sz w:val="24"/>
          <w:szCs w:val="24"/>
        </w:rPr>
        <w:t>entos de entretenimento e lazer,</w:t>
      </w:r>
    </w:p>
    <w:p w14:paraId="2864777D" w14:textId="77777777" w:rsidR="0044559D" w:rsidRPr="00EC4CE9" w:rsidRDefault="0044559D" w:rsidP="0044559D">
      <w:pPr>
        <w:pStyle w:val="NoSpacing"/>
        <w:numPr>
          <w:ilvl w:val="0"/>
          <w:numId w:val="30"/>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Marinas e empreendimentos de apoio ao turism</w:t>
      </w:r>
      <w:r w:rsidR="00FA4B75" w:rsidRPr="00EC4CE9">
        <w:rPr>
          <w:rFonts w:ascii="Times New Roman" w:hAnsi="Times New Roman" w:cs="Times New Roman"/>
          <w:color w:val="000000" w:themeColor="text1"/>
          <w:sz w:val="24"/>
          <w:szCs w:val="24"/>
        </w:rPr>
        <w:t>o náutico ou a pesca desportiva,</w:t>
      </w:r>
    </w:p>
    <w:p w14:paraId="3148BD38" w14:textId="77777777" w:rsidR="0044559D" w:rsidRPr="00EC4CE9" w:rsidRDefault="0044559D" w:rsidP="0044559D">
      <w:pPr>
        <w:pStyle w:val="NoSpacing"/>
        <w:numPr>
          <w:ilvl w:val="0"/>
          <w:numId w:val="30"/>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lastRenderedPageBreak/>
        <w:t>Casa de espetáculos e equipamentos de animação turística; Organizadores, promotores e prestadores de serviços de infraestrutura, locação de equipamentos e montadoras de feiras de</w:t>
      </w:r>
      <w:r w:rsidR="00FA4B75" w:rsidRPr="00EC4CE9">
        <w:rPr>
          <w:rFonts w:ascii="Times New Roman" w:hAnsi="Times New Roman" w:cs="Times New Roman"/>
          <w:color w:val="000000" w:themeColor="text1"/>
          <w:sz w:val="24"/>
          <w:szCs w:val="24"/>
        </w:rPr>
        <w:t xml:space="preserve"> negócios, exposições e eventos,</w:t>
      </w:r>
    </w:p>
    <w:p w14:paraId="4E8FD9C5" w14:textId="77777777" w:rsidR="0044559D" w:rsidRPr="00EC4CE9" w:rsidRDefault="0044559D" w:rsidP="0044559D">
      <w:pPr>
        <w:pStyle w:val="NoSpacing"/>
        <w:numPr>
          <w:ilvl w:val="0"/>
          <w:numId w:val="30"/>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Loca</w:t>
      </w:r>
      <w:r w:rsidR="00FA4B75" w:rsidRPr="00EC4CE9">
        <w:rPr>
          <w:rFonts w:ascii="Times New Roman" w:hAnsi="Times New Roman" w:cs="Times New Roman"/>
          <w:color w:val="000000" w:themeColor="text1"/>
          <w:sz w:val="24"/>
          <w:szCs w:val="24"/>
        </w:rPr>
        <w:t>doras de veículos para turistas,</w:t>
      </w:r>
    </w:p>
    <w:p w14:paraId="7FA23EE4" w14:textId="77777777" w:rsidR="0044559D" w:rsidRPr="00EC4CE9" w:rsidRDefault="0044559D" w:rsidP="0044559D">
      <w:pPr>
        <w:pStyle w:val="NoSpacing"/>
        <w:numPr>
          <w:ilvl w:val="0"/>
          <w:numId w:val="30"/>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Prestadoras de serviços especializados na realização e promoção das diversas modalidades dos seguimentos turísticos, inclusive atrações turísticas e empresas de planejamento, bem como a prática de suas atividades.</w:t>
      </w:r>
    </w:p>
    <w:p w14:paraId="0E53B95A" w14:textId="77777777" w:rsidR="00063B2F" w:rsidRPr="00EC4CE9" w:rsidRDefault="00063B2F" w:rsidP="0044559D">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Para prestar serviços de turismo a terceiros ou intermediá-los, é necessário encontrar-se devidamente cadastrados no Ministério do Turismo, tendo tal cadastro validade de dois anos, contados da data de emissão do certificado.</w:t>
      </w:r>
    </w:p>
    <w:p w14:paraId="3CFA6360" w14:textId="77777777" w:rsidR="00063B2F" w:rsidRPr="00EC4CE9" w:rsidRDefault="00063B2F" w:rsidP="0044559D">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No que se refere à política pública de lazer é preciso observar que ela está, no essencial, vinculada à prática do desporto, sendo disciplinada do ponto de vista conceitual conjuntamente com aquela.</w:t>
      </w:r>
    </w:p>
    <w:p w14:paraId="6CC31DC2" w14:textId="77777777" w:rsidR="00C665A4" w:rsidRPr="00EC4CE9" w:rsidRDefault="00063B2F" w:rsidP="0044559D">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Considerada esta</w:t>
      </w:r>
      <w:r w:rsidR="00482E52" w:rsidRPr="00EC4CE9">
        <w:rPr>
          <w:rFonts w:ascii="Times New Roman" w:hAnsi="Times New Roman" w:cs="Times New Roman"/>
          <w:color w:val="000000" w:themeColor="text1"/>
          <w:sz w:val="24"/>
          <w:szCs w:val="24"/>
        </w:rPr>
        <w:t xml:space="preserve">s </w:t>
      </w:r>
      <w:r w:rsidRPr="00EC4CE9">
        <w:rPr>
          <w:rFonts w:ascii="Times New Roman" w:hAnsi="Times New Roman" w:cs="Times New Roman"/>
          <w:color w:val="000000" w:themeColor="text1"/>
          <w:sz w:val="24"/>
          <w:szCs w:val="24"/>
        </w:rPr>
        <w:t xml:space="preserve">características e tomando por fundamento as resoluções da II Conferência Nacional do Esporte, </w:t>
      </w:r>
      <w:r w:rsidR="00FA4B75" w:rsidRPr="00EC4CE9">
        <w:rPr>
          <w:rFonts w:ascii="Times New Roman" w:hAnsi="Times New Roman" w:cs="Times New Roman"/>
          <w:color w:val="000000" w:themeColor="text1"/>
          <w:sz w:val="24"/>
          <w:szCs w:val="24"/>
        </w:rPr>
        <w:t>podem-se</w:t>
      </w:r>
      <w:r w:rsidRPr="00EC4CE9">
        <w:rPr>
          <w:rFonts w:ascii="Times New Roman" w:hAnsi="Times New Roman" w:cs="Times New Roman"/>
          <w:color w:val="000000" w:themeColor="text1"/>
          <w:sz w:val="24"/>
          <w:szCs w:val="24"/>
        </w:rPr>
        <w:t xml:space="preserve"> inferir como legítimas as seguintes condições </w:t>
      </w:r>
      <w:r w:rsidR="00D66F15" w:rsidRPr="00EC4CE9">
        <w:rPr>
          <w:rFonts w:ascii="Times New Roman" w:hAnsi="Times New Roman" w:cs="Times New Roman"/>
          <w:color w:val="000000" w:themeColor="text1"/>
          <w:sz w:val="24"/>
          <w:szCs w:val="24"/>
        </w:rPr>
        <w:t>estruturantes da política setorial.</w:t>
      </w:r>
    </w:p>
    <w:p w14:paraId="14598B0C" w14:textId="77777777" w:rsidR="0088659A" w:rsidRPr="00EC4CE9" w:rsidRDefault="0088659A" w:rsidP="00CC7620">
      <w:pPr>
        <w:pStyle w:val="NoSpacing"/>
        <w:spacing w:line="360" w:lineRule="auto"/>
        <w:jc w:val="both"/>
        <w:rPr>
          <w:rFonts w:ascii="Times New Roman" w:hAnsi="Times New Roman" w:cs="Times New Roman"/>
          <w:color w:val="000000" w:themeColor="text1"/>
          <w:sz w:val="24"/>
          <w:szCs w:val="24"/>
        </w:rPr>
      </w:pPr>
    </w:p>
    <w:p w14:paraId="4A3810AB" w14:textId="77777777" w:rsidR="0088659A" w:rsidRPr="00EC4CE9" w:rsidRDefault="007854F0"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 xml:space="preserve">6.15.4 </w:t>
      </w:r>
      <w:r w:rsidR="0088659A" w:rsidRPr="00EC4CE9">
        <w:rPr>
          <w:rFonts w:ascii="Times New Roman" w:hAnsi="Times New Roman" w:cs="Times New Roman"/>
          <w:b/>
          <w:color w:val="000000" w:themeColor="text1"/>
          <w:sz w:val="24"/>
          <w:szCs w:val="24"/>
        </w:rPr>
        <w:t>Sistema Nacional de Esporte e Lazer</w:t>
      </w:r>
    </w:p>
    <w:p w14:paraId="63E44AA2" w14:textId="77777777" w:rsidR="0088659A" w:rsidRPr="00EC4CE9" w:rsidRDefault="0088659A" w:rsidP="00CC7620">
      <w:pPr>
        <w:pStyle w:val="NoSpacing"/>
        <w:spacing w:line="360" w:lineRule="auto"/>
        <w:jc w:val="both"/>
        <w:rPr>
          <w:rFonts w:ascii="Times New Roman" w:hAnsi="Times New Roman" w:cs="Times New Roman"/>
          <w:b/>
          <w:color w:val="000000" w:themeColor="text1"/>
          <w:sz w:val="24"/>
          <w:szCs w:val="24"/>
        </w:rPr>
      </w:pPr>
    </w:p>
    <w:p w14:paraId="481012E0" w14:textId="77777777" w:rsidR="0088659A" w:rsidRPr="00EC4CE9" w:rsidRDefault="00482E52" w:rsidP="0044559D">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 </w:t>
      </w:r>
      <w:r w:rsidR="00C77168" w:rsidRPr="00EC4CE9">
        <w:rPr>
          <w:rFonts w:ascii="Times New Roman" w:hAnsi="Times New Roman" w:cs="Times New Roman"/>
          <w:noProof/>
          <w:color w:val="000000" w:themeColor="text1"/>
          <w:sz w:val="24"/>
          <w:szCs w:val="24"/>
          <w:lang w:val="en-US" w:eastAsia="en-US"/>
        </w:rPr>
        <w:drawing>
          <wp:inline distT="0" distB="0" distL="0" distR="0" wp14:anchorId="7BA73E3F" wp14:editId="5A0BE76E">
            <wp:extent cx="349792" cy="313898"/>
            <wp:effectExtent l="0" t="0" r="0" b="0"/>
            <wp:docPr id="91" name="Imagem 91"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88659A" w:rsidRPr="00EC4CE9">
        <w:rPr>
          <w:rFonts w:ascii="Times New Roman" w:hAnsi="Times New Roman" w:cs="Times New Roman"/>
          <w:color w:val="000000" w:themeColor="text1"/>
          <w:sz w:val="24"/>
          <w:szCs w:val="24"/>
        </w:rPr>
        <w:t>Deve ter por base o regime de colaboração entre a União, os estados e municípios, com ênfase na municipalização, consolidando o esporte e o lazer como direitos sociais e guiando-se pelos princípios da democratização e inclusão social.</w:t>
      </w:r>
    </w:p>
    <w:p w14:paraId="2BB0F60A" w14:textId="77777777" w:rsidR="0088659A" w:rsidRPr="00EC4CE9" w:rsidRDefault="0088659A" w:rsidP="0044559D">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Cabe ao Sistema Nacional </w:t>
      </w:r>
      <w:r w:rsidR="003F30CA" w:rsidRPr="00EC4CE9">
        <w:rPr>
          <w:rFonts w:ascii="Times New Roman" w:hAnsi="Times New Roman" w:cs="Times New Roman"/>
          <w:color w:val="000000" w:themeColor="text1"/>
          <w:sz w:val="24"/>
          <w:szCs w:val="24"/>
        </w:rPr>
        <w:t>arti</w:t>
      </w:r>
      <w:r w:rsidRPr="00EC4CE9">
        <w:rPr>
          <w:rFonts w:ascii="Times New Roman" w:hAnsi="Times New Roman" w:cs="Times New Roman"/>
          <w:color w:val="000000" w:themeColor="text1"/>
          <w:sz w:val="24"/>
          <w:szCs w:val="24"/>
        </w:rPr>
        <w:t xml:space="preserve">cular, integral, promover e estabelecer relações éticas de parcerias entre as entidades da sociedade civil, instituições públicas e privadas, em torno do esporte educacional, de </w:t>
      </w:r>
      <w:r w:rsidR="00192F4D" w:rsidRPr="00EC4CE9">
        <w:rPr>
          <w:rFonts w:ascii="Times New Roman" w:hAnsi="Times New Roman" w:cs="Times New Roman"/>
          <w:color w:val="000000" w:themeColor="text1"/>
          <w:sz w:val="24"/>
          <w:szCs w:val="24"/>
        </w:rPr>
        <w:t>PARTICIPAÇÃO</w:t>
      </w:r>
      <w:r w:rsidRPr="00EC4CE9">
        <w:rPr>
          <w:rFonts w:ascii="Times New Roman" w:hAnsi="Times New Roman" w:cs="Times New Roman"/>
          <w:color w:val="000000" w:themeColor="text1"/>
          <w:sz w:val="24"/>
          <w:szCs w:val="24"/>
        </w:rPr>
        <w:t xml:space="preserve"> e de rendimento, valorizando a acessibilidade, descentralização, intersetorialidade e multidisciplinaridade das ações esportivas e de lazer.</w:t>
      </w:r>
    </w:p>
    <w:p w14:paraId="3EDBAF3B" w14:textId="77777777" w:rsidR="007854F0" w:rsidRPr="00EC4CE9" w:rsidRDefault="00C77168" w:rsidP="0044559D">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15BA3A36" wp14:editId="2457D587">
            <wp:extent cx="349792" cy="313898"/>
            <wp:effectExtent l="0" t="0" r="0" b="0"/>
            <wp:docPr id="92" name="Imagem 92"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Pr="00EC4CE9">
        <w:rPr>
          <w:rFonts w:ascii="Times New Roman" w:hAnsi="Times New Roman" w:cs="Times New Roman"/>
          <w:color w:val="000000" w:themeColor="text1"/>
          <w:sz w:val="24"/>
          <w:szCs w:val="24"/>
        </w:rPr>
        <w:t xml:space="preserve">O SISTEMA NACIONAL DE ESPORTE E LAZER É UMA </w:t>
      </w:r>
      <w:r w:rsidR="003F30CA" w:rsidRPr="00EC4CE9">
        <w:rPr>
          <w:rFonts w:ascii="Times New Roman" w:hAnsi="Times New Roman" w:cs="Times New Roman"/>
          <w:color w:val="000000" w:themeColor="text1"/>
          <w:sz w:val="24"/>
          <w:szCs w:val="24"/>
        </w:rPr>
        <w:t>ARTI</w:t>
      </w:r>
      <w:r w:rsidRPr="00EC4CE9">
        <w:rPr>
          <w:rFonts w:ascii="Times New Roman" w:hAnsi="Times New Roman" w:cs="Times New Roman"/>
          <w:color w:val="000000" w:themeColor="text1"/>
          <w:sz w:val="24"/>
          <w:szCs w:val="24"/>
        </w:rPr>
        <w:t xml:space="preserve">CULAÇÃO ENTRE DIVERSOS AGENTES DE FORMA PLURAL E </w:t>
      </w:r>
      <w:r w:rsidRPr="00EC4CE9">
        <w:rPr>
          <w:rFonts w:ascii="Times New Roman" w:hAnsi="Times New Roman" w:cs="Times New Roman"/>
          <w:color w:val="000000" w:themeColor="text1"/>
          <w:sz w:val="24"/>
          <w:szCs w:val="24"/>
        </w:rPr>
        <w:lastRenderedPageBreak/>
        <w:t xml:space="preserve">REPRESENTATIVA, </w:t>
      </w:r>
      <w:r w:rsidR="0088659A" w:rsidRPr="00EC4CE9">
        <w:rPr>
          <w:rFonts w:ascii="Times New Roman" w:hAnsi="Times New Roman" w:cs="Times New Roman"/>
          <w:color w:val="000000" w:themeColor="text1"/>
          <w:sz w:val="24"/>
          <w:szCs w:val="24"/>
        </w:rPr>
        <w:t xml:space="preserve">contemplando todas as dimensões do esporte e do lazer, categorizados a </w:t>
      </w:r>
      <w:r w:rsidR="0044559D" w:rsidRPr="00EC4CE9">
        <w:rPr>
          <w:rFonts w:ascii="Times New Roman" w:hAnsi="Times New Roman" w:cs="Times New Roman"/>
          <w:color w:val="000000" w:themeColor="text1"/>
          <w:sz w:val="24"/>
          <w:szCs w:val="24"/>
        </w:rPr>
        <w:t>partir</w:t>
      </w:r>
      <w:r w:rsidR="0088659A" w:rsidRPr="00EC4CE9">
        <w:rPr>
          <w:rFonts w:ascii="Times New Roman" w:hAnsi="Times New Roman" w:cs="Times New Roman"/>
          <w:color w:val="000000" w:themeColor="text1"/>
          <w:sz w:val="24"/>
          <w:szCs w:val="24"/>
        </w:rPr>
        <w:t xml:space="preserve"> de sua atuação no sistema, sem entidades e organizações </w:t>
      </w:r>
      <w:r w:rsidR="00B82E47" w:rsidRPr="00EC4CE9">
        <w:rPr>
          <w:rFonts w:ascii="Times New Roman" w:hAnsi="Times New Roman" w:cs="Times New Roman"/>
          <w:color w:val="000000" w:themeColor="text1"/>
          <w:sz w:val="24"/>
          <w:szCs w:val="24"/>
        </w:rPr>
        <w:t xml:space="preserve">de natureza diretamente relacionada ao esporte e ao lazer ou entidades e organizações de áreas afins, mas com </w:t>
      </w:r>
      <w:r w:rsidR="00192F4D" w:rsidRPr="00EC4CE9">
        <w:rPr>
          <w:rFonts w:ascii="Times New Roman" w:hAnsi="Times New Roman" w:cs="Times New Roman"/>
          <w:color w:val="000000" w:themeColor="text1"/>
          <w:sz w:val="24"/>
          <w:szCs w:val="24"/>
        </w:rPr>
        <w:t>PARTICIPAÇÃO</w:t>
      </w:r>
      <w:r w:rsidR="00B82E47" w:rsidRPr="00EC4CE9">
        <w:rPr>
          <w:rFonts w:ascii="Times New Roman" w:hAnsi="Times New Roman" w:cs="Times New Roman"/>
          <w:color w:val="000000" w:themeColor="text1"/>
          <w:sz w:val="24"/>
          <w:szCs w:val="24"/>
        </w:rPr>
        <w:t xml:space="preserve"> no sistema através de pactos, parcerias e colaboração. </w:t>
      </w:r>
    </w:p>
    <w:p w14:paraId="0CDE3CDC" w14:textId="77777777" w:rsidR="00B82E47" w:rsidRPr="00EC4CE9" w:rsidRDefault="00C77168" w:rsidP="0044559D">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58A76074" wp14:editId="282C15C3">
            <wp:extent cx="349792" cy="313898"/>
            <wp:effectExtent l="0" t="0" r="0" b="0"/>
            <wp:docPr id="93" name="Imagem 93"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B82E47" w:rsidRPr="00EC4CE9">
        <w:rPr>
          <w:rFonts w:ascii="Times New Roman" w:hAnsi="Times New Roman" w:cs="Times New Roman"/>
          <w:color w:val="000000" w:themeColor="text1"/>
          <w:sz w:val="24"/>
          <w:szCs w:val="24"/>
        </w:rPr>
        <w:t>Estes agentes podem ser de caráter público, privado e do terceiro setor, organizados entre:</w:t>
      </w:r>
    </w:p>
    <w:p w14:paraId="44D16FE8" w14:textId="77777777" w:rsidR="0088659A" w:rsidRPr="00EC4CE9" w:rsidRDefault="00B82E47" w:rsidP="0044559D">
      <w:pPr>
        <w:pStyle w:val="NoSpacing"/>
        <w:numPr>
          <w:ilvl w:val="0"/>
          <w:numId w:val="31"/>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b/>
          <w:color w:val="000000" w:themeColor="text1"/>
          <w:sz w:val="24"/>
          <w:szCs w:val="24"/>
        </w:rPr>
        <w:t>Gestores do Sistema:</w:t>
      </w:r>
      <w:r w:rsidRPr="00EC4CE9">
        <w:rPr>
          <w:rFonts w:ascii="Times New Roman" w:hAnsi="Times New Roman" w:cs="Times New Roman"/>
          <w:color w:val="000000" w:themeColor="text1"/>
          <w:sz w:val="24"/>
          <w:szCs w:val="24"/>
        </w:rPr>
        <w:t xml:space="preserve"> Ministério do Esporte, Secretarias Estaduais e Municipais de Esporte e Lazer, Conselhos de Esporte e Lazer, escolas, tribunais de justiça desportiva, COB, CPB, CBDU, ONED, Comissão desportiva Militar do Brasil </w:t>
      </w:r>
      <w:r w:rsidR="00FA4B75" w:rsidRPr="00EC4CE9">
        <w:rPr>
          <w:rFonts w:ascii="Times New Roman" w:hAnsi="Times New Roman" w:cs="Times New Roman"/>
          <w:color w:val="000000" w:themeColor="text1"/>
          <w:sz w:val="24"/>
          <w:szCs w:val="24"/>
        </w:rPr>
        <w:t>(</w:t>
      </w:r>
      <w:r w:rsidRPr="00EC4CE9">
        <w:rPr>
          <w:rFonts w:ascii="Times New Roman" w:hAnsi="Times New Roman" w:cs="Times New Roman"/>
          <w:color w:val="000000" w:themeColor="text1"/>
          <w:sz w:val="24"/>
          <w:szCs w:val="24"/>
        </w:rPr>
        <w:t>CDMB</w:t>
      </w:r>
      <w:r w:rsidR="00FA4B75" w:rsidRPr="00EC4CE9">
        <w:rPr>
          <w:rFonts w:ascii="Times New Roman" w:hAnsi="Times New Roman" w:cs="Times New Roman"/>
          <w:color w:val="000000" w:themeColor="text1"/>
          <w:sz w:val="24"/>
          <w:szCs w:val="24"/>
        </w:rPr>
        <w:t>)</w:t>
      </w:r>
      <w:r w:rsidRPr="00EC4CE9">
        <w:rPr>
          <w:rFonts w:ascii="Times New Roman" w:hAnsi="Times New Roman" w:cs="Times New Roman"/>
          <w:color w:val="000000" w:themeColor="text1"/>
          <w:sz w:val="24"/>
          <w:szCs w:val="24"/>
        </w:rPr>
        <w:t>, Serviços Soci</w:t>
      </w:r>
      <w:r w:rsidR="00A90BC5" w:rsidRPr="00EC4CE9">
        <w:rPr>
          <w:rFonts w:ascii="Times New Roman" w:hAnsi="Times New Roman" w:cs="Times New Roman"/>
          <w:color w:val="000000" w:themeColor="text1"/>
          <w:sz w:val="24"/>
          <w:szCs w:val="24"/>
        </w:rPr>
        <w:t>ais Autônomos, Confederações e</w:t>
      </w:r>
      <w:r w:rsidRPr="00EC4CE9">
        <w:rPr>
          <w:rFonts w:ascii="Times New Roman" w:hAnsi="Times New Roman" w:cs="Times New Roman"/>
          <w:color w:val="000000" w:themeColor="text1"/>
          <w:sz w:val="24"/>
          <w:szCs w:val="24"/>
        </w:rPr>
        <w:t xml:space="preserve"> Federações Esportivas, entidades ci</w:t>
      </w:r>
      <w:r w:rsidR="00A90BC5" w:rsidRPr="00EC4CE9">
        <w:rPr>
          <w:rFonts w:ascii="Times New Roman" w:hAnsi="Times New Roman" w:cs="Times New Roman"/>
          <w:color w:val="000000" w:themeColor="text1"/>
          <w:sz w:val="24"/>
          <w:szCs w:val="24"/>
        </w:rPr>
        <w:t>entíficas, clubes esportivos sociais, ligas, associações esportivas, empresas privadas, ONGs, OSCIPS, cooperativas e consórcios públicos quando atuarem como promotoras da prática esportiva e lazer.</w:t>
      </w:r>
    </w:p>
    <w:p w14:paraId="31BEE2A9" w14:textId="77777777" w:rsidR="00A90BC5" w:rsidRPr="00EC4CE9" w:rsidRDefault="00A90BC5" w:rsidP="0044559D">
      <w:pPr>
        <w:pStyle w:val="NoSpacing"/>
        <w:numPr>
          <w:ilvl w:val="0"/>
          <w:numId w:val="31"/>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b/>
          <w:color w:val="000000" w:themeColor="text1"/>
          <w:sz w:val="24"/>
          <w:szCs w:val="24"/>
        </w:rPr>
        <w:t>Trabalhadores do Sistema:</w:t>
      </w:r>
      <w:r w:rsidRPr="00EC4CE9">
        <w:rPr>
          <w:rFonts w:ascii="Times New Roman" w:hAnsi="Times New Roman" w:cs="Times New Roman"/>
          <w:color w:val="000000" w:themeColor="text1"/>
          <w:sz w:val="24"/>
          <w:szCs w:val="24"/>
        </w:rPr>
        <w:t xml:space="preserve"> profissionais da área de esporte e lazer, suas respectivas entidades de representação (associações profissionais, sindicatos e federações) e conselhos profissionais das profissões regulamentadas.</w:t>
      </w:r>
    </w:p>
    <w:p w14:paraId="030A3CE6" w14:textId="77777777" w:rsidR="007C648A" w:rsidRPr="00EC4CE9" w:rsidRDefault="00A90BC5" w:rsidP="0044559D">
      <w:pPr>
        <w:pStyle w:val="NoSpacing"/>
        <w:numPr>
          <w:ilvl w:val="0"/>
          <w:numId w:val="31"/>
        </w:numPr>
        <w:tabs>
          <w:tab w:val="left" w:pos="28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b/>
          <w:color w:val="000000" w:themeColor="text1"/>
          <w:sz w:val="24"/>
          <w:szCs w:val="24"/>
        </w:rPr>
        <w:t>Usuários do Sistema:</w:t>
      </w:r>
      <w:r w:rsidRPr="00EC4CE9">
        <w:rPr>
          <w:rFonts w:ascii="Times New Roman" w:hAnsi="Times New Roman" w:cs="Times New Roman"/>
          <w:color w:val="000000" w:themeColor="text1"/>
          <w:sz w:val="24"/>
          <w:szCs w:val="24"/>
        </w:rPr>
        <w:t xml:space="preserve"> qualquer membro da sociedade (atletas, estudantes, idosos, crianças, jovens, adultos, pessoas com deficiência e pessoas com necessidades especiais), conselhos de direito (idosos, pessoas com deficiência, pessoas com necessidades especiais e outros) e suas respectivas entidades de representação (entidades estudantis, sindicatos, ONGs, associações de moradores, sociedades agrícolas, associações </w:t>
      </w:r>
      <w:r w:rsidR="0014369B" w:rsidRPr="00EC4CE9">
        <w:rPr>
          <w:rFonts w:ascii="Times New Roman" w:hAnsi="Times New Roman" w:cs="Times New Roman"/>
          <w:color w:val="000000" w:themeColor="text1"/>
          <w:sz w:val="24"/>
          <w:szCs w:val="24"/>
        </w:rPr>
        <w:t>agroextrativistas</w:t>
      </w:r>
      <w:r w:rsidRPr="00EC4CE9">
        <w:rPr>
          <w:rFonts w:ascii="Times New Roman" w:hAnsi="Times New Roman" w:cs="Times New Roman"/>
          <w:color w:val="000000" w:themeColor="text1"/>
          <w:sz w:val="24"/>
          <w:szCs w:val="24"/>
        </w:rPr>
        <w:t>, assentados da reforma agrária, associações de jovens</w:t>
      </w:r>
      <w:r w:rsidR="007C648A" w:rsidRPr="00EC4CE9">
        <w:rPr>
          <w:rFonts w:ascii="Times New Roman" w:hAnsi="Times New Roman" w:cs="Times New Roman"/>
          <w:color w:val="000000" w:themeColor="text1"/>
          <w:sz w:val="24"/>
          <w:szCs w:val="24"/>
        </w:rPr>
        <w:t>, povos indígenas e quilombolas).</w:t>
      </w:r>
    </w:p>
    <w:p w14:paraId="3ACEEC51" w14:textId="77777777" w:rsidR="007C648A" w:rsidRPr="00EC4CE9" w:rsidRDefault="007C648A" w:rsidP="00CC7620">
      <w:pPr>
        <w:pStyle w:val="NoSpacing"/>
        <w:spacing w:line="360" w:lineRule="auto"/>
        <w:jc w:val="both"/>
        <w:rPr>
          <w:rFonts w:ascii="Times New Roman" w:hAnsi="Times New Roman" w:cs="Times New Roman"/>
          <w:color w:val="000000" w:themeColor="text1"/>
          <w:sz w:val="24"/>
          <w:szCs w:val="24"/>
        </w:rPr>
      </w:pPr>
    </w:p>
    <w:p w14:paraId="2F4CB213" w14:textId="77777777" w:rsidR="007C648A" w:rsidRPr="00EC4CE9" w:rsidRDefault="007854F0"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 xml:space="preserve">6.15.5 </w:t>
      </w:r>
      <w:r w:rsidR="007C648A" w:rsidRPr="00EC4CE9">
        <w:rPr>
          <w:rFonts w:ascii="Times New Roman" w:hAnsi="Times New Roman" w:cs="Times New Roman"/>
          <w:b/>
          <w:color w:val="000000" w:themeColor="text1"/>
          <w:sz w:val="24"/>
          <w:szCs w:val="24"/>
        </w:rPr>
        <w:t>Estruturação da política setorial de esporte e lazer</w:t>
      </w:r>
    </w:p>
    <w:p w14:paraId="2C585ACB" w14:textId="77777777" w:rsidR="007C648A" w:rsidRPr="00EC4CE9" w:rsidRDefault="007C648A" w:rsidP="00CC7620">
      <w:pPr>
        <w:pStyle w:val="NoSpacing"/>
        <w:spacing w:line="360" w:lineRule="auto"/>
        <w:jc w:val="both"/>
        <w:rPr>
          <w:rFonts w:ascii="Times New Roman" w:hAnsi="Times New Roman" w:cs="Times New Roman"/>
          <w:b/>
          <w:color w:val="000000" w:themeColor="text1"/>
          <w:sz w:val="24"/>
          <w:szCs w:val="24"/>
        </w:rPr>
      </w:pPr>
    </w:p>
    <w:p w14:paraId="549FFA0F" w14:textId="77777777" w:rsidR="00621F28" w:rsidRPr="00EC4CE9" w:rsidRDefault="007C648A" w:rsidP="0044559D">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A estruturação da política deve ter por fundamento a cogestão de infra</w:t>
      </w:r>
      <w:r w:rsidR="009E42F8" w:rsidRPr="00EC4CE9">
        <w:rPr>
          <w:rFonts w:ascii="Times New Roman" w:hAnsi="Times New Roman" w:cs="Times New Roman"/>
          <w:color w:val="000000" w:themeColor="text1"/>
          <w:sz w:val="24"/>
          <w:szCs w:val="24"/>
        </w:rPr>
        <w:t>-</w:t>
      </w:r>
      <w:r w:rsidRPr="00EC4CE9">
        <w:rPr>
          <w:rFonts w:ascii="Times New Roman" w:hAnsi="Times New Roman" w:cs="Times New Roman"/>
          <w:color w:val="000000" w:themeColor="text1"/>
          <w:sz w:val="24"/>
          <w:szCs w:val="24"/>
        </w:rPr>
        <w:t xml:space="preserve">estrutura esportiva e de lazer, com a </w:t>
      </w:r>
      <w:r w:rsidR="00192F4D" w:rsidRPr="00EC4CE9">
        <w:rPr>
          <w:rFonts w:ascii="Times New Roman" w:hAnsi="Times New Roman" w:cs="Times New Roman"/>
          <w:color w:val="000000" w:themeColor="text1"/>
          <w:sz w:val="24"/>
          <w:szCs w:val="24"/>
        </w:rPr>
        <w:t>PARTICIPAÇÃO</w:t>
      </w:r>
      <w:r w:rsidRPr="00EC4CE9">
        <w:rPr>
          <w:rFonts w:ascii="Times New Roman" w:hAnsi="Times New Roman" w:cs="Times New Roman"/>
          <w:color w:val="000000" w:themeColor="text1"/>
          <w:sz w:val="24"/>
          <w:szCs w:val="24"/>
        </w:rPr>
        <w:t xml:space="preserve"> do poder público – nas suas três esferas -, </w:t>
      </w:r>
      <w:r w:rsidRPr="00EC4CE9">
        <w:rPr>
          <w:rFonts w:ascii="Times New Roman" w:hAnsi="Times New Roman" w:cs="Times New Roman"/>
          <w:color w:val="000000" w:themeColor="text1"/>
          <w:sz w:val="24"/>
          <w:szCs w:val="24"/>
        </w:rPr>
        <w:lastRenderedPageBreak/>
        <w:t>da iniciativa privada e do terceiro setor</w:t>
      </w:r>
      <w:r w:rsidR="00621F28" w:rsidRPr="00EC4CE9">
        <w:rPr>
          <w:rFonts w:ascii="Times New Roman" w:hAnsi="Times New Roman" w:cs="Times New Roman"/>
          <w:color w:val="000000" w:themeColor="text1"/>
          <w:sz w:val="24"/>
          <w:szCs w:val="24"/>
        </w:rPr>
        <w:t>, com preocupação, principalmente, na preservação de espaços físicos nos municípios brasileiros  para a construção de equipamentos e instalações esportivas, de lazer e parques; levando-se em conta as proporcionalidades demográficas e as potencialidades regionais, visando a:</w:t>
      </w:r>
    </w:p>
    <w:p w14:paraId="1848E2E6" w14:textId="77777777" w:rsidR="009E42F8" w:rsidRPr="00EC4CE9" w:rsidRDefault="00C77168" w:rsidP="0044559D">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3E4BA897" wp14:editId="778F7F05">
            <wp:extent cx="349792" cy="313898"/>
            <wp:effectExtent l="0" t="0" r="0" b="0"/>
            <wp:docPr id="94" name="Imagem 94"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p>
    <w:p w14:paraId="3F35560A" w14:textId="77777777" w:rsidR="00E704D7" w:rsidRPr="00EC4CE9" w:rsidRDefault="00E704D7" w:rsidP="0044559D">
      <w:pPr>
        <w:pStyle w:val="NoSpacing"/>
        <w:numPr>
          <w:ilvl w:val="0"/>
          <w:numId w:val="32"/>
        </w:numPr>
        <w:tabs>
          <w:tab w:val="left" w:pos="284"/>
        </w:tabs>
        <w:spacing w:line="360" w:lineRule="auto"/>
        <w:ind w:left="0" w:firstLine="0"/>
        <w:jc w:val="both"/>
        <w:rPr>
          <w:rFonts w:ascii="Times New Roman" w:hAnsi="Times New Roman" w:cs="Times New Roman"/>
          <w:i/>
          <w:color w:val="000000" w:themeColor="text1"/>
          <w:sz w:val="24"/>
          <w:szCs w:val="24"/>
        </w:rPr>
      </w:pPr>
      <w:r w:rsidRPr="00EC4CE9">
        <w:rPr>
          <w:rFonts w:ascii="Times New Roman" w:hAnsi="Times New Roman" w:cs="Times New Roman"/>
          <w:i/>
          <w:color w:val="000000" w:themeColor="text1"/>
          <w:sz w:val="24"/>
          <w:szCs w:val="24"/>
        </w:rPr>
        <w:t>Identificação, democratização, otimização e modernização do uso dos espaços existentes;</w:t>
      </w:r>
    </w:p>
    <w:p w14:paraId="7C329838" w14:textId="77777777" w:rsidR="00E704D7" w:rsidRPr="00EC4CE9" w:rsidRDefault="00E704D7" w:rsidP="0044559D">
      <w:pPr>
        <w:pStyle w:val="NoSpacing"/>
        <w:numPr>
          <w:ilvl w:val="0"/>
          <w:numId w:val="32"/>
        </w:numPr>
        <w:tabs>
          <w:tab w:val="left" w:pos="284"/>
        </w:tabs>
        <w:spacing w:line="360" w:lineRule="auto"/>
        <w:ind w:left="0" w:firstLine="0"/>
        <w:jc w:val="both"/>
        <w:rPr>
          <w:rFonts w:ascii="Times New Roman" w:hAnsi="Times New Roman" w:cs="Times New Roman"/>
          <w:i/>
          <w:color w:val="000000" w:themeColor="text1"/>
          <w:sz w:val="24"/>
          <w:szCs w:val="24"/>
        </w:rPr>
      </w:pPr>
      <w:r w:rsidRPr="00EC4CE9">
        <w:rPr>
          <w:rFonts w:ascii="Times New Roman" w:hAnsi="Times New Roman" w:cs="Times New Roman"/>
          <w:i/>
          <w:color w:val="000000" w:themeColor="text1"/>
          <w:sz w:val="24"/>
          <w:szCs w:val="24"/>
        </w:rPr>
        <w:t>Descentralização na construção de novos espaços, corrigindo desigualdades históricas nas regiões;</w:t>
      </w:r>
    </w:p>
    <w:p w14:paraId="3C068D56" w14:textId="77777777" w:rsidR="00A90BC5" w:rsidRPr="00EC4CE9" w:rsidRDefault="00E704D7" w:rsidP="0044559D">
      <w:pPr>
        <w:pStyle w:val="NoSpacing"/>
        <w:numPr>
          <w:ilvl w:val="0"/>
          <w:numId w:val="32"/>
        </w:numPr>
        <w:tabs>
          <w:tab w:val="left" w:pos="284"/>
        </w:tabs>
        <w:spacing w:line="360" w:lineRule="auto"/>
        <w:ind w:left="0" w:firstLine="0"/>
        <w:jc w:val="both"/>
        <w:rPr>
          <w:rFonts w:ascii="Times New Roman" w:hAnsi="Times New Roman" w:cs="Times New Roman"/>
          <w:i/>
          <w:color w:val="000000" w:themeColor="text1"/>
          <w:sz w:val="24"/>
          <w:szCs w:val="24"/>
        </w:rPr>
      </w:pPr>
      <w:r w:rsidRPr="00EC4CE9">
        <w:rPr>
          <w:rFonts w:ascii="Times New Roman" w:hAnsi="Times New Roman" w:cs="Times New Roman"/>
          <w:i/>
          <w:color w:val="000000" w:themeColor="text1"/>
          <w:sz w:val="24"/>
          <w:szCs w:val="24"/>
        </w:rPr>
        <w:t>Garantia do acesso a pratica esportiva e de lazer em todas as suas dimensões, em especial as pessoas com deficiência, pessoas com necessidades especiais e outros, independentemente de gênero e etnias, com apoio/suporte de profissionais especializados quando se fizer necessário.</w:t>
      </w:r>
    </w:p>
    <w:p w14:paraId="6268F2C8" w14:textId="77777777" w:rsidR="007854F0" w:rsidRPr="00EC4CE9" w:rsidRDefault="00E56BD7" w:rsidP="0044559D">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Deve-se prever e garantir legalmente, nos âmbitos Municipal, Estadual e Federal, a realização de Fóruns periódicos e Conferências bienais realizadas em anos ímpares que abordem as temáticas do esporte e do lazer para analisar e discutir as políticas públicas do setor, ampliar o controle social sobre elas e apontar diretrizes que as orientem. </w:t>
      </w:r>
    </w:p>
    <w:p w14:paraId="6F36DAFD" w14:textId="77777777" w:rsidR="00E56BD7" w:rsidRPr="00EC4CE9" w:rsidRDefault="00E56BD7" w:rsidP="0044559D">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Tais conferências deverão ser viabilizadas com recursos financeiros das três esferas acima mencionadas e a </w:t>
      </w:r>
      <w:r w:rsidR="00192F4D" w:rsidRPr="00EC4CE9">
        <w:rPr>
          <w:rFonts w:ascii="Times New Roman" w:hAnsi="Times New Roman" w:cs="Times New Roman"/>
          <w:color w:val="000000" w:themeColor="text1"/>
          <w:sz w:val="24"/>
          <w:szCs w:val="24"/>
        </w:rPr>
        <w:t>PARTICIPAÇÃO</w:t>
      </w:r>
      <w:r w:rsidRPr="00EC4CE9">
        <w:rPr>
          <w:rFonts w:ascii="Times New Roman" w:hAnsi="Times New Roman" w:cs="Times New Roman"/>
          <w:color w:val="000000" w:themeColor="text1"/>
          <w:sz w:val="24"/>
          <w:szCs w:val="24"/>
        </w:rPr>
        <w:t xml:space="preserve"> dos delegados nas etapas Estadual e Nacional ficará condicionada a eleição dos mesmos na etapa municipal e/ou regional.</w:t>
      </w:r>
    </w:p>
    <w:p w14:paraId="267C112D" w14:textId="77777777" w:rsidR="00E56BD7" w:rsidRPr="00EC4CE9" w:rsidRDefault="00E56BD7" w:rsidP="0044559D">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As Secretarias e/ou outros órgãos vinculados ao campo do esporte e do lazer – implantadas, nas três esferas de governo, quanto à gestão, deverão:</w:t>
      </w:r>
    </w:p>
    <w:p w14:paraId="00ABA92B" w14:textId="77777777" w:rsidR="0044559D" w:rsidRPr="00EC4CE9" w:rsidRDefault="0044559D" w:rsidP="0044559D">
      <w:pPr>
        <w:pStyle w:val="NoSpacing"/>
        <w:spacing w:line="360" w:lineRule="auto"/>
        <w:ind w:firstLine="709"/>
        <w:jc w:val="both"/>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8644"/>
      </w:tblGrid>
      <w:tr w:rsidR="007854F0" w:rsidRPr="00EC4CE9" w14:paraId="248B1F96" w14:textId="77777777" w:rsidTr="007854F0">
        <w:tc>
          <w:tcPr>
            <w:tcW w:w="8644" w:type="dxa"/>
            <w:shd w:val="clear" w:color="auto" w:fill="FDE9D9" w:themeFill="accent6" w:themeFillTint="33"/>
          </w:tcPr>
          <w:p w14:paraId="5485847A" w14:textId="77777777" w:rsidR="007854F0" w:rsidRPr="00EC4CE9" w:rsidRDefault="00C77168" w:rsidP="00CC7620">
            <w:pPr>
              <w:pStyle w:val="NoSpacing"/>
              <w:spacing w:line="360" w:lineRule="auto"/>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5708DEAC" wp14:editId="0A535011">
                  <wp:extent cx="349792" cy="313898"/>
                  <wp:effectExtent l="0" t="0" r="0" b="0"/>
                  <wp:docPr id="95" name="Imagem 95"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p>
          <w:p w14:paraId="21381C75" w14:textId="77777777" w:rsidR="007854F0" w:rsidRPr="00EC4CE9" w:rsidRDefault="007854F0" w:rsidP="0044559D">
            <w:pPr>
              <w:pStyle w:val="NoSpacing"/>
              <w:numPr>
                <w:ilvl w:val="0"/>
                <w:numId w:val="33"/>
              </w:numPr>
              <w:tabs>
                <w:tab w:val="left" w:pos="262"/>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Garantir, por meio de concursos públicos, espaços para profissionais de educação física e demais trabalhadores de esporte e do lazer, em suas respectivas áreas de atuação, com plano de carreira definido;</w:t>
            </w:r>
          </w:p>
          <w:p w14:paraId="00A8752C" w14:textId="77777777" w:rsidR="007854F0" w:rsidRPr="00EC4CE9" w:rsidRDefault="007854F0" w:rsidP="0044559D">
            <w:pPr>
              <w:pStyle w:val="NoSpacing"/>
              <w:numPr>
                <w:ilvl w:val="0"/>
                <w:numId w:val="33"/>
              </w:numPr>
              <w:tabs>
                <w:tab w:val="left" w:pos="262"/>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lastRenderedPageBreak/>
              <w:t>Desenvolver o esporte e o lazer em todas as suas dimensões, garantindo o acesso às pessoas com deficiência e idosos;</w:t>
            </w:r>
          </w:p>
          <w:p w14:paraId="59A3C318" w14:textId="77777777" w:rsidR="007854F0" w:rsidRPr="00EC4CE9" w:rsidRDefault="007854F0" w:rsidP="0044559D">
            <w:pPr>
              <w:pStyle w:val="NoSpacing"/>
              <w:numPr>
                <w:ilvl w:val="0"/>
                <w:numId w:val="33"/>
              </w:numPr>
              <w:tabs>
                <w:tab w:val="left" w:pos="262"/>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Planejar e realizar eventos de esporte e lazer baseado em calendário aprovado junto aos respectivos conselhos, com a elaboração de relatórios que possam subsidiar e difundir futuros avanços, bem como a produção do conhecimento na área;</w:t>
            </w:r>
          </w:p>
          <w:p w14:paraId="7A804CB4" w14:textId="77777777" w:rsidR="007854F0" w:rsidRPr="00EC4CE9" w:rsidRDefault="007854F0" w:rsidP="0044559D">
            <w:pPr>
              <w:pStyle w:val="NoSpacing"/>
              <w:numPr>
                <w:ilvl w:val="0"/>
                <w:numId w:val="33"/>
              </w:numPr>
              <w:tabs>
                <w:tab w:val="left" w:pos="262"/>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Garantir a interface setorial e transversal com outras áreas afins (saúde, educação, meio ambiente, turismo, cultura, segurança, entre outras);</w:t>
            </w:r>
          </w:p>
          <w:p w14:paraId="270B8AA8" w14:textId="77777777" w:rsidR="007854F0" w:rsidRPr="00EC4CE9" w:rsidRDefault="007854F0" w:rsidP="0044559D">
            <w:pPr>
              <w:pStyle w:val="NoSpacing"/>
              <w:numPr>
                <w:ilvl w:val="0"/>
                <w:numId w:val="33"/>
              </w:numPr>
              <w:tabs>
                <w:tab w:val="left" w:pos="262"/>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Descentralizar o poder garantindo a representatividade dos seguimentos comunitários e sociais, prioritariamente aqueles envolvidos com o esporte e com o lazer;</w:t>
            </w:r>
          </w:p>
          <w:p w14:paraId="00D30CDA" w14:textId="77777777" w:rsidR="007854F0" w:rsidRPr="00EC4CE9" w:rsidRDefault="007854F0" w:rsidP="0044559D">
            <w:pPr>
              <w:pStyle w:val="NoSpacing"/>
              <w:numPr>
                <w:ilvl w:val="0"/>
                <w:numId w:val="33"/>
              </w:numPr>
              <w:tabs>
                <w:tab w:val="left" w:pos="262"/>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Utilizar-se do planejamento p</w:t>
            </w:r>
            <w:r w:rsidR="003F30CA" w:rsidRPr="00EC4CE9">
              <w:rPr>
                <w:rFonts w:ascii="Times New Roman" w:hAnsi="Times New Roman" w:cs="Times New Roman"/>
                <w:color w:val="000000" w:themeColor="text1"/>
                <w:sz w:val="24"/>
                <w:szCs w:val="24"/>
              </w:rPr>
              <w:t>arti</w:t>
            </w:r>
            <w:r w:rsidRPr="00EC4CE9">
              <w:rPr>
                <w:rFonts w:ascii="Times New Roman" w:hAnsi="Times New Roman" w:cs="Times New Roman"/>
                <w:color w:val="000000" w:themeColor="text1"/>
                <w:sz w:val="24"/>
                <w:szCs w:val="24"/>
              </w:rPr>
              <w:t>cipativo e fundar-se no controle social, caracterizados pelo trabalho em conjunto com os conselhos de esporte, tanto no repasse de recursos quanto na construção da política, pautando-se no planejamento estratégico;</w:t>
            </w:r>
          </w:p>
          <w:p w14:paraId="3BA0B50D" w14:textId="77777777" w:rsidR="007854F0" w:rsidRPr="00EC4CE9" w:rsidRDefault="005B1968" w:rsidP="0044559D">
            <w:pPr>
              <w:pStyle w:val="NoSpacing"/>
              <w:numPr>
                <w:ilvl w:val="0"/>
                <w:numId w:val="33"/>
              </w:numPr>
              <w:tabs>
                <w:tab w:val="left" w:pos="262"/>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Participar</w:t>
            </w:r>
            <w:r w:rsidR="007854F0" w:rsidRPr="00EC4CE9">
              <w:rPr>
                <w:rFonts w:ascii="Times New Roman" w:hAnsi="Times New Roman" w:cs="Times New Roman"/>
                <w:color w:val="000000" w:themeColor="text1"/>
                <w:sz w:val="24"/>
                <w:szCs w:val="24"/>
              </w:rPr>
              <w:t xml:space="preserve"> na construção e consolidação dos Planos Diretores Municipais.</w:t>
            </w:r>
          </w:p>
          <w:p w14:paraId="1F4E93DC" w14:textId="77777777" w:rsidR="007854F0" w:rsidRPr="00EC4CE9" w:rsidRDefault="007854F0" w:rsidP="00CC7620">
            <w:pPr>
              <w:pStyle w:val="NoSpacing"/>
              <w:spacing w:line="360" w:lineRule="auto"/>
              <w:jc w:val="both"/>
              <w:rPr>
                <w:rFonts w:ascii="Times New Roman" w:hAnsi="Times New Roman" w:cs="Times New Roman"/>
                <w:color w:val="000000" w:themeColor="text1"/>
                <w:sz w:val="24"/>
                <w:szCs w:val="24"/>
              </w:rPr>
            </w:pPr>
          </w:p>
        </w:tc>
      </w:tr>
    </w:tbl>
    <w:p w14:paraId="08478DF8" w14:textId="77777777" w:rsidR="00A57FE6" w:rsidRPr="00EC4CE9" w:rsidRDefault="00A57FE6" w:rsidP="00CC7620">
      <w:pPr>
        <w:pStyle w:val="NoSpacing"/>
        <w:spacing w:line="360" w:lineRule="auto"/>
        <w:jc w:val="both"/>
        <w:rPr>
          <w:rFonts w:ascii="Times New Roman" w:hAnsi="Times New Roman" w:cs="Times New Roman"/>
          <w:color w:val="000000" w:themeColor="text1"/>
          <w:sz w:val="24"/>
          <w:szCs w:val="24"/>
        </w:rPr>
      </w:pPr>
    </w:p>
    <w:p w14:paraId="3C1E19B8" w14:textId="77777777" w:rsidR="00A57FE6" w:rsidRPr="00EC4CE9" w:rsidRDefault="007854F0"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 xml:space="preserve">6.15.5.2 </w:t>
      </w:r>
      <w:r w:rsidR="00A57FE6" w:rsidRPr="00EC4CE9">
        <w:rPr>
          <w:rFonts w:ascii="Times New Roman" w:hAnsi="Times New Roman" w:cs="Times New Roman"/>
          <w:b/>
          <w:color w:val="000000" w:themeColor="text1"/>
          <w:sz w:val="24"/>
          <w:szCs w:val="24"/>
        </w:rPr>
        <w:t>Conselhos Nacional, Estadual e Municipal de Esporte e Lazer</w:t>
      </w:r>
    </w:p>
    <w:p w14:paraId="69CD6B47" w14:textId="77777777" w:rsidR="00A57FE6" w:rsidRPr="00EC4CE9" w:rsidRDefault="00A57FE6" w:rsidP="00CC7620">
      <w:pPr>
        <w:pStyle w:val="NoSpacing"/>
        <w:spacing w:line="360" w:lineRule="auto"/>
        <w:jc w:val="both"/>
        <w:rPr>
          <w:rFonts w:ascii="Times New Roman" w:hAnsi="Times New Roman" w:cs="Times New Roman"/>
          <w:color w:val="000000" w:themeColor="text1"/>
          <w:sz w:val="24"/>
          <w:szCs w:val="24"/>
        </w:rPr>
      </w:pPr>
    </w:p>
    <w:p w14:paraId="08996EEB" w14:textId="77777777" w:rsidR="001621DD" w:rsidRPr="00EC4CE9" w:rsidRDefault="00A57FE6" w:rsidP="00E155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Serão compostos por agentes de todos os segmentos que compõem o Sistema</w:t>
      </w:r>
      <w:r w:rsidR="0014369B" w:rsidRPr="00EC4CE9">
        <w:rPr>
          <w:rFonts w:ascii="Times New Roman" w:hAnsi="Times New Roman" w:cs="Times New Roman"/>
          <w:color w:val="000000" w:themeColor="text1"/>
          <w:sz w:val="24"/>
          <w:szCs w:val="24"/>
        </w:rPr>
        <w:t xml:space="preserve"> </w:t>
      </w:r>
      <w:r w:rsidRPr="00EC4CE9">
        <w:rPr>
          <w:rFonts w:ascii="Times New Roman" w:hAnsi="Times New Roman" w:cs="Times New Roman"/>
          <w:color w:val="000000" w:themeColor="text1"/>
          <w:sz w:val="24"/>
          <w:szCs w:val="24"/>
        </w:rPr>
        <w:t>Nacional de Esporte e Lazer com maioria de representantes da sociedade civil.</w:t>
      </w:r>
    </w:p>
    <w:p w14:paraId="0140E4F9" w14:textId="77777777" w:rsidR="00A57FE6" w:rsidRPr="00EC4CE9" w:rsidRDefault="00A57FE6" w:rsidP="00E155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As atribuições do Conselho Nacional, Estadual e Municipal de Esporte e Lazer devem envolver:</w:t>
      </w:r>
    </w:p>
    <w:p w14:paraId="319CCF64" w14:textId="77777777" w:rsidR="00E1552B" w:rsidRPr="00EC4CE9" w:rsidRDefault="00E1552B" w:rsidP="00E1552B">
      <w:pPr>
        <w:pStyle w:val="NoSpacing"/>
        <w:spacing w:line="360" w:lineRule="auto"/>
        <w:ind w:firstLine="709"/>
        <w:jc w:val="both"/>
        <w:rPr>
          <w:rFonts w:ascii="Times New Roman" w:hAnsi="Times New Roman" w:cs="Times New Roman"/>
          <w:color w:val="000000" w:themeColor="text1"/>
          <w:sz w:val="24"/>
          <w:szCs w:val="24"/>
        </w:rPr>
      </w:pPr>
    </w:p>
    <w:tbl>
      <w:tblPr>
        <w:tblStyle w:val="TableGrid"/>
        <w:tblW w:w="0" w:type="auto"/>
        <w:shd w:val="clear" w:color="auto" w:fill="FDE9D9" w:themeFill="accent6" w:themeFillTint="33"/>
        <w:tblLook w:val="04A0" w:firstRow="1" w:lastRow="0" w:firstColumn="1" w:lastColumn="0" w:noHBand="0" w:noVBand="1"/>
      </w:tblPr>
      <w:tblGrid>
        <w:gridCol w:w="8644"/>
      </w:tblGrid>
      <w:tr w:rsidR="007854F0" w:rsidRPr="00EC4CE9" w14:paraId="71A7549E" w14:textId="77777777" w:rsidTr="007854F0">
        <w:tc>
          <w:tcPr>
            <w:tcW w:w="8644" w:type="dxa"/>
            <w:shd w:val="clear" w:color="auto" w:fill="FDE9D9" w:themeFill="accent6" w:themeFillTint="33"/>
          </w:tcPr>
          <w:p w14:paraId="67CD0C3D" w14:textId="77777777" w:rsidR="007854F0" w:rsidRPr="00EC4CE9" w:rsidRDefault="00C77168" w:rsidP="00CC7620">
            <w:pPr>
              <w:pStyle w:val="NoSpacing"/>
              <w:spacing w:line="360" w:lineRule="auto"/>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39335F03" wp14:editId="02D0D0D5">
                  <wp:extent cx="349792" cy="313898"/>
                  <wp:effectExtent l="0" t="0" r="0" b="0"/>
                  <wp:docPr id="96" name="Imagem 96"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p>
          <w:p w14:paraId="405B6E7E" w14:textId="77777777" w:rsidR="007854F0" w:rsidRPr="00EC4CE9" w:rsidRDefault="00192F4D" w:rsidP="00E1552B">
            <w:pPr>
              <w:pStyle w:val="NoSpacing"/>
              <w:numPr>
                <w:ilvl w:val="0"/>
                <w:numId w:val="34"/>
              </w:numPr>
              <w:tabs>
                <w:tab w:val="left" w:pos="22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PARTICIPAÇÃO</w:t>
            </w:r>
            <w:r w:rsidR="007854F0" w:rsidRPr="00EC4CE9">
              <w:rPr>
                <w:rFonts w:ascii="Times New Roman" w:hAnsi="Times New Roman" w:cs="Times New Roman"/>
                <w:color w:val="000000" w:themeColor="text1"/>
                <w:sz w:val="24"/>
                <w:szCs w:val="24"/>
              </w:rPr>
              <w:t xml:space="preserve"> na elaboração do PPA</w:t>
            </w:r>
            <w:r w:rsidR="00E1552B" w:rsidRPr="00EC4CE9">
              <w:rPr>
                <w:rFonts w:ascii="Times New Roman" w:hAnsi="Times New Roman" w:cs="Times New Roman"/>
                <w:color w:val="000000" w:themeColor="text1"/>
                <w:sz w:val="24"/>
                <w:szCs w:val="24"/>
              </w:rPr>
              <w:t xml:space="preserve"> </w:t>
            </w:r>
            <w:r w:rsidR="009A1426" w:rsidRPr="00EC4CE9">
              <w:rPr>
                <w:rFonts w:ascii="Times New Roman" w:hAnsi="Times New Roman" w:cs="Times New Roman"/>
                <w:color w:val="000000" w:themeColor="text1"/>
                <w:sz w:val="24"/>
                <w:szCs w:val="24"/>
              </w:rPr>
              <w:t>–</w:t>
            </w:r>
            <w:r w:rsidR="007854F0" w:rsidRPr="00EC4CE9">
              <w:rPr>
                <w:rFonts w:ascii="Times New Roman" w:hAnsi="Times New Roman" w:cs="Times New Roman"/>
                <w:color w:val="000000" w:themeColor="text1"/>
                <w:sz w:val="24"/>
                <w:szCs w:val="24"/>
              </w:rPr>
              <w:t xml:space="preserve"> Plano Plurianual para a destinação orçamentária de verbas, fiscalizando sua utilização para o esporte e lazer;</w:t>
            </w:r>
          </w:p>
          <w:p w14:paraId="0EAAB058" w14:textId="77777777" w:rsidR="007854F0" w:rsidRPr="00EC4CE9" w:rsidRDefault="007854F0" w:rsidP="00E1552B">
            <w:pPr>
              <w:pStyle w:val="NoSpacing"/>
              <w:numPr>
                <w:ilvl w:val="0"/>
                <w:numId w:val="34"/>
              </w:numPr>
              <w:tabs>
                <w:tab w:val="left" w:pos="22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Definição de metas e desafios relacionados à construção de uma política pública de esporte e lazer, pautada no princípio da inclusão;</w:t>
            </w:r>
          </w:p>
          <w:p w14:paraId="453BC7E8" w14:textId="77777777" w:rsidR="007854F0" w:rsidRPr="00EC4CE9" w:rsidRDefault="007854F0" w:rsidP="00E1552B">
            <w:pPr>
              <w:pStyle w:val="NoSpacing"/>
              <w:numPr>
                <w:ilvl w:val="0"/>
                <w:numId w:val="34"/>
              </w:numPr>
              <w:tabs>
                <w:tab w:val="left" w:pos="22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Avaliação de projetos e programa de esporte e de lazer que compõem as políticas </w:t>
            </w:r>
            <w:r w:rsidRPr="00EC4CE9">
              <w:rPr>
                <w:rFonts w:ascii="Times New Roman" w:hAnsi="Times New Roman" w:cs="Times New Roman"/>
                <w:color w:val="000000" w:themeColor="text1"/>
                <w:sz w:val="24"/>
                <w:szCs w:val="24"/>
              </w:rPr>
              <w:lastRenderedPageBreak/>
              <w:t>públicas de esporte e lazer;</w:t>
            </w:r>
          </w:p>
          <w:p w14:paraId="2170E201" w14:textId="77777777" w:rsidR="007854F0" w:rsidRPr="00EC4CE9" w:rsidRDefault="007854F0" w:rsidP="00E1552B">
            <w:pPr>
              <w:pStyle w:val="NoSpacing"/>
              <w:numPr>
                <w:ilvl w:val="0"/>
                <w:numId w:val="34"/>
              </w:numPr>
              <w:tabs>
                <w:tab w:val="left" w:pos="22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Identificação das demandas sociais esportivas e de lazer;</w:t>
            </w:r>
          </w:p>
          <w:p w14:paraId="029B0839" w14:textId="77777777" w:rsidR="007854F0" w:rsidRPr="00EC4CE9" w:rsidRDefault="007854F0" w:rsidP="00E1552B">
            <w:pPr>
              <w:pStyle w:val="NoSpacing"/>
              <w:numPr>
                <w:ilvl w:val="0"/>
                <w:numId w:val="34"/>
              </w:numPr>
              <w:tabs>
                <w:tab w:val="left" w:pos="22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Identificação das demandas sociais da atuação dos agentes do esporte e lazer;</w:t>
            </w:r>
          </w:p>
          <w:p w14:paraId="10972D9B" w14:textId="77777777" w:rsidR="007854F0" w:rsidRPr="00EC4CE9" w:rsidRDefault="007854F0" w:rsidP="00E1552B">
            <w:pPr>
              <w:pStyle w:val="NoSpacing"/>
              <w:numPr>
                <w:ilvl w:val="0"/>
                <w:numId w:val="34"/>
              </w:numPr>
              <w:tabs>
                <w:tab w:val="left" w:pos="22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Acompanhamento e assessoramento da </w:t>
            </w:r>
            <w:r w:rsidR="009A1426" w:rsidRPr="00EC4CE9">
              <w:rPr>
                <w:rFonts w:ascii="Times New Roman" w:hAnsi="Times New Roman" w:cs="Times New Roman"/>
                <w:color w:val="000000" w:themeColor="text1"/>
                <w:sz w:val="24"/>
                <w:szCs w:val="24"/>
              </w:rPr>
              <w:t>efetivação</w:t>
            </w:r>
            <w:r w:rsidRPr="00EC4CE9">
              <w:rPr>
                <w:rFonts w:ascii="Times New Roman" w:hAnsi="Times New Roman" w:cs="Times New Roman"/>
                <w:color w:val="000000" w:themeColor="text1"/>
                <w:sz w:val="24"/>
                <w:szCs w:val="24"/>
              </w:rPr>
              <w:t xml:space="preserve"> dos projetos de esporte e lazer no espaço público e privado;</w:t>
            </w:r>
          </w:p>
          <w:p w14:paraId="12BD3DF3" w14:textId="77777777" w:rsidR="007854F0" w:rsidRPr="00EC4CE9" w:rsidRDefault="007854F0" w:rsidP="00E1552B">
            <w:pPr>
              <w:pStyle w:val="NoSpacing"/>
              <w:numPr>
                <w:ilvl w:val="0"/>
                <w:numId w:val="34"/>
              </w:numPr>
              <w:tabs>
                <w:tab w:val="left" w:pos="22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Monitoramento, acompanhamento e prestação de contas na política de esporte e lazer;</w:t>
            </w:r>
          </w:p>
          <w:p w14:paraId="00FE44F5" w14:textId="77777777" w:rsidR="007854F0" w:rsidRPr="00EC4CE9" w:rsidRDefault="007854F0" w:rsidP="00E1552B">
            <w:pPr>
              <w:pStyle w:val="NoSpacing"/>
              <w:numPr>
                <w:ilvl w:val="0"/>
                <w:numId w:val="34"/>
              </w:numPr>
              <w:tabs>
                <w:tab w:val="left" w:pos="22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Estímulo à pesquisa sobre projetos e programas sociais de esporte e lazer;</w:t>
            </w:r>
          </w:p>
          <w:p w14:paraId="35A82EE4" w14:textId="77777777" w:rsidR="007854F0" w:rsidRPr="00EC4CE9" w:rsidRDefault="007854F0" w:rsidP="00E1552B">
            <w:pPr>
              <w:pStyle w:val="NoSpacing"/>
              <w:numPr>
                <w:ilvl w:val="0"/>
                <w:numId w:val="34"/>
              </w:numPr>
              <w:tabs>
                <w:tab w:val="left" w:pos="22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Atendimento ao princípio da promoção de políticas e ações intersetoriais;</w:t>
            </w:r>
          </w:p>
          <w:p w14:paraId="101BAA0A" w14:textId="77777777" w:rsidR="007854F0" w:rsidRPr="00EC4CE9" w:rsidRDefault="007854F0" w:rsidP="00E1552B">
            <w:pPr>
              <w:pStyle w:val="NoSpacing"/>
              <w:numPr>
                <w:ilvl w:val="0"/>
                <w:numId w:val="34"/>
              </w:numPr>
              <w:tabs>
                <w:tab w:val="left" w:pos="22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Realização de pesquisas diagnósticas sobre a viabilidade de programas de metas físic</w:t>
            </w:r>
            <w:r w:rsidR="009A1426" w:rsidRPr="00EC4CE9">
              <w:rPr>
                <w:rFonts w:ascii="Times New Roman" w:hAnsi="Times New Roman" w:cs="Times New Roman"/>
                <w:color w:val="000000" w:themeColor="text1"/>
                <w:sz w:val="24"/>
                <w:szCs w:val="24"/>
              </w:rPr>
              <w:t>as (construção de equipamentos);</w:t>
            </w:r>
          </w:p>
          <w:p w14:paraId="1056EBF8" w14:textId="77777777" w:rsidR="007854F0" w:rsidRPr="00EC4CE9" w:rsidRDefault="007854F0" w:rsidP="00E1552B">
            <w:pPr>
              <w:pStyle w:val="NoSpacing"/>
              <w:numPr>
                <w:ilvl w:val="0"/>
                <w:numId w:val="34"/>
              </w:numPr>
              <w:tabs>
                <w:tab w:val="left" w:pos="224"/>
              </w:tabs>
              <w:spacing w:line="360" w:lineRule="auto"/>
              <w:ind w:left="0" w:firstLine="0"/>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Promoção, capacitação e qualificação dos profissionais e agentes do sistema, levando em conta as diferenças regionais e culturais.</w:t>
            </w:r>
          </w:p>
        </w:tc>
      </w:tr>
    </w:tbl>
    <w:p w14:paraId="3B663533" w14:textId="77777777" w:rsidR="00785B64" w:rsidRPr="00EC4CE9" w:rsidRDefault="00785B64" w:rsidP="00CC7620">
      <w:pPr>
        <w:pStyle w:val="NoSpacing"/>
        <w:spacing w:line="360" w:lineRule="auto"/>
        <w:jc w:val="both"/>
        <w:rPr>
          <w:rFonts w:ascii="Times New Roman" w:hAnsi="Times New Roman" w:cs="Times New Roman"/>
          <w:color w:val="000000" w:themeColor="text1"/>
          <w:sz w:val="24"/>
          <w:szCs w:val="24"/>
        </w:rPr>
      </w:pPr>
    </w:p>
    <w:p w14:paraId="5B13AC7C" w14:textId="77777777" w:rsidR="00CB6161" w:rsidRPr="00EC4CE9" w:rsidRDefault="00785B64"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 xml:space="preserve">6.16 </w:t>
      </w:r>
      <w:r w:rsidR="00CB6161" w:rsidRPr="00EC4CE9">
        <w:rPr>
          <w:rFonts w:ascii="Times New Roman" w:hAnsi="Times New Roman" w:cs="Times New Roman"/>
          <w:b/>
          <w:color w:val="000000" w:themeColor="text1"/>
          <w:sz w:val="24"/>
          <w:szCs w:val="24"/>
        </w:rPr>
        <w:t>Política Pública de</w:t>
      </w:r>
      <w:r w:rsidR="0014369B" w:rsidRPr="00EC4CE9">
        <w:rPr>
          <w:rFonts w:ascii="Times New Roman" w:hAnsi="Times New Roman" w:cs="Times New Roman"/>
          <w:b/>
          <w:color w:val="000000" w:themeColor="text1"/>
          <w:sz w:val="24"/>
          <w:szCs w:val="24"/>
        </w:rPr>
        <w:t xml:space="preserve"> </w:t>
      </w:r>
      <w:r w:rsidR="00CB6161" w:rsidRPr="00EC4CE9">
        <w:rPr>
          <w:rFonts w:ascii="Times New Roman" w:hAnsi="Times New Roman" w:cs="Times New Roman"/>
          <w:b/>
          <w:color w:val="000000" w:themeColor="text1"/>
          <w:sz w:val="24"/>
          <w:szCs w:val="24"/>
        </w:rPr>
        <w:t>Cultura</w:t>
      </w:r>
    </w:p>
    <w:p w14:paraId="1CCCEB6A" w14:textId="77777777" w:rsidR="00CB6161" w:rsidRPr="00EC4CE9" w:rsidRDefault="00CB6161" w:rsidP="00CC7620">
      <w:pPr>
        <w:pStyle w:val="NoSpacing"/>
        <w:spacing w:line="360" w:lineRule="auto"/>
        <w:jc w:val="both"/>
        <w:rPr>
          <w:rFonts w:ascii="Times New Roman" w:hAnsi="Times New Roman" w:cs="Times New Roman"/>
          <w:b/>
          <w:color w:val="000000" w:themeColor="text1"/>
          <w:sz w:val="24"/>
          <w:szCs w:val="24"/>
        </w:rPr>
      </w:pPr>
    </w:p>
    <w:p w14:paraId="7C6FF73A" w14:textId="77777777" w:rsidR="00CB6161" w:rsidRPr="00EC4CE9" w:rsidRDefault="00CB6161" w:rsidP="00E155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A cultura não tem um marco regulatório próprio, como </w:t>
      </w:r>
      <w:r w:rsidR="00B15447" w:rsidRPr="00EC4CE9">
        <w:rPr>
          <w:rFonts w:ascii="Times New Roman" w:hAnsi="Times New Roman" w:cs="Times New Roman"/>
          <w:color w:val="000000" w:themeColor="text1"/>
          <w:sz w:val="24"/>
          <w:szCs w:val="24"/>
        </w:rPr>
        <w:t>parte</w:t>
      </w:r>
      <w:r w:rsidRPr="00EC4CE9">
        <w:rPr>
          <w:rFonts w:ascii="Times New Roman" w:hAnsi="Times New Roman" w:cs="Times New Roman"/>
          <w:color w:val="000000" w:themeColor="text1"/>
          <w:sz w:val="24"/>
          <w:szCs w:val="24"/>
        </w:rPr>
        <w:t xml:space="preserve"> expressiva das políticas de que tratamos até aqui. Ainda assim, a Constituição de 1988 prevê alguns princípios que devem balizar a atuação do Estado:</w:t>
      </w:r>
    </w:p>
    <w:p w14:paraId="6E6C7556" w14:textId="77777777" w:rsidR="0014369B" w:rsidRPr="00EC4CE9" w:rsidRDefault="0014369B" w:rsidP="00CC7620">
      <w:pPr>
        <w:pStyle w:val="NoSpacing"/>
        <w:spacing w:line="360" w:lineRule="auto"/>
        <w:jc w:val="both"/>
        <w:rPr>
          <w:rFonts w:ascii="Times New Roman" w:hAnsi="Times New Roman" w:cs="Times New Roman"/>
          <w:b/>
          <w:color w:val="000000" w:themeColor="text1"/>
          <w:sz w:val="24"/>
          <w:szCs w:val="24"/>
        </w:rPr>
      </w:pPr>
    </w:p>
    <w:p w14:paraId="51DE5B74" w14:textId="77777777" w:rsidR="00CB6161" w:rsidRPr="00EC4CE9" w:rsidRDefault="00CB6161"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Seção II</w:t>
      </w:r>
    </w:p>
    <w:p w14:paraId="5A674AAE" w14:textId="77777777" w:rsidR="00CB6161" w:rsidRPr="00EC4CE9" w:rsidRDefault="00CB6161" w:rsidP="00CC7620">
      <w:pPr>
        <w:pStyle w:val="NoSpacing"/>
        <w:spacing w:line="360" w:lineRule="auto"/>
        <w:jc w:val="both"/>
        <w:rPr>
          <w:rFonts w:ascii="Times New Roman" w:hAnsi="Times New Roman" w:cs="Times New Roman"/>
          <w:b/>
          <w:color w:val="000000" w:themeColor="text1"/>
          <w:sz w:val="24"/>
          <w:szCs w:val="24"/>
        </w:rPr>
      </w:pPr>
    </w:p>
    <w:p w14:paraId="47A8D15F" w14:textId="77777777" w:rsidR="00CB6161" w:rsidRPr="00EC4CE9" w:rsidRDefault="00CB6161" w:rsidP="00CC7620">
      <w:pPr>
        <w:pStyle w:val="NoSpacing"/>
        <w:shd w:val="clear" w:color="auto" w:fill="F79646" w:themeFill="accent6"/>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Da Cultura</w:t>
      </w:r>
    </w:p>
    <w:p w14:paraId="32751363" w14:textId="77777777" w:rsidR="00CB6161" w:rsidRPr="00EC4CE9" w:rsidRDefault="00CB6161" w:rsidP="00CC7620">
      <w:pPr>
        <w:pStyle w:val="NoSpacing"/>
        <w:spacing w:line="360" w:lineRule="auto"/>
        <w:jc w:val="both"/>
        <w:rPr>
          <w:rFonts w:ascii="Times New Roman" w:hAnsi="Times New Roman" w:cs="Times New Roman"/>
          <w:color w:val="000000" w:themeColor="text1"/>
          <w:sz w:val="24"/>
          <w:szCs w:val="24"/>
        </w:rPr>
      </w:pPr>
    </w:p>
    <w:p w14:paraId="507589B1" w14:textId="77777777" w:rsidR="00CB6161" w:rsidRPr="00EC4CE9" w:rsidRDefault="00C77168" w:rsidP="00E155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1FE82D95" wp14:editId="29297B6F">
            <wp:extent cx="349792" cy="313898"/>
            <wp:effectExtent l="0" t="0" r="0" b="0"/>
            <wp:docPr id="97" name="Imagem 97"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192F4D" w:rsidRPr="00EC4CE9">
        <w:rPr>
          <w:rFonts w:ascii="Times New Roman" w:hAnsi="Times New Roman" w:cs="Times New Roman"/>
          <w:i/>
          <w:color w:val="000000" w:themeColor="text1"/>
          <w:sz w:val="24"/>
          <w:szCs w:val="24"/>
        </w:rPr>
        <w:t>Artigo</w:t>
      </w:r>
      <w:r w:rsidR="00CB6161" w:rsidRPr="00EC4CE9">
        <w:rPr>
          <w:rFonts w:ascii="Times New Roman" w:hAnsi="Times New Roman" w:cs="Times New Roman"/>
          <w:i/>
          <w:color w:val="000000" w:themeColor="text1"/>
          <w:sz w:val="24"/>
          <w:szCs w:val="24"/>
        </w:rPr>
        <w:t xml:space="preserve"> 215</w:t>
      </w:r>
      <w:r w:rsidR="005B1968" w:rsidRPr="00EC4CE9">
        <w:rPr>
          <w:rFonts w:ascii="Times New Roman" w:hAnsi="Times New Roman" w:cs="Times New Roman"/>
          <w:color w:val="000000" w:themeColor="text1"/>
          <w:sz w:val="24"/>
          <w:szCs w:val="24"/>
        </w:rPr>
        <w:t xml:space="preserve"> –</w:t>
      </w:r>
      <w:r w:rsidR="00CB6161" w:rsidRPr="00EC4CE9">
        <w:rPr>
          <w:rFonts w:ascii="Times New Roman" w:hAnsi="Times New Roman" w:cs="Times New Roman"/>
          <w:color w:val="000000" w:themeColor="text1"/>
          <w:sz w:val="24"/>
          <w:szCs w:val="24"/>
        </w:rPr>
        <w:t xml:space="preserve"> O Estado garantirá a todos o pleno exercício</w:t>
      </w:r>
      <w:r w:rsidR="00B875A8" w:rsidRPr="00EC4CE9">
        <w:rPr>
          <w:rFonts w:ascii="Times New Roman" w:hAnsi="Times New Roman" w:cs="Times New Roman"/>
          <w:color w:val="000000" w:themeColor="text1"/>
          <w:sz w:val="24"/>
          <w:szCs w:val="24"/>
        </w:rPr>
        <w:t xml:space="preserve"> dos direitos e acessos às fontes da cultura nacional, e apoiará e incentivará a valorização e a difusão das manifestações culturais.</w:t>
      </w:r>
    </w:p>
    <w:p w14:paraId="48302524" w14:textId="77777777" w:rsidR="00B875A8" w:rsidRPr="00EC4CE9" w:rsidRDefault="005B1968" w:rsidP="00E155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i/>
          <w:color w:val="000000" w:themeColor="text1"/>
          <w:sz w:val="24"/>
          <w:szCs w:val="24"/>
        </w:rPr>
        <w:lastRenderedPageBreak/>
        <w:t>Parágrafo 1º</w:t>
      </w:r>
      <w:r w:rsidRPr="00EC4CE9">
        <w:rPr>
          <w:rFonts w:ascii="Times New Roman" w:hAnsi="Times New Roman" w:cs="Times New Roman"/>
          <w:color w:val="000000" w:themeColor="text1"/>
          <w:sz w:val="24"/>
          <w:szCs w:val="24"/>
        </w:rPr>
        <w:t xml:space="preserve"> – </w:t>
      </w:r>
      <w:r w:rsidR="00B875A8" w:rsidRPr="00EC4CE9">
        <w:rPr>
          <w:rFonts w:ascii="Times New Roman" w:hAnsi="Times New Roman" w:cs="Times New Roman"/>
          <w:color w:val="000000" w:themeColor="text1"/>
          <w:sz w:val="24"/>
          <w:szCs w:val="24"/>
        </w:rPr>
        <w:t xml:space="preserve">O Estado protegerá as manifestações das culturas populares, indígenas e afro-brasileiras, e das de outros grupos </w:t>
      </w:r>
      <w:r w:rsidRPr="00EC4CE9">
        <w:rPr>
          <w:rFonts w:ascii="Times New Roman" w:hAnsi="Times New Roman" w:cs="Times New Roman"/>
          <w:color w:val="000000" w:themeColor="text1"/>
          <w:sz w:val="24"/>
          <w:szCs w:val="24"/>
        </w:rPr>
        <w:t>participantes</w:t>
      </w:r>
      <w:r w:rsidR="00B875A8" w:rsidRPr="00EC4CE9">
        <w:rPr>
          <w:rFonts w:ascii="Times New Roman" w:hAnsi="Times New Roman" w:cs="Times New Roman"/>
          <w:color w:val="000000" w:themeColor="text1"/>
          <w:sz w:val="24"/>
          <w:szCs w:val="24"/>
        </w:rPr>
        <w:t xml:space="preserve"> do </w:t>
      </w:r>
      <w:r w:rsidRPr="00EC4CE9">
        <w:rPr>
          <w:rFonts w:ascii="Times New Roman" w:hAnsi="Times New Roman" w:cs="Times New Roman"/>
          <w:color w:val="000000" w:themeColor="text1"/>
          <w:sz w:val="24"/>
          <w:szCs w:val="24"/>
        </w:rPr>
        <w:t>processo civilizatório nacional;</w:t>
      </w:r>
    </w:p>
    <w:p w14:paraId="7A0DA7BF" w14:textId="77777777" w:rsidR="00B875A8" w:rsidRPr="00EC4CE9" w:rsidRDefault="005B1968" w:rsidP="00E155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i/>
          <w:color w:val="000000" w:themeColor="text1"/>
          <w:sz w:val="24"/>
          <w:szCs w:val="24"/>
        </w:rPr>
        <w:t>Parágrafo 2º</w:t>
      </w:r>
      <w:r w:rsidR="00B875A8" w:rsidRPr="00EC4CE9">
        <w:rPr>
          <w:rFonts w:ascii="Times New Roman" w:hAnsi="Times New Roman" w:cs="Times New Roman"/>
          <w:color w:val="000000" w:themeColor="text1"/>
          <w:sz w:val="24"/>
          <w:szCs w:val="24"/>
        </w:rPr>
        <w:t xml:space="preserve"> – A lei disporá sobre a fixação de datas comemorativas de alta significação para os diferen</w:t>
      </w:r>
      <w:r w:rsidRPr="00EC4CE9">
        <w:rPr>
          <w:rFonts w:ascii="Times New Roman" w:hAnsi="Times New Roman" w:cs="Times New Roman"/>
          <w:color w:val="000000" w:themeColor="text1"/>
          <w:sz w:val="24"/>
          <w:szCs w:val="24"/>
        </w:rPr>
        <w:t>tes segmentos étnicos nacionais;</w:t>
      </w:r>
    </w:p>
    <w:p w14:paraId="78E94A23" w14:textId="77777777" w:rsidR="00C74BB1" w:rsidRPr="00EC4CE9" w:rsidRDefault="005B1968" w:rsidP="005B1968">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i/>
          <w:color w:val="000000" w:themeColor="text1"/>
          <w:sz w:val="24"/>
          <w:szCs w:val="24"/>
        </w:rPr>
        <w:t xml:space="preserve">Parágrafo </w:t>
      </w:r>
      <w:r w:rsidR="00B875A8" w:rsidRPr="00EC4CE9">
        <w:rPr>
          <w:rFonts w:ascii="Times New Roman" w:hAnsi="Times New Roman" w:cs="Times New Roman"/>
          <w:i/>
          <w:color w:val="000000" w:themeColor="text1"/>
          <w:sz w:val="24"/>
          <w:szCs w:val="24"/>
        </w:rPr>
        <w:t>3º</w:t>
      </w:r>
      <w:r w:rsidR="00B875A8" w:rsidRPr="00EC4CE9">
        <w:rPr>
          <w:rFonts w:ascii="Times New Roman" w:hAnsi="Times New Roman" w:cs="Times New Roman"/>
          <w:color w:val="000000" w:themeColor="text1"/>
          <w:sz w:val="24"/>
          <w:szCs w:val="24"/>
        </w:rPr>
        <w:t xml:space="preserve"> – A lei estabelecerá o Plano Nacional de Cultura, de duração plurianual, visando ao desenvolvimento cultural do país</w:t>
      </w:r>
      <w:r w:rsidR="00980A92" w:rsidRPr="00EC4CE9">
        <w:rPr>
          <w:rFonts w:ascii="Times New Roman" w:hAnsi="Times New Roman" w:cs="Times New Roman"/>
          <w:color w:val="000000" w:themeColor="text1"/>
          <w:sz w:val="24"/>
          <w:szCs w:val="24"/>
        </w:rPr>
        <w:t xml:space="preserve"> e à integração das ações do poder público que conduzem à (incluindo a Emenda</w:t>
      </w:r>
      <w:r w:rsidRPr="00EC4CE9">
        <w:rPr>
          <w:rFonts w:ascii="Times New Roman" w:hAnsi="Times New Roman" w:cs="Times New Roman"/>
          <w:color w:val="000000" w:themeColor="text1"/>
          <w:sz w:val="24"/>
          <w:szCs w:val="24"/>
        </w:rPr>
        <w:t xml:space="preserve"> Constitucional n.º 48, de agosto de 2005): I – defesa e valorização do patrimônio cultural brasileiro; II – produção, promoção e difusão de bens culturais; III – formação de pessoal qualificado para a gestão da cultura em suas múltiplas dimensões; IV – democratização do acesso aos bens de cultura; V – valorização da diversidade étnica e regional.</w:t>
      </w:r>
    </w:p>
    <w:p w14:paraId="28CE1561" w14:textId="77777777" w:rsidR="00980A92" w:rsidRPr="00EC4CE9" w:rsidRDefault="00980A92" w:rsidP="00E155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É evidente, ainda que no âmbito dos princípios constitucionais, existir uma preocupação do legislador em proteger as minorias, </w:t>
      </w:r>
      <w:r w:rsidR="005B1968" w:rsidRPr="00EC4CE9">
        <w:rPr>
          <w:rFonts w:ascii="Times New Roman" w:hAnsi="Times New Roman" w:cs="Times New Roman"/>
          <w:color w:val="000000" w:themeColor="text1"/>
          <w:sz w:val="24"/>
          <w:szCs w:val="24"/>
        </w:rPr>
        <w:t>particularmente</w:t>
      </w:r>
      <w:r w:rsidRPr="00EC4CE9">
        <w:rPr>
          <w:rFonts w:ascii="Times New Roman" w:hAnsi="Times New Roman" w:cs="Times New Roman"/>
          <w:color w:val="000000" w:themeColor="text1"/>
          <w:sz w:val="24"/>
          <w:szCs w:val="24"/>
        </w:rPr>
        <w:t xml:space="preserve"> no que se refere à preservação de suas culturas específicas, que estão sempre ameaçadas pela produção cultural hegemônica, orientada comercialmente e claramente alinhada com as estratégias d</w:t>
      </w:r>
      <w:r w:rsidR="00527384" w:rsidRPr="00EC4CE9">
        <w:rPr>
          <w:rFonts w:ascii="Times New Roman" w:hAnsi="Times New Roman" w:cs="Times New Roman"/>
          <w:color w:val="000000" w:themeColor="text1"/>
          <w:sz w:val="24"/>
          <w:szCs w:val="24"/>
        </w:rPr>
        <w:t>a</w:t>
      </w:r>
      <w:r w:rsidRPr="00EC4CE9">
        <w:rPr>
          <w:rFonts w:ascii="Times New Roman" w:hAnsi="Times New Roman" w:cs="Times New Roman"/>
          <w:color w:val="000000" w:themeColor="text1"/>
          <w:sz w:val="24"/>
          <w:szCs w:val="24"/>
        </w:rPr>
        <w:t xml:space="preserve"> universalização do produto cultural norte americano, de que fazem </w:t>
      </w:r>
      <w:r w:rsidR="00B15447" w:rsidRPr="00EC4CE9">
        <w:rPr>
          <w:rFonts w:ascii="Times New Roman" w:hAnsi="Times New Roman" w:cs="Times New Roman"/>
          <w:color w:val="000000" w:themeColor="text1"/>
          <w:sz w:val="24"/>
          <w:szCs w:val="24"/>
        </w:rPr>
        <w:t>parte</w:t>
      </w:r>
      <w:r w:rsidRPr="00EC4CE9">
        <w:rPr>
          <w:rFonts w:ascii="Times New Roman" w:hAnsi="Times New Roman" w:cs="Times New Roman"/>
          <w:color w:val="000000" w:themeColor="text1"/>
          <w:sz w:val="24"/>
          <w:szCs w:val="24"/>
        </w:rPr>
        <w:t xml:space="preserve"> atualmente não apenas Hollywood, mas também as MTV</w:t>
      </w:r>
      <w:r w:rsidR="00527384" w:rsidRPr="00EC4CE9">
        <w:rPr>
          <w:rFonts w:ascii="Times New Roman" w:hAnsi="Times New Roman" w:cs="Times New Roman"/>
          <w:color w:val="000000" w:themeColor="text1"/>
          <w:sz w:val="24"/>
          <w:szCs w:val="24"/>
        </w:rPr>
        <w:t>’</w:t>
      </w:r>
      <w:r w:rsidRPr="00EC4CE9">
        <w:rPr>
          <w:rFonts w:ascii="Times New Roman" w:hAnsi="Times New Roman" w:cs="Times New Roman"/>
          <w:color w:val="000000" w:themeColor="text1"/>
          <w:sz w:val="24"/>
          <w:szCs w:val="24"/>
        </w:rPr>
        <w:t>s, as gravadoras de escala global etc.</w:t>
      </w:r>
    </w:p>
    <w:p w14:paraId="0516FD0A" w14:textId="77777777" w:rsidR="00EA0E77" w:rsidRPr="00EC4CE9" w:rsidRDefault="00C77168" w:rsidP="00E155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377114B0" wp14:editId="083362BB">
            <wp:extent cx="349792" cy="313898"/>
            <wp:effectExtent l="0" t="0" r="0" b="0"/>
            <wp:docPr id="98" name="Imagem 98"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980A92" w:rsidRPr="00EC4CE9">
        <w:rPr>
          <w:rFonts w:ascii="Times New Roman" w:hAnsi="Times New Roman" w:cs="Times New Roman"/>
          <w:color w:val="000000" w:themeColor="text1"/>
          <w:sz w:val="24"/>
          <w:szCs w:val="24"/>
        </w:rPr>
        <w:t xml:space="preserve">Sem minorar a importância estratégica de tal abordagem, é necessário, contudo, ir mais além e pensar não apenas na produção cultual, mas no acesso a cultura, no direito de todo cidadão de </w:t>
      </w:r>
      <w:r w:rsidR="005B1968" w:rsidRPr="00EC4CE9">
        <w:rPr>
          <w:rFonts w:ascii="Times New Roman" w:hAnsi="Times New Roman" w:cs="Times New Roman"/>
          <w:color w:val="000000" w:themeColor="text1"/>
          <w:sz w:val="24"/>
          <w:szCs w:val="24"/>
        </w:rPr>
        <w:t>participar</w:t>
      </w:r>
      <w:r w:rsidR="00980A92" w:rsidRPr="00EC4CE9">
        <w:rPr>
          <w:rFonts w:ascii="Times New Roman" w:hAnsi="Times New Roman" w:cs="Times New Roman"/>
          <w:color w:val="000000" w:themeColor="text1"/>
          <w:sz w:val="24"/>
          <w:szCs w:val="24"/>
        </w:rPr>
        <w:t xml:space="preserve"> do patrimônio universal que a humanidade gerou. Ir ao teatro,</w:t>
      </w:r>
      <w:r w:rsidR="00EA0E77" w:rsidRPr="00EC4CE9">
        <w:rPr>
          <w:rFonts w:ascii="Times New Roman" w:hAnsi="Times New Roman" w:cs="Times New Roman"/>
          <w:color w:val="000000" w:themeColor="text1"/>
          <w:sz w:val="24"/>
          <w:szCs w:val="24"/>
        </w:rPr>
        <w:t xml:space="preserve"> ao cinema, ter acesso a museus, a exposições e instalações, ter no currículo escolar um amplo e diversificado espaço dedicado à cultura, que permita sua fruição crítica – esses são elementos essenciais a uma verdadeira política de cultura.</w:t>
      </w:r>
    </w:p>
    <w:p w14:paraId="5DF61118" w14:textId="77777777" w:rsidR="00A57FE6" w:rsidRPr="00EC4CE9" w:rsidRDefault="00EA0E77" w:rsidP="00E155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Tão logo se pense nestes termos, emergem questões intersetoriais de enorme significado. Por exemplo, a cidade tem que ser pensada peara garantir o acesso à cultura. A centralidade dos equipamentos, o fato de que o teatro esteja sempre distante </w:t>
      </w:r>
      <w:r w:rsidRPr="00EC4CE9">
        <w:rPr>
          <w:rFonts w:ascii="Times New Roman" w:hAnsi="Times New Roman" w:cs="Times New Roman"/>
          <w:color w:val="000000" w:themeColor="text1"/>
          <w:sz w:val="24"/>
          <w:szCs w:val="24"/>
        </w:rPr>
        <w:lastRenderedPageBreak/>
        <w:t>da periferia, que as salas de cinema se concentrem nos shoppings, que os museus estejam em lugares requintados, por si só, consistem em barreira de acesso.</w:t>
      </w:r>
    </w:p>
    <w:p w14:paraId="43FAA2DB" w14:textId="77777777" w:rsidR="00EA0E77" w:rsidRPr="00EC4CE9" w:rsidRDefault="00EA0E77" w:rsidP="00E155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Como ao é simples mudar este parad</w:t>
      </w:r>
      <w:r w:rsidR="006A39A0" w:rsidRPr="00EC4CE9">
        <w:rPr>
          <w:rFonts w:ascii="Times New Roman" w:hAnsi="Times New Roman" w:cs="Times New Roman"/>
          <w:color w:val="000000" w:themeColor="text1"/>
          <w:sz w:val="24"/>
          <w:szCs w:val="24"/>
        </w:rPr>
        <w:t>i</w:t>
      </w:r>
      <w:r w:rsidRPr="00EC4CE9">
        <w:rPr>
          <w:rFonts w:ascii="Times New Roman" w:hAnsi="Times New Roman" w:cs="Times New Roman"/>
          <w:color w:val="000000" w:themeColor="text1"/>
          <w:sz w:val="24"/>
          <w:szCs w:val="24"/>
        </w:rPr>
        <w:t>gma, é preciso pensar em alter</w:t>
      </w:r>
      <w:r w:rsidR="004F6601" w:rsidRPr="00EC4CE9">
        <w:rPr>
          <w:rFonts w:ascii="Times New Roman" w:hAnsi="Times New Roman" w:cs="Times New Roman"/>
          <w:color w:val="000000" w:themeColor="text1"/>
          <w:sz w:val="24"/>
          <w:szCs w:val="24"/>
        </w:rPr>
        <w:t>nativas, criar estratégias e prá</w:t>
      </w:r>
      <w:r w:rsidRPr="00EC4CE9">
        <w:rPr>
          <w:rFonts w:ascii="Times New Roman" w:hAnsi="Times New Roman" w:cs="Times New Roman"/>
          <w:color w:val="000000" w:themeColor="text1"/>
          <w:sz w:val="24"/>
          <w:szCs w:val="24"/>
        </w:rPr>
        <w:t>ticas</w:t>
      </w:r>
      <w:r w:rsidR="0014369B" w:rsidRPr="00EC4CE9">
        <w:rPr>
          <w:rFonts w:ascii="Times New Roman" w:hAnsi="Times New Roman" w:cs="Times New Roman"/>
          <w:color w:val="000000" w:themeColor="text1"/>
          <w:sz w:val="24"/>
          <w:szCs w:val="24"/>
        </w:rPr>
        <w:t xml:space="preserve"> </w:t>
      </w:r>
      <w:r w:rsidRPr="00EC4CE9">
        <w:rPr>
          <w:rFonts w:ascii="Times New Roman" w:hAnsi="Times New Roman" w:cs="Times New Roman"/>
          <w:color w:val="000000" w:themeColor="text1"/>
          <w:sz w:val="24"/>
          <w:szCs w:val="24"/>
        </w:rPr>
        <w:t>itinerantes d</w:t>
      </w:r>
      <w:r w:rsidR="004F6601" w:rsidRPr="00EC4CE9">
        <w:rPr>
          <w:rFonts w:ascii="Times New Roman" w:hAnsi="Times New Roman" w:cs="Times New Roman"/>
          <w:color w:val="000000" w:themeColor="text1"/>
          <w:sz w:val="24"/>
          <w:szCs w:val="24"/>
        </w:rPr>
        <w:t>a</w:t>
      </w:r>
      <w:r w:rsidRPr="00EC4CE9">
        <w:rPr>
          <w:rFonts w:ascii="Times New Roman" w:hAnsi="Times New Roman" w:cs="Times New Roman"/>
          <w:color w:val="000000" w:themeColor="text1"/>
          <w:sz w:val="24"/>
          <w:szCs w:val="24"/>
        </w:rPr>
        <w:t xml:space="preserve"> cultura, garantir mobilidade urbana, especialmente nos fins de semana, para que os equipamentos culturais possam ser apropriados pela coletividade dos cidadãos.</w:t>
      </w:r>
    </w:p>
    <w:p w14:paraId="01467CEF" w14:textId="77777777" w:rsidR="00312F4C" w:rsidRPr="00EC4CE9" w:rsidRDefault="00C77168" w:rsidP="00E155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noProof/>
          <w:color w:val="000000" w:themeColor="text1"/>
          <w:sz w:val="24"/>
          <w:szCs w:val="24"/>
          <w:lang w:val="en-US" w:eastAsia="en-US"/>
        </w:rPr>
        <w:drawing>
          <wp:inline distT="0" distB="0" distL="0" distR="0" wp14:anchorId="365F5BA7" wp14:editId="034BE698">
            <wp:extent cx="349792" cy="313898"/>
            <wp:effectExtent l="0" t="0" r="0" b="0"/>
            <wp:docPr id="99" name="Imagem 99"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312F4C" w:rsidRPr="00EC4CE9">
        <w:rPr>
          <w:rFonts w:ascii="Times New Roman" w:hAnsi="Times New Roman" w:cs="Times New Roman"/>
          <w:color w:val="000000" w:themeColor="text1"/>
          <w:sz w:val="24"/>
          <w:szCs w:val="24"/>
        </w:rPr>
        <w:t>Desenvolver políticas ativas de descentralização dos equipamentos e das atividades é outra linha de ação fundamental, que deve ser feita aos poucos e continuamente, dado a magnitude dos recursos que implica.</w:t>
      </w:r>
    </w:p>
    <w:p w14:paraId="08339A58" w14:textId="77777777" w:rsidR="004F6601" w:rsidRPr="00EC4CE9" w:rsidRDefault="00312F4C" w:rsidP="00E155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Cabe observar, por fim, que na distribuição dos recursos na cultura, é preciso pensar tanto na preservação do patrimônio material, quanto na recuperação da memória cultural e do patrimônio imaterial. Esse fato por si só apresenta uma grande importância no reordenamento dos legados dos diferentes povos que fundaram nossa nação. </w:t>
      </w:r>
    </w:p>
    <w:p w14:paraId="3EB4DA51" w14:textId="77777777" w:rsidR="004F6601" w:rsidRPr="00EC4CE9" w:rsidRDefault="00312F4C" w:rsidP="00E155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Vale notar, quanto a este aspecto, que </w:t>
      </w:r>
      <w:r w:rsidR="00B15447" w:rsidRPr="00EC4CE9">
        <w:rPr>
          <w:rFonts w:ascii="Times New Roman" w:hAnsi="Times New Roman" w:cs="Times New Roman"/>
          <w:color w:val="000000" w:themeColor="text1"/>
          <w:sz w:val="24"/>
          <w:szCs w:val="24"/>
        </w:rPr>
        <w:t>parte</w:t>
      </w:r>
      <w:r w:rsidRPr="00EC4CE9">
        <w:rPr>
          <w:rFonts w:ascii="Times New Roman" w:hAnsi="Times New Roman" w:cs="Times New Roman"/>
          <w:color w:val="000000" w:themeColor="text1"/>
          <w:sz w:val="24"/>
          <w:szCs w:val="24"/>
        </w:rPr>
        <w:t xml:space="preserve"> significativa do que é nosso patrimônio imaterial, ou seja, a dança, o futebol, os ritmos musicais, o carnaval etc., foram produzidos não pelas classes dominantes, mas por membros da cultura africana e ameríndia.  </w:t>
      </w:r>
    </w:p>
    <w:p w14:paraId="3B282B2F" w14:textId="77777777" w:rsidR="00EA0E77" w:rsidRPr="00EC4CE9" w:rsidRDefault="00F927D6" w:rsidP="00E1552B">
      <w:pPr>
        <w:pStyle w:val="NoSpacing"/>
        <w:spacing w:line="360" w:lineRule="auto"/>
        <w:ind w:firstLine="709"/>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É preciso valorizar essa origem, recuperando sua imensa e rica história, até mesmo para que, um país que vai se acercando das grades nações </w:t>
      </w:r>
      <w:r w:rsidR="004F69F3" w:rsidRPr="00EC4CE9">
        <w:rPr>
          <w:rFonts w:ascii="Times New Roman" w:hAnsi="Times New Roman" w:cs="Times New Roman"/>
          <w:color w:val="000000" w:themeColor="text1"/>
          <w:sz w:val="24"/>
          <w:szCs w:val="24"/>
        </w:rPr>
        <w:t>no plano internacional, se apresenta nesta instância com um projeto civilizatório e com identidade cultural própria.</w:t>
      </w:r>
      <w:r w:rsidR="00E1552B" w:rsidRPr="00EC4CE9">
        <w:rPr>
          <w:rFonts w:ascii="Times New Roman" w:hAnsi="Times New Roman" w:cs="Times New Roman"/>
          <w:color w:val="000000" w:themeColor="text1"/>
          <w:sz w:val="24"/>
          <w:szCs w:val="24"/>
        </w:rPr>
        <w:t xml:space="preserve"> </w:t>
      </w:r>
    </w:p>
    <w:p w14:paraId="0F0D6C77" w14:textId="77777777" w:rsidR="00E1552B" w:rsidRPr="00EC4CE9" w:rsidRDefault="00E1552B" w:rsidP="00E1552B">
      <w:pPr>
        <w:pStyle w:val="NoSpacing"/>
        <w:spacing w:line="360" w:lineRule="auto"/>
        <w:ind w:firstLine="709"/>
        <w:jc w:val="both"/>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8644"/>
      </w:tblGrid>
      <w:tr w:rsidR="00AE6FD4" w:rsidRPr="00EC4CE9" w14:paraId="088DB0E5" w14:textId="77777777" w:rsidTr="00AE6FD4">
        <w:tc>
          <w:tcPr>
            <w:tcW w:w="8644" w:type="dxa"/>
          </w:tcPr>
          <w:p w14:paraId="1106C229" w14:textId="77777777" w:rsidR="00AE6FD4" w:rsidRPr="00EC4CE9" w:rsidRDefault="00AE6FD4" w:rsidP="00CC7620">
            <w:pPr>
              <w:pStyle w:val="Heading3"/>
              <w:shd w:val="clear" w:color="auto" w:fill="FFFFFF"/>
              <w:spacing w:before="0" w:beforeAutospacing="0" w:after="0" w:afterAutospacing="0" w:line="360" w:lineRule="auto"/>
              <w:jc w:val="both"/>
              <w:outlineLvl w:val="2"/>
              <w:rPr>
                <w:color w:val="000000" w:themeColor="text1"/>
                <w:sz w:val="24"/>
                <w:szCs w:val="24"/>
              </w:rPr>
            </w:pPr>
          </w:p>
          <w:p w14:paraId="4B5369D3" w14:textId="77777777" w:rsidR="00E1552B" w:rsidRPr="00EC4CE9" w:rsidRDefault="00E1552B" w:rsidP="00CC7620">
            <w:pPr>
              <w:autoSpaceDE w:val="0"/>
              <w:autoSpaceDN w:val="0"/>
              <w:adjustRightInd w:val="0"/>
              <w:spacing w:line="360" w:lineRule="auto"/>
              <w:jc w:val="both"/>
              <w:rPr>
                <w:rFonts w:ascii="Times New Roman" w:hAnsi="Times New Roman" w:cs="Times New Roman"/>
                <w:b/>
                <w:color w:val="000000" w:themeColor="text1"/>
                <w:sz w:val="24"/>
                <w:szCs w:val="24"/>
              </w:rPr>
            </w:pPr>
          </w:p>
          <w:p w14:paraId="5A0F8FB4" w14:textId="77777777" w:rsidR="00C77168" w:rsidRPr="00EC4CE9" w:rsidRDefault="00C77168" w:rsidP="00CC7620">
            <w:pPr>
              <w:autoSpaceDE w:val="0"/>
              <w:autoSpaceDN w:val="0"/>
              <w:adjustRightInd w:val="0"/>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noProof/>
                <w:color w:val="000000" w:themeColor="text1"/>
                <w:sz w:val="24"/>
                <w:szCs w:val="24"/>
                <w:lang w:val="en-US" w:eastAsia="en-US"/>
              </w:rPr>
              <w:drawing>
                <wp:anchor distT="0" distB="0" distL="114300" distR="114300" simplePos="0" relativeHeight="251659264" behindDoc="0" locked="0" layoutInCell="1" allowOverlap="1" wp14:anchorId="11DA0F4B" wp14:editId="75895AF4">
                  <wp:simplePos x="1080135" y="1958975"/>
                  <wp:positionH relativeFrom="margin">
                    <wp:align>left</wp:align>
                  </wp:positionH>
                  <wp:positionV relativeFrom="margin">
                    <wp:align>top</wp:align>
                  </wp:positionV>
                  <wp:extent cx="857250" cy="857250"/>
                  <wp:effectExtent l="0" t="0" r="0" b="0"/>
                  <wp:wrapSquare wrapText="bothSides"/>
                  <wp:docPr id="100" name="Imagem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anchor>
              </w:drawing>
            </w:r>
            <w:r w:rsidRPr="00EC4CE9">
              <w:rPr>
                <w:rFonts w:ascii="Times New Roman" w:hAnsi="Times New Roman" w:cs="Times New Roman"/>
                <w:b/>
                <w:color w:val="000000" w:themeColor="text1"/>
                <w:sz w:val="24"/>
                <w:szCs w:val="24"/>
              </w:rPr>
              <w:t>ASSISTA</w:t>
            </w:r>
          </w:p>
          <w:p w14:paraId="2208D43E" w14:textId="77777777" w:rsidR="00AE6FD4" w:rsidRPr="00EC4CE9" w:rsidRDefault="00AE6FD4" w:rsidP="00CC7620">
            <w:pPr>
              <w:pStyle w:val="Heading3"/>
              <w:shd w:val="clear" w:color="auto" w:fill="FFFFFF"/>
              <w:spacing w:before="0" w:beforeAutospacing="0" w:after="0" w:afterAutospacing="0" w:line="360" w:lineRule="auto"/>
              <w:jc w:val="both"/>
              <w:outlineLvl w:val="2"/>
              <w:rPr>
                <w:color w:val="000000" w:themeColor="text1"/>
                <w:sz w:val="24"/>
                <w:szCs w:val="24"/>
              </w:rPr>
            </w:pPr>
          </w:p>
          <w:p w14:paraId="47C31EEC" w14:textId="77777777" w:rsidR="00AE6FD4" w:rsidRPr="00EC4CE9" w:rsidRDefault="00AE6FD4" w:rsidP="00E1552B">
            <w:pPr>
              <w:pStyle w:val="Heading3"/>
              <w:shd w:val="clear" w:color="auto" w:fill="FFFFFF"/>
              <w:spacing w:before="0" w:beforeAutospacing="0" w:after="0" w:afterAutospacing="0" w:line="360" w:lineRule="auto"/>
              <w:outlineLvl w:val="2"/>
              <w:rPr>
                <w:bCs w:val="0"/>
                <w:smallCaps/>
                <w:color w:val="000000" w:themeColor="text1"/>
                <w:sz w:val="24"/>
                <w:szCs w:val="24"/>
              </w:rPr>
            </w:pPr>
            <w:r w:rsidRPr="00EC4CE9">
              <w:rPr>
                <w:b w:val="0"/>
                <w:color w:val="000000" w:themeColor="text1"/>
                <w:sz w:val="24"/>
                <w:szCs w:val="24"/>
              </w:rPr>
              <w:fldChar w:fldCharType="begin"/>
            </w:r>
            <w:r w:rsidRPr="00EC4CE9">
              <w:rPr>
                <w:b w:val="0"/>
                <w:color w:val="000000" w:themeColor="text1"/>
                <w:sz w:val="24"/>
                <w:szCs w:val="24"/>
              </w:rPr>
              <w:instrText xml:space="preserve"> HYPERLINK "https://www.youtube.com/watch?v=UZa436-tpgc" </w:instrText>
            </w:r>
            <w:r w:rsidRPr="00EC4CE9">
              <w:rPr>
                <w:b w:val="0"/>
                <w:color w:val="000000" w:themeColor="text1"/>
                <w:sz w:val="24"/>
                <w:szCs w:val="24"/>
              </w:rPr>
              <w:fldChar w:fldCharType="separate"/>
            </w:r>
            <w:hyperlink r:id="rId14" w:history="1">
              <w:r w:rsidRPr="00EC4CE9">
                <w:rPr>
                  <w:rStyle w:val="Hyperlink"/>
                  <w:bCs w:val="0"/>
                  <w:smallCaps/>
                  <w:color w:val="000000" w:themeColor="text1"/>
                  <w:sz w:val="24"/>
                  <w:szCs w:val="24"/>
                  <w:u w:val="none"/>
                </w:rPr>
                <w:t>Debate: "Construção das políticas culturais no Brasil" - YouTube</w:t>
              </w:r>
            </w:hyperlink>
          </w:p>
          <w:p w14:paraId="238619C1" w14:textId="77777777" w:rsidR="00AE6FD4" w:rsidRPr="00EC4CE9" w:rsidRDefault="00AE6FD4" w:rsidP="00E1552B">
            <w:pPr>
              <w:shd w:val="clear" w:color="auto" w:fill="FFFFFF"/>
              <w:spacing w:line="360" w:lineRule="auto"/>
              <w:rPr>
                <w:rFonts w:ascii="Times New Roman" w:eastAsia="Times New Roman" w:hAnsi="Times New Roman" w:cs="Times New Roman"/>
                <w:color w:val="000000" w:themeColor="text1"/>
                <w:sz w:val="24"/>
                <w:szCs w:val="24"/>
              </w:rPr>
            </w:pPr>
            <w:r w:rsidRPr="00EC4CE9">
              <w:rPr>
                <w:rFonts w:ascii="Times New Roman" w:eastAsia="Times New Roman" w:hAnsi="Times New Roman" w:cs="Times New Roman"/>
                <w:color w:val="000000" w:themeColor="text1"/>
                <w:sz w:val="24"/>
                <w:szCs w:val="24"/>
              </w:rPr>
              <w:t>www2.camara.leg.br › ... › Comissões › Comissões Permanentes</w:t>
            </w:r>
            <w:r w:rsidR="00E1552B" w:rsidRPr="00EC4CE9">
              <w:rPr>
                <w:rFonts w:ascii="Times New Roman" w:eastAsia="Times New Roman" w:hAnsi="Times New Roman" w:cs="Times New Roman"/>
                <w:color w:val="000000" w:themeColor="text1"/>
                <w:sz w:val="24"/>
                <w:szCs w:val="24"/>
              </w:rPr>
              <w:t xml:space="preserve"> (</w:t>
            </w:r>
            <w:r w:rsidRPr="00EC4CE9">
              <w:rPr>
                <w:rFonts w:ascii="Times New Roman" w:eastAsia="Times New Roman" w:hAnsi="Times New Roman" w:cs="Times New Roman"/>
                <w:color w:val="000000" w:themeColor="text1"/>
                <w:sz w:val="24"/>
                <w:szCs w:val="24"/>
              </w:rPr>
              <w:t>13 de dez de 2016</w:t>
            </w:r>
            <w:r w:rsidR="00E1552B" w:rsidRPr="00EC4CE9">
              <w:rPr>
                <w:rFonts w:ascii="Times New Roman" w:eastAsia="Times New Roman" w:hAnsi="Times New Roman" w:cs="Times New Roman"/>
                <w:color w:val="000000" w:themeColor="text1"/>
                <w:sz w:val="24"/>
                <w:szCs w:val="24"/>
              </w:rPr>
              <w:t>)</w:t>
            </w:r>
          </w:p>
          <w:p w14:paraId="6A96C8AB" w14:textId="77777777" w:rsidR="00AE6FD4" w:rsidRPr="00EC4CE9" w:rsidRDefault="00AE6FD4" w:rsidP="00E1552B">
            <w:pPr>
              <w:pStyle w:val="NoSpacing"/>
              <w:spacing w:line="360" w:lineRule="auto"/>
              <w:rPr>
                <w:rFonts w:ascii="Times New Roman" w:eastAsia="Times New Roman" w:hAnsi="Times New Roman" w:cs="Times New Roman"/>
                <w:color w:val="000000" w:themeColor="text1"/>
                <w:sz w:val="24"/>
                <w:szCs w:val="24"/>
                <w:shd w:val="clear" w:color="auto" w:fill="FFFFFF"/>
              </w:rPr>
            </w:pPr>
            <w:r w:rsidRPr="00EC4CE9">
              <w:rPr>
                <w:rFonts w:ascii="Times New Roman" w:eastAsia="Times New Roman" w:hAnsi="Times New Roman" w:cs="Times New Roman"/>
                <w:color w:val="000000" w:themeColor="text1"/>
                <w:sz w:val="24"/>
                <w:szCs w:val="24"/>
                <w:shd w:val="clear" w:color="auto" w:fill="FFFFFF"/>
              </w:rPr>
              <w:t>"AS </w:t>
            </w:r>
            <w:r w:rsidRPr="00EC4CE9">
              <w:rPr>
                <w:rFonts w:ascii="Times New Roman" w:eastAsia="Times New Roman" w:hAnsi="Times New Roman" w:cs="Times New Roman"/>
                <w:bCs/>
                <w:color w:val="000000" w:themeColor="text1"/>
                <w:sz w:val="24"/>
                <w:szCs w:val="24"/>
                <w:shd w:val="clear" w:color="auto" w:fill="FFFFFF"/>
              </w:rPr>
              <w:t>POLÍTICAS</w:t>
            </w:r>
            <w:r w:rsidRPr="00EC4CE9">
              <w:rPr>
                <w:rFonts w:ascii="Times New Roman" w:eastAsia="Times New Roman" w:hAnsi="Times New Roman" w:cs="Times New Roman"/>
                <w:color w:val="000000" w:themeColor="text1"/>
                <w:sz w:val="24"/>
                <w:szCs w:val="24"/>
                <w:shd w:val="clear" w:color="auto" w:fill="FFFFFF"/>
              </w:rPr>
              <w:t> PÚBLICAS </w:t>
            </w:r>
            <w:r w:rsidRPr="00EC4CE9">
              <w:rPr>
                <w:rFonts w:ascii="Times New Roman" w:eastAsia="Times New Roman" w:hAnsi="Times New Roman" w:cs="Times New Roman"/>
                <w:bCs/>
                <w:color w:val="000000" w:themeColor="text1"/>
                <w:sz w:val="24"/>
                <w:szCs w:val="24"/>
                <w:shd w:val="clear" w:color="auto" w:fill="FFFFFF"/>
              </w:rPr>
              <w:t>CULTURAIS NO BRASIL</w:t>
            </w:r>
            <w:r w:rsidRPr="00EC4CE9">
              <w:rPr>
                <w:rFonts w:ascii="Times New Roman" w:eastAsia="Times New Roman" w:hAnsi="Times New Roman" w:cs="Times New Roman"/>
                <w:color w:val="000000" w:themeColor="text1"/>
                <w:sz w:val="24"/>
                <w:szCs w:val="24"/>
                <w:shd w:val="clear" w:color="auto" w:fill="FFFFFF"/>
              </w:rPr>
              <w:t xml:space="preserve">: HISTÓRIA, PRESENTE E </w:t>
            </w:r>
            <w:r w:rsidRPr="00EC4CE9">
              <w:rPr>
                <w:rFonts w:ascii="Times New Roman" w:eastAsia="Times New Roman" w:hAnsi="Times New Roman" w:cs="Times New Roman"/>
                <w:color w:val="000000" w:themeColor="text1"/>
                <w:sz w:val="24"/>
                <w:szCs w:val="24"/>
                <w:shd w:val="clear" w:color="auto" w:fill="FFFFFF"/>
              </w:rPr>
              <w:lastRenderedPageBreak/>
              <w:t>PERSPECTIVAS</w:t>
            </w:r>
          </w:p>
          <w:p w14:paraId="359D33DE" w14:textId="77777777" w:rsidR="00AE6FD4" w:rsidRPr="00EC4CE9" w:rsidRDefault="00AE6FD4" w:rsidP="00E1552B">
            <w:pPr>
              <w:pStyle w:val="Heading3"/>
              <w:spacing w:before="0" w:beforeAutospacing="0" w:after="0" w:afterAutospacing="0" w:line="360" w:lineRule="auto"/>
              <w:outlineLvl w:val="2"/>
              <w:rPr>
                <w:b w:val="0"/>
                <w:smallCaps/>
                <w:color w:val="000000" w:themeColor="text1"/>
                <w:sz w:val="24"/>
                <w:szCs w:val="24"/>
              </w:rPr>
            </w:pPr>
            <w:r w:rsidRPr="00EC4CE9">
              <w:rPr>
                <w:b w:val="0"/>
                <w:color w:val="000000" w:themeColor="text1"/>
                <w:sz w:val="24"/>
                <w:szCs w:val="24"/>
              </w:rPr>
              <w:fldChar w:fldCharType="end"/>
            </w:r>
            <w:hyperlink r:id="rId15" w:history="1">
              <w:r w:rsidRPr="00EC4CE9">
                <w:rPr>
                  <w:rStyle w:val="Hyperlink"/>
                  <w:b w:val="0"/>
                  <w:smallCaps/>
                  <w:color w:val="000000" w:themeColor="text1"/>
                  <w:sz w:val="24"/>
                  <w:szCs w:val="24"/>
                  <w:u w:val="none"/>
                </w:rPr>
                <w:t>Panorama Ipea - Políticas culturais no Brasil - YouTube</w:t>
              </w:r>
            </w:hyperlink>
          </w:p>
          <w:p w14:paraId="6ADBAD21" w14:textId="77777777" w:rsidR="00AE6FD4" w:rsidRPr="00EC4CE9" w:rsidRDefault="00AE6FD4" w:rsidP="00E1552B">
            <w:pPr>
              <w:pStyle w:val="NoSpacing"/>
              <w:spacing w:line="360" w:lineRule="auto"/>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shd w:val="clear" w:color="auto" w:fill="FFFFFF"/>
              </w:rPr>
              <w:t>https://www.youtube.com/watch?v=Pm3rli-e-go</w:t>
            </w:r>
          </w:p>
        </w:tc>
      </w:tr>
    </w:tbl>
    <w:p w14:paraId="3EC7F5DE" w14:textId="77777777" w:rsidR="00AE6FD4" w:rsidRPr="00EC4CE9" w:rsidRDefault="00AE6FD4" w:rsidP="00CC7620">
      <w:pPr>
        <w:pStyle w:val="NoSpacing"/>
        <w:spacing w:line="360" w:lineRule="auto"/>
        <w:jc w:val="both"/>
        <w:rPr>
          <w:rFonts w:ascii="Times New Roman" w:hAnsi="Times New Roman" w:cs="Times New Roman"/>
          <w:color w:val="000000" w:themeColor="text1"/>
          <w:sz w:val="24"/>
          <w:szCs w:val="24"/>
        </w:rPr>
      </w:pPr>
    </w:p>
    <w:p w14:paraId="183013BA" w14:textId="77777777" w:rsidR="00221BA6" w:rsidRPr="00EC4CE9" w:rsidRDefault="00950F36" w:rsidP="00BB393B">
      <w:pPr>
        <w:pStyle w:val="NoSpacing"/>
        <w:spacing w:line="360" w:lineRule="auto"/>
        <w:jc w:val="both"/>
        <w:rPr>
          <w:rFonts w:ascii="Times New Roman" w:hAnsi="Times New Roman" w:cs="Times New Roman"/>
          <w:b/>
          <w:color w:val="000000" w:themeColor="text1"/>
          <w:sz w:val="24"/>
          <w:szCs w:val="24"/>
        </w:rPr>
      </w:pPr>
      <w:r w:rsidRPr="00EC4CE9">
        <w:rPr>
          <w:rFonts w:ascii="Times New Roman" w:hAnsi="Times New Roman" w:cs="Times New Roman"/>
          <w:b/>
          <w:color w:val="000000" w:themeColor="text1"/>
          <w:sz w:val="24"/>
          <w:szCs w:val="24"/>
        </w:rPr>
        <w:t xml:space="preserve">6.17 </w:t>
      </w:r>
      <w:r w:rsidR="00221BA6" w:rsidRPr="00EC4CE9">
        <w:rPr>
          <w:rFonts w:ascii="Times New Roman" w:hAnsi="Times New Roman" w:cs="Times New Roman"/>
          <w:b/>
          <w:color w:val="000000" w:themeColor="text1"/>
          <w:sz w:val="24"/>
          <w:szCs w:val="24"/>
        </w:rPr>
        <w:t>REFERÊNCIAS</w:t>
      </w:r>
    </w:p>
    <w:p w14:paraId="07718464" w14:textId="77777777" w:rsidR="00221BA6" w:rsidRPr="00EC4CE9" w:rsidRDefault="00221BA6" w:rsidP="00CC7620">
      <w:pPr>
        <w:pStyle w:val="NoSpacing"/>
        <w:spacing w:line="360" w:lineRule="auto"/>
        <w:jc w:val="both"/>
        <w:rPr>
          <w:rFonts w:ascii="Times New Roman" w:hAnsi="Times New Roman" w:cs="Times New Roman"/>
          <w:color w:val="000000" w:themeColor="text1"/>
          <w:sz w:val="24"/>
          <w:szCs w:val="24"/>
        </w:rPr>
      </w:pPr>
    </w:p>
    <w:p w14:paraId="28F09E30" w14:textId="77777777" w:rsidR="00BB393B" w:rsidRPr="00EC4CE9" w:rsidRDefault="00BB393B" w:rsidP="00CC7620">
      <w:pPr>
        <w:pStyle w:val="NoSpacing"/>
        <w:spacing w:line="360" w:lineRule="auto"/>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BERNARDES, Ricardo Silveira, Martigoha Paiva Scárdua e Nestor Aldo Campana (Org.) </w:t>
      </w:r>
      <w:r w:rsidRPr="00EC4CE9">
        <w:rPr>
          <w:rFonts w:ascii="Times New Roman" w:hAnsi="Times New Roman" w:cs="Times New Roman"/>
          <w:i/>
          <w:color w:val="000000" w:themeColor="text1"/>
          <w:sz w:val="24"/>
          <w:szCs w:val="24"/>
        </w:rPr>
        <w:t>Guia para elaboração de Planos Municipais de Saneamento</w:t>
      </w:r>
      <w:r w:rsidRPr="00EC4CE9">
        <w:rPr>
          <w:rFonts w:ascii="Times New Roman" w:hAnsi="Times New Roman" w:cs="Times New Roman"/>
          <w:color w:val="000000" w:themeColor="text1"/>
          <w:sz w:val="24"/>
          <w:szCs w:val="24"/>
        </w:rPr>
        <w:t>. Ministérios das Cidades. Brasília, 2006</w:t>
      </w:r>
    </w:p>
    <w:p w14:paraId="31F15135" w14:textId="77777777" w:rsidR="00BB393B" w:rsidRPr="00EC4CE9" w:rsidRDefault="00BB393B" w:rsidP="00CC7620">
      <w:pPr>
        <w:pStyle w:val="NoSpacing"/>
        <w:spacing w:line="360" w:lineRule="auto"/>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BLAY, Eva Alterman, organizadora. </w:t>
      </w:r>
      <w:r w:rsidRPr="00EC4CE9">
        <w:rPr>
          <w:rFonts w:ascii="Times New Roman" w:hAnsi="Times New Roman" w:cs="Times New Roman"/>
          <w:i/>
          <w:color w:val="000000" w:themeColor="text1"/>
          <w:sz w:val="24"/>
          <w:szCs w:val="24"/>
        </w:rPr>
        <w:t>A luta pelo espaço: textos de sociologia urbana</w:t>
      </w:r>
      <w:r w:rsidRPr="00EC4CE9">
        <w:rPr>
          <w:rFonts w:ascii="Times New Roman" w:hAnsi="Times New Roman" w:cs="Times New Roman"/>
          <w:color w:val="000000" w:themeColor="text1"/>
          <w:sz w:val="24"/>
          <w:szCs w:val="24"/>
        </w:rPr>
        <w:t>. Petrópolis: Vozes, 1978.</w:t>
      </w:r>
    </w:p>
    <w:p w14:paraId="11C539D2" w14:textId="77777777" w:rsidR="00BB393B" w:rsidRPr="00EC4CE9" w:rsidRDefault="00BB393B" w:rsidP="00CC7620">
      <w:pPr>
        <w:pStyle w:val="NoSpacing"/>
        <w:spacing w:line="360" w:lineRule="auto"/>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CASAGRANDE, Renato. </w:t>
      </w:r>
      <w:r w:rsidRPr="00EC4CE9">
        <w:rPr>
          <w:rFonts w:ascii="Times New Roman" w:hAnsi="Times New Roman" w:cs="Times New Roman"/>
          <w:i/>
          <w:color w:val="000000" w:themeColor="text1"/>
          <w:sz w:val="24"/>
          <w:szCs w:val="24"/>
        </w:rPr>
        <w:t>Compromisso com o Futuro, organização de candidaturas socialistas</w:t>
      </w:r>
      <w:r w:rsidRPr="00EC4CE9">
        <w:rPr>
          <w:rFonts w:ascii="Times New Roman" w:hAnsi="Times New Roman" w:cs="Times New Roman"/>
          <w:color w:val="000000" w:themeColor="text1"/>
          <w:sz w:val="24"/>
          <w:szCs w:val="24"/>
        </w:rPr>
        <w:t>. Brasília: FJM, 2016.</w:t>
      </w:r>
    </w:p>
    <w:p w14:paraId="5647DF6A" w14:textId="77777777" w:rsidR="00BB393B" w:rsidRPr="00EC4CE9" w:rsidRDefault="00BB393B" w:rsidP="00CC7620">
      <w:pPr>
        <w:pStyle w:val="NoSpacing"/>
        <w:spacing w:line="360" w:lineRule="auto"/>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CASTELLS, Manuel. </w:t>
      </w:r>
      <w:r w:rsidRPr="00EC4CE9">
        <w:rPr>
          <w:rFonts w:ascii="Times New Roman" w:hAnsi="Times New Roman" w:cs="Times New Roman"/>
          <w:i/>
          <w:color w:val="000000" w:themeColor="text1"/>
          <w:sz w:val="24"/>
          <w:szCs w:val="24"/>
        </w:rPr>
        <w:t>Cidade democracia e Socialismo</w:t>
      </w:r>
      <w:r w:rsidRPr="00EC4CE9">
        <w:rPr>
          <w:rFonts w:ascii="Times New Roman" w:hAnsi="Times New Roman" w:cs="Times New Roman"/>
          <w:color w:val="000000" w:themeColor="text1"/>
          <w:sz w:val="24"/>
          <w:szCs w:val="24"/>
        </w:rPr>
        <w:t>. Rio de Janeiro: Paz e Terra, 1980.</w:t>
      </w:r>
    </w:p>
    <w:p w14:paraId="1E52D335" w14:textId="77777777" w:rsidR="00BB393B" w:rsidRPr="00EC4CE9" w:rsidRDefault="00BB393B" w:rsidP="00CC7620">
      <w:pPr>
        <w:pStyle w:val="NoSpacing"/>
        <w:spacing w:line="360" w:lineRule="auto"/>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Escola Miguel Arraes. </w:t>
      </w:r>
      <w:r w:rsidRPr="00EC4CE9">
        <w:rPr>
          <w:rFonts w:ascii="Times New Roman" w:hAnsi="Times New Roman" w:cs="Times New Roman"/>
          <w:i/>
          <w:color w:val="000000" w:themeColor="text1"/>
          <w:sz w:val="24"/>
          <w:szCs w:val="24"/>
        </w:rPr>
        <w:t>Gestão de Políticas Públicas Módulo III</w:t>
      </w:r>
      <w:r w:rsidRPr="00EC4CE9">
        <w:rPr>
          <w:rFonts w:ascii="Times New Roman" w:hAnsi="Times New Roman" w:cs="Times New Roman"/>
          <w:color w:val="000000" w:themeColor="text1"/>
          <w:sz w:val="24"/>
          <w:szCs w:val="24"/>
        </w:rPr>
        <w:t>. Brasília: FJM, 2008.</w:t>
      </w:r>
    </w:p>
    <w:p w14:paraId="6A7D48BB" w14:textId="77777777" w:rsidR="00BB393B" w:rsidRPr="00EC4CE9" w:rsidRDefault="00BB393B" w:rsidP="00CC7620">
      <w:pPr>
        <w:pStyle w:val="NoSpacing"/>
        <w:spacing w:line="360" w:lineRule="auto"/>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Escola Miguel Arraes. </w:t>
      </w:r>
      <w:r w:rsidRPr="00EC4CE9">
        <w:rPr>
          <w:rFonts w:ascii="Times New Roman" w:hAnsi="Times New Roman" w:cs="Times New Roman"/>
          <w:i/>
          <w:color w:val="000000" w:themeColor="text1"/>
          <w:sz w:val="24"/>
          <w:szCs w:val="24"/>
        </w:rPr>
        <w:t>Políticas Públicas no Federalismo Brasileiro Módulo II</w:t>
      </w:r>
      <w:r w:rsidRPr="00EC4CE9">
        <w:rPr>
          <w:rFonts w:ascii="Times New Roman" w:hAnsi="Times New Roman" w:cs="Times New Roman"/>
          <w:color w:val="000000" w:themeColor="text1"/>
          <w:sz w:val="24"/>
          <w:szCs w:val="24"/>
        </w:rPr>
        <w:t>. Brasília: FJM, 2008.</w:t>
      </w:r>
    </w:p>
    <w:p w14:paraId="635C1BC7" w14:textId="77777777" w:rsidR="00BB393B" w:rsidRPr="00EC4CE9" w:rsidRDefault="00BB393B" w:rsidP="00CC7620">
      <w:pPr>
        <w:pStyle w:val="NoSpacing"/>
        <w:spacing w:line="360" w:lineRule="auto"/>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Fundação João Mangabeira. </w:t>
      </w:r>
      <w:r w:rsidRPr="00EC4CE9">
        <w:rPr>
          <w:rFonts w:ascii="Times New Roman" w:hAnsi="Times New Roman" w:cs="Times New Roman"/>
          <w:i/>
          <w:color w:val="000000" w:themeColor="text1"/>
          <w:sz w:val="24"/>
          <w:szCs w:val="24"/>
        </w:rPr>
        <w:t>A questão urbana no Brasil</w:t>
      </w:r>
      <w:r w:rsidRPr="00EC4CE9">
        <w:rPr>
          <w:rFonts w:ascii="Times New Roman" w:hAnsi="Times New Roman" w:cs="Times New Roman"/>
          <w:color w:val="000000" w:themeColor="text1"/>
          <w:sz w:val="24"/>
          <w:szCs w:val="24"/>
        </w:rPr>
        <w:t>. Brasília: FJM, 2011.</w:t>
      </w:r>
    </w:p>
    <w:p w14:paraId="5FA28612" w14:textId="77777777" w:rsidR="00BB393B" w:rsidRPr="00EC4CE9" w:rsidRDefault="00BB393B" w:rsidP="00CC7620">
      <w:pPr>
        <w:pStyle w:val="NoSpacing"/>
        <w:spacing w:line="360" w:lineRule="auto"/>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HOLANDA, Sergio Buarque. </w:t>
      </w:r>
      <w:r w:rsidRPr="00EC4CE9">
        <w:rPr>
          <w:rFonts w:ascii="Times New Roman" w:hAnsi="Times New Roman" w:cs="Times New Roman"/>
          <w:i/>
          <w:color w:val="000000" w:themeColor="text1"/>
          <w:sz w:val="24"/>
          <w:szCs w:val="24"/>
        </w:rPr>
        <w:t>Raízes do Brasil</w:t>
      </w:r>
      <w:r w:rsidRPr="00EC4CE9">
        <w:rPr>
          <w:rFonts w:ascii="Times New Roman" w:hAnsi="Times New Roman" w:cs="Times New Roman"/>
          <w:color w:val="000000" w:themeColor="text1"/>
          <w:sz w:val="24"/>
          <w:szCs w:val="24"/>
        </w:rPr>
        <w:t>. São Paulo: Cia das Letras, 1995.</w:t>
      </w:r>
    </w:p>
    <w:p w14:paraId="78FE4624" w14:textId="77777777" w:rsidR="00BB393B" w:rsidRPr="00EC4CE9" w:rsidRDefault="00BB393B" w:rsidP="00CC7620">
      <w:pPr>
        <w:pStyle w:val="NoSpacing"/>
        <w:spacing w:line="360" w:lineRule="auto"/>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LOJKINE, Jean. </w:t>
      </w:r>
      <w:r w:rsidRPr="00EC4CE9">
        <w:rPr>
          <w:rFonts w:ascii="Times New Roman" w:hAnsi="Times New Roman" w:cs="Times New Roman"/>
          <w:i/>
          <w:color w:val="000000" w:themeColor="text1"/>
          <w:sz w:val="24"/>
          <w:szCs w:val="24"/>
        </w:rPr>
        <w:t>O Estado capitalista e a questão urbana</w:t>
      </w:r>
      <w:r w:rsidRPr="00EC4CE9">
        <w:rPr>
          <w:rFonts w:ascii="Times New Roman" w:hAnsi="Times New Roman" w:cs="Times New Roman"/>
          <w:color w:val="000000" w:themeColor="text1"/>
          <w:sz w:val="24"/>
          <w:szCs w:val="24"/>
        </w:rPr>
        <w:t>. São Paulo: Martigoins Fontes, 1981.</w:t>
      </w:r>
    </w:p>
    <w:p w14:paraId="4DD5B89B" w14:textId="77777777" w:rsidR="00BB393B" w:rsidRPr="00EC4CE9" w:rsidRDefault="00BB393B" w:rsidP="00CC7620">
      <w:pPr>
        <w:pStyle w:val="NoSpacing"/>
        <w:spacing w:line="360" w:lineRule="auto"/>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SIQUEIRA, Carlos, PEREIRA, Marcelo Peron, BATISTA, Sinoel. </w:t>
      </w:r>
      <w:r w:rsidRPr="00EC4CE9">
        <w:rPr>
          <w:rFonts w:ascii="Times New Roman" w:hAnsi="Times New Roman" w:cs="Times New Roman"/>
          <w:i/>
          <w:color w:val="000000" w:themeColor="text1"/>
          <w:sz w:val="24"/>
          <w:szCs w:val="24"/>
        </w:rPr>
        <w:t>Políticas Públicas: elementos para organização do Programa de Governo</w:t>
      </w:r>
      <w:r w:rsidRPr="00EC4CE9">
        <w:rPr>
          <w:rFonts w:ascii="Times New Roman" w:hAnsi="Times New Roman" w:cs="Times New Roman"/>
          <w:color w:val="000000" w:themeColor="text1"/>
          <w:sz w:val="24"/>
          <w:szCs w:val="24"/>
        </w:rPr>
        <w:t xml:space="preserve">. São Paulo: Quanta, 2012. </w:t>
      </w:r>
    </w:p>
    <w:p w14:paraId="1B17F0F2" w14:textId="77777777" w:rsidR="00BB393B" w:rsidRPr="00124715" w:rsidRDefault="00BB393B" w:rsidP="00CC7620">
      <w:pPr>
        <w:pStyle w:val="NoSpacing"/>
        <w:spacing w:line="360" w:lineRule="auto"/>
        <w:jc w:val="both"/>
        <w:rPr>
          <w:rFonts w:ascii="Times New Roman" w:hAnsi="Times New Roman" w:cs="Times New Roman"/>
          <w:color w:val="000000" w:themeColor="text1"/>
          <w:sz w:val="24"/>
          <w:szCs w:val="24"/>
        </w:rPr>
      </w:pPr>
      <w:r w:rsidRPr="00EC4CE9">
        <w:rPr>
          <w:rFonts w:ascii="Times New Roman" w:hAnsi="Times New Roman" w:cs="Times New Roman"/>
          <w:color w:val="000000" w:themeColor="text1"/>
          <w:sz w:val="24"/>
          <w:szCs w:val="24"/>
        </w:rPr>
        <w:t xml:space="preserve">XAVIER, Hélia Nacif, Organizadora. </w:t>
      </w:r>
      <w:r w:rsidRPr="00EC4CE9">
        <w:rPr>
          <w:rFonts w:ascii="Times New Roman" w:hAnsi="Times New Roman" w:cs="Times New Roman"/>
          <w:i/>
          <w:color w:val="000000" w:themeColor="text1"/>
          <w:sz w:val="24"/>
          <w:szCs w:val="24"/>
        </w:rPr>
        <w:t>Desafios da nova política urbana</w:t>
      </w:r>
      <w:r w:rsidRPr="00EC4CE9">
        <w:rPr>
          <w:rFonts w:ascii="Times New Roman" w:hAnsi="Times New Roman" w:cs="Times New Roman"/>
          <w:color w:val="000000" w:themeColor="text1"/>
          <w:sz w:val="24"/>
          <w:szCs w:val="24"/>
        </w:rPr>
        <w:t>. Rio Janeiro: IBAM, 2005.</w:t>
      </w:r>
    </w:p>
    <w:p w14:paraId="00833734" w14:textId="77777777" w:rsidR="00221BA6" w:rsidRPr="00124715" w:rsidRDefault="00770EF0" w:rsidP="00CC7620">
      <w:pPr>
        <w:pStyle w:val="NoSpacing"/>
        <w:spacing w:line="360" w:lineRule="auto"/>
        <w:jc w:val="both"/>
        <w:rPr>
          <w:rFonts w:ascii="Times New Roman" w:hAnsi="Times New Roman" w:cs="Times New Roman"/>
          <w:color w:val="000000" w:themeColor="text1"/>
          <w:sz w:val="24"/>
          <w:szCs w:val="24"/>
        </w:rPr>
      </w:pPr>
      <w:r w:rsidRPr="00124715">
        <w:rPr>
          <w:rFonts w:ascii="Times New Roman" w:hAnsi="Times New Roman" w:cs="Times New Roman"/>
          <w:color w:val="000000" w:themeColor="text1"/>
          <w:sz w:val="24"/>
          <w:szCs w:val="24"/>
        </w:rPr>
        <w:t xml:space="preserve">    </w:t>
      </w:r>
    </w:p>
    <w:sectPr w:rsidR="00221BA6" w:rsidRPr="00124715" w:rsidSect="003A328F">
      <w:headerReference w:type="default" r:id="rId16"/>
      <w:foot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EED55" w14:textId="77777777" w:rsidR="00467ABD" w:rsidRDefault="00467ABD" w:rsidP="00702411">
      <w:pPr>
        <w:spacing w:after="0" w:line="240" w:lineRule="auto"/>
      </w:pPr>
      <w:r>
        <w:separator/>
      </w:r>
    </w:p>
  </w:endnote>
  <w:endnote w:type="continuationSeparator" w:id="0">
    <w:p w14:paraId="680554CC" w14:textId="77777777" w:rsidR="00467ABD" w:rsidRDefault="00467ABD" w:rsidP="00702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w:charset w:val="00"/>
    <w:family w:val="swiss"/>
    <w:pitch w:val="variable"/>
    <w:sig w:usb0="80000067" w:usb1="00000000" w:usb2="00000000" w:usb3="00000000" w:csb0="000001FB"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Futura Medium">
    <w:panose1 w:val="020B0602020204020303"/>
    <w:charset w:val="00"/>
    <w:family w:val="swiss"/>
    <w:pitch w:val="variable"/>
    <w:sig w:usb0="80000067" w:usb1="00000000" w:usb2="00000000" w:usb3="00000000" w:csb0="000001F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32295"/>
      <w:docPartObj>
        <w:docPartGallery w:val="Page Numbers (Bottom of Page)"/>
        <w:docPartUnique/>
      </w:docPartObj>
    </w:sdtPr>
    <w:sdtContent>
      <w:p w14:paraId="069C54F4" w14:textId="77777777" w:rsidR="004B765C" w:rsidRDefault="004B765C">
        <w:pPr>
          <w:pStyle w:val="Footer"/>
          <w:jc w:val="right"/>
        </w:pPr>
        <w:r>
          <w:fldChar w:fldCharType="begin"/>
        </w:r>
        <w:r>
          <w:instrText xml:space="preserve"> PAGE   \* MERGEFORMAT </w:instrText>
        </w:r>
        <w:r>
          <w:fldChar w:fldCharType="separate"/>
        </w:r>
        <w:r w:rsidR="00052903">
          <w:rPr>
            <w:noProof/>
          </w:rPr>
          <w:t>59</w:t>
        </w:r>
        <w:r>
          <w:rPr>
            <w:noProof/>
          </w:rPr>
          <w:fldChar w:fldCharType="end"/>
        </w:r>
      </w:p>
    </w:sdtContent>
  </w:sdt>
  <w:p w14:paraId="3673BADB" w14:textId="77777777" w:rsidR="004B765C" w:rsidRDefault="004B765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E03BD" w14:textId="77777777" w:rsidR="00467ABD" w:rsidRDefault="00467ABD" w:rsidP="00702411">
      <w:pPr>
        <w:spacing w:after="0" w:line="240" w:lineRule="auto"/>
      </w:pPr>
      <w:r>
        <w:separator/>
      </w:r>
    </w:p>
  </w:footnote>
  <w:footnote w:type="continuationSeparator" w:id="0">
    <w:p w14:paraId="4036B496" w14:textId="77777777" w:rsidR="00467ABD" w:rsidRDefault="00467ABD" w:rsidP="0070241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6CE8D" w14:textId="77777777" w:rsidR="00052903" w:rsidRDefault="00052903" w:rsidP="00052903">
    <w:pPr>
      <w:pStyle w:val="NoSpacing"/>
      <w:tabs>
        <w:tab w:val="left" w:pos="2807"/>
        <w:tab w:val="center" w:pos="4535"/>
      </w:tabs>
      <w:jc w:val="center"/>
      <w:rPr>
        <w:rFonts w:ascii="Arial" w:eastAsiaTheme="majorEastAsia" w:hAnsi="Arial" w:cs="Arial"/>
        <w:b/>
        <w:caps/>
        <w:color w:val="632423" w:themeColor="accent2" w:themeShade="80"/>
        <w:sz w:val="64"/>
        <w:szCs w:val="64"/>
      </w:rPr>
    </w:pPr>
    <w:r>
      <w:rPr>
        <w:noProof/>
        <w:lang w:val="en-US" w:eastAsia="en-US"/>
      </w:rPr>
      <w:drawing>
        <wp:inline distT="0" distB="0" distL="0" distR="0" wp14:anchorId="62A26F37" wp14:editId="0C917E4E">
          <wp:extent cx="994575" cy="720000"/>
          <wp:effectExtent l="0" t="0" r="0" b="0"/>
          <wp:docPr id="1"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marca Cetur.png"/>
                  <pic:cNvPicPr/>
                </pic:nvPicPr>
                <pic:blipFill>
                  <a:blip r:embed="rId1">
                    <a:extLst>
                      <a:ext uri="{28A0092B-C50C-407E-A947-70E740481C1C}">
                        <a14:useLocalDpi xmlns:a14="http://schemas.microsoft.com/office/drawing/2010/main" val="0"/>
                      </a:ext>
                    </a:extLst>
                  </a:blip>
                  <a:stretch>
                    <a:fillRect/>
                  </a:stretch>
                </pic:blipFill>
                <pic:spPr>
                  <a:xfrm>
                    <a:off x="0" y="0"/>
                    <a:ext cx="994575" cy="720000"/>
                  </a:xfrm>
                  <a:prstGeom prst="rect">
                    <a:avLst/>
                  </a:prstGeom>
                </pic:spPr>
              </pic:pic>
            </a:graphicData>
          </a:graphic>
        </wp:inline>
      </w:drawing>
    </w:r>
    <w:r>
      <w:rPr>
        <w:noProof/>
        <w:lang w:val="en-US" w:eastAsia="en-US"/>
      </w:rPr>
      <w:drawing>
        <wp:inline distT="0" distB="0" distL="0" distR="0" wp14:anchorId="44A72A56" wp14:editId="5C100154">
          <wp:extent cx="489421" cy="720000"/>
          <wp:effectExtent l="0" t="0" r="0" b="0"/>
          <wp:docPr id="10"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_fjm.png"/>
                  <pic:cNvPicPr/>
                </pic:nvPicPr>
                <pic:blipFill>
                  <a:blip r:embed="rId2">
                    <a:extLst>
                      <a:ext uri="{28A0092B-C50C-407E-A947-70E740481C1C}">
                        <a14:useLocalDpi xmlns:a14="http://schemas.microsoft.com/office/drawing/2010/main" val="0"/>
                      </a:ext>
                    </a:extLst>
                  </a:blip>
                  <a:stretch>
                    <a:fillRect/>
                  </a:stretch>
                </pic:blipFill>
                <pic:spPr>
                  <a:xfrm>
                    <a:off x="0" y="0"/>
                    <a:ext cx="489421" cy="720000"/>
                  </a:xfrm>
                  <a:prstGeom prst="rect">
                    <a:avLst/>
                  </a:prstGeom>
                </pic:spPr>
              </pic:pic>
            </a:graphicData>
          </a:graphic>
        </wp:inline>
      </w:drawing>
    </w:r>
  </w:p>
  <w:p w14:paraId="7DEEE238" w14:textId="77777777" w:rsidR="00052903" w:rsidRPr="00E24A29" w:rsidRDefault="00052903" w:rsidP="00052903">
    <w:pPr>
      <w:spacing w:after="0" w:line="240" w:lineRule="auto"/>
      <w:jc w:val="center"/>
      <w:rPr>
        <w:rFonts w:ascii="Futura Medium" w:eastAsia="Times New Roman" w:hAnsi="Futura Medium" w:cs="Times New Roman"/>
        <w:color w:val="000000" w:themeColor="text1"/>
        <w:sz w:val="20"/>
        <w:szCs w:val="20"/>
      </w:rPr>
    </w:pPr>
    <w:r w:rsidRPr="00E24A29">
      <w:rPr>
        <w:rFonts w:ascii="Futura Medium" w:eastAsia="Times New Roman" w:hAnsi="Futura Medium" w:cs="Times New Roman"/>
        <w:color w:val="000000" w:themeColor="text1"/>
        <w:sz w:val="20"/>
        <w:szCs w:val="20"/>
      </w:rPr>
      <w:t>Curso Para Gestores Cidades Socialistas</w:t>
    </w:r>
  </w:p>
  <w:p w14:paraId="506966DE" w14:textId="77777777" w:rsidR="00052903" w:rsidRPr="00E24A29" w:rsidRDefault="00052903" w:rsidP="00052903">
    <w:pPr>
      <w:pStyle w:val="p1"/>
      <w:jc w:val="center"/>
      <w:rPr>
        <w:rFonts w:ascii="Futura Medium" w:hAnsi="Futura Medium"/>
        <w:color w:val="000000" w:themeColor="text1"/>
        <w:sz w:val="20"/>
        <w:szCs w:val="20"/>
        <w:lang w:val="pt-BR"/>
      </w:rPr>
    </w:pPr>
    <w:r w:rsidRPr="00E24A29">
      <w:rPr>
        <w:rFonts w:ascii="Futura Medium" w:eastAsiaTheme="majorEastAsia" w:hAnsi="Futura Medium" w:cs="Arial"/>
        <w:caps/>
        <w:color w:val="000000" w:themeColor="text1"/>
        <w:sz w:val="20"/>
        <w:szCs w:val="20"/>
        <w:lang w:val="pt-BR"/>
      </w:rPr>
      <w:t xml:space="preserve">Módulo iI - </w:t>
    </w:r>
    <w:r w:rsidRPr="00E24A29">
      <w:rPr>
        <w:rStyle w:val="s1"/>
        <w:rFonts w:ascii="Futura Medium" w:hAnsi="Futura Medium"/>
        <w:bCs/>
        <w:color w:val="000000" w:themeColor="text1"/>
        <w:sz w:val="20"/>
        <w:szCs w:val="20"/>
        <w:lang w:val="pt-BR"/>
      </w:rPr>
      <w:t>Fundamentos da Administração Pública - Gestão Pública Municipal</w:t>
    </w:r>
  </w:p>
  <w:p w14:paraId="5A47D622" w14:textId="77777777" w:rsidR="00052903" w:rsidRPr="00052903" w:rsidRDefault="00052903" w:rsidP="00052903">
    <w:pPr>
      <w:spacing w:after="0" w:line="240" w:lineRule="auto"/>
      <w:jc w:val="center"/>
      <w:rPr>
        <w:rFonts w:ascii="Futura" w:hAnsi="Futura" w:cs="Futura"/>
        <w:color w:val="454545"/>
        <w:sz w:val="20"/>
        <w:szCs w:val="20"/>
        <w:lang w:val="en-US" w:eastAsia="en-US"/>
      </w:rPr>
    </w:pPr>
    <w:r w:rsidRPr="00052903">
      <w:rPr>
        <w:rFonts w:ascii="Futura" w:hAnsi="Futura" w:cs="Futura"/>
        <w:bCs/>
        <w:color w:val="454545"/>
        <w:sz w:val="20"/>
        <w:szCs w:val="20"/>
        <w:lang w:eastAsia="en-US"/>
      </w:rPr>
      <w:t xml:space="preserve">Aula 6 - O que são políticas públicas. </w:t>
    </w:r>
    <w:r w:rsidRPr="00052903">
      <w:rPr>
        <w:rFonts w:ascii="Futura" w:hAnsi="Futura" w:cs="Futura"/>
        <w:bCs/>
        <w:color w:val="454545"/>
        <w:sz w:val="20"/>
        <w:szCs w:val="20"/>
        <w:lang w:val="en-US" w:eastAsia="en-US"/>
      </w:rPr>
      <w:t>Principais políticas públicas.</w:t>
    </w:r>
  </w:p>
  <w:p w14:paraId="1C1F0931" w14:textId="77777777" w:rsidR="00052903" w:rsidRDefault="0005290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A45DB"/>
    <w:multiLevelType w:val="hybridMultilevel"/>
    <w:tmpl w:val="335C98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47353C4"/>
    <w:multiLevelType w:val="hybridMultilevel"/>
    <w:tmpl w:val="884C55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A896C0E"/>
    <w:multiLevelType w:val="hybridMultilevel"/>
    <w:tmpl w:val="7304D2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AED5520"/>
    <w:multiLevelType w:val="hybridMultilevel"/>
    <w:tmpl w:val="E30CF5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D715C1F"/>
    <w:multiLevelType w:val="hybridMultilevel"/>
    <w:tmpl w:val="A6C6A1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D7B6959"/>
    <w:multiLevelType w:val="hybridMultilevel"/>
    <w:tmpl w:val="A4D654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30A0A6C"/>
    <w:multiLevelType w:val="hybridMultilevel"/>
    <w:tmpl w:val="1F0C99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5700EAF"/>
    <w:multiLevelType w:val="hybridMultilevel"/>
    <w:tmpl w:val="FEB2B6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6AA37DC"/>
    <w:multiLevelType w:val="hybridMultilevel"/>
    <w:tmpl w:val="5E1AA5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B320404"/>
    <w:multiLevelType w:val="hybridMultilevel"/>
    <w:tmpl w:val="72546C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F3E57EA"/>
    <w:multiLevelType w:val="hybridMultilevel"/>
    <w:tmpl w:val="02D2B0E6"/>
    <w:lvl w:ilvl="0" w:tplc="04160001">
      <w:start w:val="1"/>
      <w:numFmt w:val="bullet"/>
      <w:lvlText w:val=""/>
      <w:lvlJc w:val="left"/>
      <w:pPr>
        <w:ind w:left="1380" w:hanging="360"/>
      </w:pPr>
      <w:rPr>
        <w:rFonts w:ascii="Symbol" w:hAnsi="Symbol" w:hint="default"/>
      </w:rPr>
    </w:lvl>
    <w:lvl w:ilvl="1" w:tplc="04160003" w:tentative="1">
      <w:start w:val="1"/>
      <w:numFmt w:val="bullet"/>
      <w:lvlText w:val="o"/>
      <w:lvlJc w:val="left"/>
      <w:pPr>
        <w:ind w:left="2100" w:hanging="360"/>
      </w:pPr>
      <w:rPr>
        <w:rFonts w:ascii="Courier New" w:hAnsi="Courier New" w:cs="Courier New" w:hint="default"/>
      </w:rPr>
    </w:lvl>
    <w:lvl w:ilvl="2" w:tplc="04160005" w:tentative="1">
      <w:start w:val="1"/>
      <w:numFmt w:val="bullet"/>
      <w:lvlText w:val=""/>
      <w:lvlJc w:val="left"/>
      <w:pPr>
        <w:ind w:left="2820" w:hanging="360"/>
      </w:pPr>
      <w:rPr>
        <w:rFonts w:ascii="Wingdings" w:hAnsi="Wingdings" w:hint="default"/>
      </w:rPr>
    </w:lvl>
    <w:lvl w:ilvl="3" w:tplc="04160001" w:tentative="1">
      <w:start w:val="1"/>
      <w:numFmt w:val="bullet"/>
      <w:lvlText w:val=""/>
      <w:lvlJc w:val="left"/>
      <w:pPr>
        <w:ind w:left="3540" w:hanging="360"/>
      </w:pPr>
      <w:rPr>
        <w:rFonts w:ascii="Symbol" w:hAnsi="Symbol" w:hint="default"/>
      </w:rPr>
    </w:lvl>
    <w:lvl w:ilvl="4" w:tplc="04160003" w:tentative="1">
      <w:start w:val="1"/>
      <w:numFmt w:val="bullet"/>
      <w:lvlText w:val="o"/>
      <w:lvlJc w:val="left"/>
      <w:pPr>
        <w:ind w:left="4260" w:hanging="360"/>
      </w:pPr>
      <w:rPr>
        <w:rFonts w:ascii="Courier New" w:hAnsi="Courier New" w:cs="Courier New" w:hint="default"/>
      </w:rPr>
    </w:lvl>
    <w:lvl w:ilvl="5" w:tplc="04160005" w:tentative="1">
      <w:start w:val="1"/>
      <w:numFmt w:val="bullet"/>
      <w:lvlText w:val=""/>
      <w:lvlJc w:val="left"/>
      <w:pPr>
        <w:ind w:left="4980" w:hanging="360"/>
      </w:pPr>
      <w:rPr>
        <w:rFonts w:ascii="Wingdings" w:hAnsi="Wingdings" w:hint="default"/>
      </w:rPr>
    </w:lvl>
    <w:lvl w:ilvl="6" w:tplc="04160001" w:tentative="1">
      <w:start w:val="1"/>
      <w:numFmt w:val="bullet"/>
      <w:lvlText w:val=""/>
      <w:lvlJc w:val="left"/>
      <w:pPr>
        <w:ind w:left="5700" w:hanging="360"/>
      </w:pPr>
      <w:rPr>
        <w:rFonts w:ascii="Symbol" w:hAnsi="Symbol" w:hint="default"/>
      </w:rPr>
    </w:lvl>
    <w:lvl w:ilvl="7" w:tplc="04160003" w:tentative="1">
      <w:start w:val="1"/>
      <w:numFmt w:val="bullet"/>
      <w:lvlText w:val="o"/>
      <w:lvlJc w:val="left"/>
      <w:pPr>
        <w:ind w:left="6420" w:hanging="360"/>
      </w:pPr>
      <w:rPr>
        <w:rFonts w:ascii="Courier New" w:hAnsi="Courier New" w:cs="Courier New" w:hint="default"/>
      </w:rPr>
    </w:lvl>
    <w:lvl w:ilvl="8" w:tplc="04160005" w:tentative="1">
      <w:start w:val="1"/>
      <w:numFmt w:val="bullet"/>
      <w:lvlText w:val=""/>
      <w:lvlJc w:val="left"/>
      <w:pPr>
        <w:ind w:left="7140" w:hanging="360"/>
      </w:pPr>
      <w:rPr>
        <w:rFonts w:ascii="Wingdings" w:hAnsi="Wingdings" w:hint="default"/>
      </w:rPr>
    </w:lvl>
  </w:abstractNum>
  <w:abstractNum w:abstractNumId="11">
    <w:nsid w:val="24E22482"/>
    <w:multiLevelType w:val="hybridMultilevel"/>
    <w:tmpl w:val="9DFC57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5AF518C"/>
    <w:multiLevelType w:val="hybridMultilevel"/>
    <w:tmpl w:val="767E199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nsid w:val="2ACB6A1D"/>
    <w:multiLevelType w:val="hybridMultilevel"/>
    <w:tmpl w:val="5406E2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C20750C"/>
    <w:multiLevelType w:val="hybridMultilevel"/>
    <w:tmpl w:val="512A0A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DE8565A"/>
    <w:multiLevelType w:val="hybridMultilevel"/>
    <w:tmpl w:val="58E243A6"/>
    <w:lvl w:ilvl="0" w:tplc="0416000B">
      <w:start w:val="1"/>
      <w:numFmt w:val="bullet"/>
      <w:lvlText w:val=""/>
      <w:lvlJc w:val="left"/>
      <w:pPr>
        <w:ind w:left="1380" w:hanging="360"/>
      </w:pPr>
      <w:rPr>
        <w:rFonts w:ascii="Wingdings" w:hAnsi="Wingdings" w:hint="default"/>
      </w:rPr>
    </w:lvl>
    <w:lvl w:ilvl="1" w:tplc="04160003" w:tentative="1">
      <w:start w:val="1"/>
      <w:numFmt w:val="bullet"/>
      <w:lvlText w:val="o"/>
      <w:lvlJc w:val="left"/>
      <w:pPr>
        <w:ind w:left="2100" w:hanging="360"/>
      </w:pPr>
      <w:rPr>
        <w:rFonts w:ascii="Courier New" w:hAnsi="Courier New" w:cs="Courier New" w:hint="default"/>
      </w:rPr>
    </w:lvl>
    <w:lvl w:ilvl="2" w:tplc="04160005" w:tentative="1">
      <w:start w:val="1"/>
      <w:numFmt w:val="bullet"/>
      <w:lvlText w:val=""/>
      <w:lvlJc w:val="left"/>
      <w:pPr>
        <w:ind w:left="2820" w:hanging="360"/>
      </w:pPr>
      <w:rPr>
        <w:rFonts w:ascii="Wingdings" w:hAnsi="Wingdings" w:hint="default"/>
      </w:rPr>
    </w:lvl>
    <w:lvl w:ilvl="3" w:tplc="04160001" w:tentative="1">
      <w:start w:val="1"/>
      <w:numFmt w:val="bullet"/>
      <w:lvlText w:val=""/>
      <w:lvlJc w:val="left"/>
      <w:pPr>
        <w:ind w:left="3540" w:hanging="360"/>
      </w:pPr>
      <w:rPr>
        <w:rFonts w:ascii="Symbol" w:hAnsi="Symbol" w:hint="default"/>
      </w:rPr>
    </w:lvl>
    <w:lvl w:ilvl="4" w:tplc="04160003" w:tentative="1">
      <w:start w:val="1"/>
      <w:numFmt w:val="bullet"/>
      <w:lvlText w:val="o"/>
      <w:lvlJc w:val="left"/>
      <w:pPr>
        <w:ind w:left="4260" w:hanging="360"/>
      </w:pPr>
      <w:rPr>
        <w:rFonts w:ascii="Courier New" w:hAnsi="Courier New" w:cs="Courier New" w:hint="default"/>
      </w:rPr>
    </w:lvl>
    <w:lvl w:ilvl="5" w:tplc="04160005" w:tentative="1">
      <w:start w:val="1"/>
      <w:numFmt w:val="bullet"/>
      <w:lvlText w:val=""/>
      <w:lvlJc w:val="left"/>
      <w:pPr>
        <w:ind w:left="4980" w:hanging="360"/>
      </w:pPr>
      <w:rPr>
        <w:rFonts w:ascii="Wingdings" w:hAnsi="Wingdings" w:hint="default"/>
      </w:rPr>
    </w:lvl>
    <w:lvl w:ilvl="6" w:tplc="04160001" w:tentative="1">
      <w:start w:val="1"/>
      <w:numFmt w:val="bullet"/>
      <w:lvlText w:val=""/>
      <w:lvlJc w:val="left"/>
      <w:pPr>
        <w:ind w:left="5700" w:hanging="360"/>
      </w:pPr>
      <w:rPr>
        <w:rFonts w:ascii="Symbol" w:hAnsi="Symbol" w:hint="default"/>
      </w:rPr>
    </w:lvl>
    <w:lvl w:ilvl="7" w:tplc="04160003" w:tentative="1">
      <w:start w:val="1"/>
      <w:numFmt w:val="bullet"/>
      <w:lvlText w:val="o"/>
      <w:lvlJc w:val="left"/>
      <w:pPr>
        <w:ind w:left="6420" w:hanging="360"/>
      </w:pPr>
      <w:rPr>
        <w:rFonts w:ascii="Courier New" w:hAnsi="Courier New" w:cs="Courier New" w:hint="default"/>
      </w:rPr>
    </w:lvl>
    <w:lvl w:ilvl="8" w:tplc="04160005" w:tentative="1">
      <w:start w:val="1"/>
      <w:numFmt w:val="bullet"/>
      <w:lvlText w:val=""/>
      <w:lvlJc w:val="left"/>
      <w:pPr>
        <w:ind w:left="7140" w:hanging="360"/>
      </w:pPr>
      <w:rPr>
        <w:rFonts w:ascii="Wingdings" w:hAnsi="Wingdings" w:hint="default"/>
      </w:rPr>
    </w:lvl>
  </w:abstractNum>
  <w:abstractNum w:abstractNumId="16">
    <w:nsid w:val="2FFF7B2D"/>
    <w:multiLevelType w:val="hybridMultilevel"/>
    <w:tmpl w:val="6EC29A2E"/>
    <w:lvl w:ilvl="0" w:tplc="0416000B">
      <w:start w:val="1"/>
      <w:numFmt w:val="bullet"/>
      <w:lvlText w:val=""/>
      <w:lvlJc w:val="left"/>
      <w:pPr>
        <w:ind w:left="1380" w:hanging="360"/>
      </w:pPr>
      <w:rPr>
        <w:rFonts w:ascii="Wingdings" w:hAnsi="Wingdings" w:hint="default"/>
      </w:rPr>
    </w:lvl>
    <w:lvl w:ilvl="1" w:tplc="04160003" w:tentative="1">
      <w:start w:val="1"/>
      <w:numFmt w:val="bullet"/>
      <w:lvlText w:val="o"/>
      <w:lvlJc w:val="left"/>
      <w:pPr>
        <w:ind w:left="2100" w:hanging="360"/>
      </w:pPr>
      <w:rPr>
        <w:rFonts w:ascii="Courier New" w:hAnsi="Courier New" w:cs="Courier New" w:hint="default"/>
      </w:rPr>
    </w:lvl>
    <w:lvl w:ilvl="2" w:tplc="04160005" w:tentative="1">
      <w:start w:val="1"/>
      <w:numFmt w:val="bullet"/>
      <w:lvlText w:val=""/>
      <w:lvlJc w:val="left"/>
      <w:pPr>
        <w:ind w:left="2820" w:hanging="360"/>
      </w:pPr>
      <w:rPr>
        <w:rFonts w:ascii="Wingdings" w:hAnsi="Wingdings" w:hint="default"/>
      </w:rPr>
    </w:lvl>
    <w:lvl w:ilvl="3" w:tplc="04160001" w:tentative="1">
      <w:start w:val="1"/>
      <w:numFmt w:val="bullet"/>
      <w:lvlText w:val=""/>
      <w:lvlJc w:val="left"/>
      <w:pPr>
        <w:ind w:left="3540" w:hanging="360"/>
      </w:pPr>
      <w:rPr>
        <w:rFonts w:ascii="Symbol" w:hAnsi="Symbol" w:hint="default"/>
      </w:rPr>
    </w:lvl>
    <w:lvl w:ilvl="4" w:tplc="04160003" w:tentative="1">
      <w:start w:val="1"/>
      <w:numFmt w:val="bullet"/>
      <w:lvlText w:val="o"/>
      <w:lvlJc w:val="left"/>
      <w:pPr>
        <w:ind w:left="4260" w:hanging="360"/>
      </w:pPr>
      <w:rPr>
        <w:rFonts w:ascii="Courier New" w:hAnsi="Courier New" w:cs="Courier New" w:hint="default"/>
      </w:rPr>
    </w:lvl>
    <w:lvl w:ilvl="5" w:tplc="04160005" w:tentative="1">
      <w:start w:val="1"/>
      <w:numFmt w:val="bullet"/>
      <w:lvlText w:val=""/>
      <w:lvlJc w:val="left"/>
      <w:pPr>
        <w:ind w:left="4980" w:hanging="360"/>
      </w:pPr>
      <w:rPr>
        <w:rFonts w:ascii="Wingdings" w:hAnsi="Wingdings" w:hint="default"/>
      </w:rPr>
    </w:lvl>
    <w:lvl w:ilvl="6" w:tplc="04160001" w:tentative="1">
      <w:start w:val="1"/>
      <w:numFmt w:val="bullet"/>
      <w:lvlText w:val=""/>
      <w:lvlJc w:val="left"/>
      <w:pPr>
        <w:ind w:left="5700" w:hanging="360"/>
      </w:pPr>
      <w:rPr>
        <w:rFonts w:ascii="Symbol" w:hAnsi="Symbol" w:hint="default"/>
      </w:rPr>
    </w:lvl>
    <w:lvl w:ilvl="7" w:tplc="04160003" w:tentative="1">
      <w:start w:val="1"/>
      <w:numFmt w:val="bullet"/>
      <w:lvlText w:val="o"/>
      <w:lvlJc w:val="left"/>
      <w:pPr>
        <w:ind w:left="6420" w:hanging="360"/>
      </w:pPr>
      <w:rPr>
        <w:rFonts w:ascii="Courier New" w:hAnsi="Courier New" w:cs="Courier New" w:hint="default"/>
      </w:rPr>
    </w:lvl>
    <w:lvl w:ilvl="8" w:tplc="04160005" w:tentative="1">
      <w:start w:val="1"/>
      <w:numFmt w:val="bullet"/>
      <w:lvlText w:val=""/>
      <w:lvlJc w:val="left"/>
      <w:pPr>
        <w:ind w:left="7140" w:hanging="360"/>
      </w:pPr>
      <w:rPr>
        <w:rFonts w:ascii="Wingdings" w:hAnsi="Wingdings" w:hint="default"/>
      </w:rPr>
    </w:lvl>
  </w:abstractNum>
  <w:abstractNum w:abstractNumId="17">
    <w:nsid w:val="316C3A31"/>
    <w:multiLevelType w:val="hybridMultilevel"/>
    <w:tmpl w:val="541E8178"/>
    <w:lvl w:ilvl="0" w:tplc="0416000F">
      <w:start w:val="1"/>
      <w:numFmt w:val="decimal"/>
      <w:lvlText w:val="%1."/>
      <w:lvlJc w:val="left"/>
      <w:pPr>
        <w:ind w:left="1380" w:hanging="360"/>
      </w:pPr>
    </w:lvl>
    <w:lvl w:ilvl="1" w:tplc="04160019" w:tentative="1">
      <w:start w:val="1"/>
      <w:numFmt w:val="lowerLetter"/>
      <w:lvlText w:val="%2."/>
      <w:lvlJc w:val="left"/>
      <w:pPr>
        <w:ind w:left="2100" w:hanging="360"/>
      </w:pPr>
    </w:lvl>
    <w:lvl w:ilvl="2" w:tplc="0416001B" w:tentative="1">
      <w:start w:val="1"/>
      <w:numFmt w:val="lowerRoman"/>
      <w:lvlText w:val="%3."/>
      <w:lvlJc w:val="right"/>
      <w:pPr>
        <w:ind w:left="2820" w:hanging="180"/>
      </w:pPr>
    </w:lvl>
    <w:lvl w:ilvl="3" w:tplc="0416000F" w:tentative="1">
      <w:start w:val="1"/>
      <w:numFmt w:val="decimal"/>
      <w:lvlText w:val="%4."/>
      <w:lvlJc w:val="left"/>
      <w:pPr>
        <w:ind w:left="3540" w:hanging="360"/>
      </w:pPr>
    </w:lvl>
    <w:lvl w:ilvl="4" w:tplc="04160019" w:tentative="1">
      <w:start w:val="1"/>
      <w:numFmt w:val="lowerLetter"/>
      <w:lvlText w:val="%5."/>
      <w:lvlJc w:val="left"/>
      <w:pPr>
        <w:ind w:left="4260" w:hanging="360"/>
      </w:pPr>
    </w:lvl>
    <w:lvl w:ilvl="5" w:tplc="0416001B" w:tentative="1">
      <w:start w:val="1"/>
      <w:numFmt w:val="lowerRoman"/>
      <w:lvlText w:val="%6."/>
      <w:lvlJc w:val="right"/>
      <w:pPr>
        <w:ind w:left="4980" w:hanging="180"/>
      </w:pPr>
    </w:lvl>
    <w:lvl w:ilvl="6" w:tplc="0416000F" w:tentative="1">
      <w:start w:val="1"/>
      <w:numFmt w:val="decimal"/>
      <w:lvlText w:val="%7."/>
      <w:lvlJc w:val="left"/>
      <w:pPr>
        <w:ind w:left="5700" w:hanging="360"/>
      </w:pPr>
    </w:lvl>
    <w:lvl w:ilvl="7" w:tplc="04160019" w:tentative="1">
      <w:start w:val="1"/>
      <w:numFmt w:val="lowerLetter"/>
      <w:lvlText w:val="%8."/>
      <w:lvlJc w:val="left"/>
      <w:pPr>
        <w:ind w:left="6420" w:hanging="360"/>
      </w:pPr>
    </w:lvl>
    <w:lvl w:ilvl="8" w:tplc="0416001B" w:tentative="1">
      <w:start w:val="1"/>
      <w:numFmt w:val="lowerRoman"/>
      <w:lvlText w:val="%9."/>
      <w:lvlJc w:val="right"/>
      <w:pPr>
        <w:ind w:left="7140" w:hanging="180"/>
      </w:pPr>
    </w:lvl>
  </w:abstractNum>
  <w:abstractNum w:abstractNumId="18">
    <w:nsid w:val="33226E46"/>
    <w:multiLevelType w:val="hybridMultilevel"/>
    <w:tmpl w:val="814E18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6797195"/>
    <w:multiLevelType w:val="hybridMultilevel"/>
    <w:tmpl w:val="50A4F4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BB72947"/>
    <w:multiLevelType w:val="hybridMultilevel"/>
    <w:tmpl w:val="A010F3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54E06AE"/>
    <w:multiLevelType w:val="hybridMultilevel"/>
    <w:tmpl w:val="DA1875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5674F92"/>
    <w:multiLevelType w:val="hybridMultilevel"/>
    <w:tmpl w:val="97AAF3E2"/>
    <w:lvl w:ilvl="0" w:tplc="0416000B">
      <w:start w:val="1"/>
      <w:numFmt w:val="bullet"/>
      <w:lvlText w:val=""/>
      <w:lvlJc w:val="left"/>
      <w:pPr>
        <w:ind w:left="1380" w:hanging="360"/>
      </w:pPr>
      <w:rPr>
        <w:rFonts w:ascii="Wingdings" w:hAnsi="Wingdings" w:hint="default"/>
      </w:rPr>
    </w:lvl>
    <w:lvl w:ilvl="1" w:tplc="04160003" w:tentative="1">
      <w:start w:val="1"/>
      <w:numFmt w:val="bullet"/>
      <w:lvlText w:val="o"/>
      <w:lvlJc w:val="left"/>
      <w:pPr>
        <w:ind w:left="2100" w:hanging="360"/>
      </w:pPr>
      <w:rPr>
        <w:rFonts w:ascii="Courier New" w:hAnsi="Courier New" w:cs="Courier New" w:hint="default"/>
      </w:rPr>
    </w:lvl>
    <w:lvl w:ilvl="2" w:tplc="04160005" w:tentative="1">
      <w:start w:val="1"/>
      <w:numFmt w:val="bullet"/>
      <w:lvlText w:val=""/>
      <w:lvlJc w:val="left"/>
      <w:pPr>
        <w:ind w:left="2820" w:hanging="360"/>
      </w:pPr>
      <w:rPr>
        <w:rFonts w:ascii="Wingdings" w:hAnsi="Wingdings" w:hint="default"/>
      </w:rPr>
    </w:lvl>
    <w:lvl w:ilvl="3" w:tplc="04160001" w:tentative="1">
      <w:start w:val="1"/>
      <w:numFmt w:val="bullet"/>
      <w:lvlText w:val=""/>
      <w:lvlJc w:val="left"/>
      <w:pPr>
        <w:ind w:left="3540" w:hanging="360"/>
      </w:pPr>
      <w:rPr>
        <w:rFonts w:ascii="Symbol" w:hAnsi="Symbol" w:hint="default"/>
      </w:rPr>
    </w:lvl>
    <w:lvl w:ilvl="4" w:tplc="04160003" w:tentative="1">
      <w:start w:val="1"/>
      <w:numFmt w:val="bullet"/>
      <w:lvlText w:val="o"/>
      <w:lvlJc w:val="left"/>
      <w:pPr>
        <w:ind w:left="4260" w:hanging="360"/>
      </w:pPr>
      <w:rPr>
        <w:rFonts w:ascii="Courier New" w:hAnsi="Courier New" w:cs="Courier New" w:hint="default"/>
      </w:rPr>
    </w:lvl>
    <w:lvl w:ilvl="5" w:tplc="04160005" w:tentative="1">
      <w:start w:val="1"/>
      <w:numFmt w:val="bullet"/>
      <w:lvlText w:val=""/>
      <w:lvlJc w:val="left"/>
      <w:pPr>
        <w:ind w:left="4980" w:hanging="360"/>
      </w:pPr>
      <w:rPr>
        <w:rFonts w:ascii="Wingdings" w:hAnsi="Wingdings" w:hint="default"/>
      </w:rPr>
    </w:lvl>
    <w:lvl w:ilvl="6" w:tplc="04160001" w:tentative="1">
      <w:start w:val="1"/>
      <w:numFmt w:val="bullet"/>
      <w:lvlText w:val=""/>
      <w:lvlJc w:val="left"/>
      <w:pPr>
        <w:ind w:left="5700" w:hanging="360"/>
      </w:pPr>
      <w:rPr>
        <w:rFonts w:ascii="Symbol" w:hAnsi="Symbol" w:hint="default"/>
      </w:rPr>
    </w:lvl>
    <w:lvl w:ilvl="7" w:tplc="04160003" w:tentative="1">
      <w:start w:val="1"/>
      <w:numFmt w:val="bullet"/>
      <w:lvlText w:val="o"/>
      <w:lvlJc w:val="left"/>
      <w:pPr>
        <w:ind w:left="6420" w:hanging="360"/>
      </w:pPr>
      <w:rPr>
        <w:rFonts w:ascii="Courier New" w:hAnsi="Courier New" w:cs="Courier New" w:hint="default"/>
      </w:rPr>
    </w:lvl>
    <w:lvl w:ilvl="8" w:tplc="04160005" w:tentative="1">
      <w:start w:val="1"/>
      <w:numFmt w:val="bullet"/>
      <w:lvlText w:val=""/>
      <w:lvlJc w:val="left"/>
      <w:pPr>
        <w:ind w:left="7140" w:hanging="360"/>
      </w:pPr>
      <w:rPr>
        <w:rFonts w:ascii="Wingdings" w:hAnsi="Wingdings" w:hint="default"/>
      </w:rPr>
    </w:lvl>
  </w:abstractNum>
  <w:abstractNum w:abstractNumId="23">
    <w:nsid w:val="473A37F1"/>
    <w:multiLevelType w:val="hybridMultilevel"/>
    <w:tmpl w:val="D01433E8"/>
    <w:lvl w:ilvl="0" w:tplc="04160001">
      <w:start w:val="1"/>
      <w:numFmt w:val="bullet"/>
      <w:lvlText w:val=""/>
      <w:lvlJc w:val="left"/>
      <w:pPr>
        <w:ind w:left="1380" w:hanging="360"/>
      </w:pPr>
      <w:rPr>
        <w:rFonts w:ascii="Symbol" w:hAnsi="Symbol" w:hint="default"/>
      </w:rPr>
    </w:lvl>
    <w:lvl w:ilvl="1" w:tplc="04160003" w:tentative="1">
      <w:start w:val="1"/>
      <w:numFmt w:val="bullet"/>
      <w:lvlText w:val="o"/>
      <w:lvlJc w:val="left"/>
      <w:pPr>
        <w:ind w:left="2100" w:hanging="360"/>
      </w:pPr>
      <w:rPr>
        <w:rFonts w:ascii="Courier New" w:hAnsi="Courier New" w:cs="Courier New" w:hint="default"/>
      </w:rPr>
    </w:lvl>
    <w:lvl w:ilvl="2" w:tplc="04160005" w:tentative="1">
      <w:start w:val="1"/>
      <w:numFmt w:val="bullet"/>
      <w:lvlText w:val=""/>
      <w:lvlJc w:val="left"/>
      <w:pPr>
        <w:ind w:left="2820" w:hanging="360"/>
      </w:pPr>
      <w:rPr>
        <w:rFonts w:ascii="Wingdings" w:hAnsi="Wingdings" w:hint="default"/>
      </w:rPr>
    </w:lvl>
    <w:lvl w:ilvl="3" w:tplc="04160001" w:tentative="1">
      <w:start w:val="1"/>
      <w:numFmt w:val="bullet"/>
      <w:lvlText w:val=""/>
      <w:lvlJc w:val="left"/>
      <w:pPr>
        <w:ind w:left="3540" w:hanging="360"/>
      </w:pPr>
      <w:rPr>
        <w:rFonts w:ascii="Symbol" w:hAnsi="Symbol" w:hint="default"/>
      </w:rPr>
    </w:lvl>
    <w:lvl w:ilvl="4" w:tplc="04160003" w:tentative="1">
      <w:start w:val="1"/>
      <w:numFmt w:val="bullet"/>
      <w:lvlText w:val="o"/>
      <w:lvlJc w:val="left"/>
      <w:pPr>
        <w:ind w:left="4260" w:hanging="360"/>
      </w:pPr>
      <w:rPr>
        <w:rFonts w:ascii="Courier New" w:hAnsi="Courier New" w:cs="Courier New" w:hint="default"/>
      </w:rPr>
    </w:lvl>
    <w:lvl w:ilvl="5" w:tplc="04160005" w:tentative="1">
      <w:start w:val="1"/>
      <w:numFmt w:val="bullet"/>
      <w:lvlText w:val=""/>
      <w:lvlJc w:val="left"/>
      <w:pPr>
        <w:ind w:left="4980" w:hanging="360"/>
      </w:pPr>
      <w:rPr>
        <w:rFonts w:ascii="Wingdings" w:hAnsi="Wingdings" w:hint="default"/>
      </w:rPr>
    </w:lvl>
    <w:lvl w:ilvl="6" w:tplc="04160001" w:tentative="1">
      <w:start w:val="1"/>
      <w:numFmt w:val="bullet"/>
      <w:lvlText w:val=""/>
      <w:lvlJc w:val="left"/>
      <w:pPr>
        <w:ind w:left="5700" w:hanging="360"/>
      </w:pPr>
      <w:rPr>
        <w:rFonts w:ascii="Symbol" w:hAnsi="Symbol" w:hint="default"/>
      </w:rPr>
    </w:lvl>
    <w:lvl w:ilvl="7" w:tplc="04160003" w:tentative="1">
      <w:start w:val="1"/>
      <w:numFmt w:val="bullet"/>
      <w:lvlText w:val="o"/>
      <w:lvlJc w:val="left"/>
      <w:pPr>
        <w:ind w:left="6420" w:hanging="360"/>
      </w:pPr>
      <w:rPr>
        <w:rFonts w:ascii="Courier New" w:hAnsi="Courier New" w:cs="Courier New" w:hint="default"/>
      </w:rPr>
    </w:lvl>
    <w:lvl w:ilvl="8" w:tplc="04160005" w:tentative="1">
      <w:start w:val="1"/>
      <w:numFmt w:val="bullet"/>
      <w:lvlText w:val=""/>
      <w:lvlJc w:val="left"/>
      <w:pPr>
        <w:ind w:left="7140" w:hanging="360"/>
      </w:pPr>
      <w:rPr>
        <w:rFonts w:ascii="Wingdings" w:hAnsi="Wingdings" w:hint="default"/>
      </w:rPr>
    </w:lvl>
  </w:abstractNum>
  <w:abstractNum w:abstractNumId="24">
    <w:nsid w:val="476D5EB3"/>
    <w:multiLevelType w:val="hybridMultilevel"/>
    <w:tmpl w:val="7FEE35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86872C2"/>
    <w:multiLevelType w:val="hybridMultilevel"/>
    <w:tmpl w:val="BACCC6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4A334DA2"/>
    <w:multiLevelType w:val="hybridMultilevel"/>
    <w:tmpl w:val="19763A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D0A4CA1"/>
    <w:multiLevelType w:val="hybridMultilevel"/>
    <w:tmpl w:val="24D671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4DBA1E12"/>
    <w:multiLevelType w:val="hybridMultilevel"/>
    <w:tmpl w:val="A148E0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7DA0532"/>
    <w:multiLevelType w:val="hybridMultilevel"/>
    <w:tmpl w:val="E530FA6A"/>
    <w:lvl w:ilvl="0" w:tplc="0416000B">
      <w:start w:val="1"/>
      <w:numFmt w:val="bullet"/>
      <w:lvlText w:val=""/>
      <w:lvlJc w:val="left"/>
      <w:pPr>
        <w:ind w:left="1380" w:hanging="360"/>
      </w:pPr>
      <w:rPr>
        <w:rFonts w:ascii="Wingdings" w:hAnsi="Wingdings" w:hint="default"/>
      </w:rPr>
    </w:lvl>
    <w:lvl w:ilvl="1" w:tplc="04160003" w:tentative="1">
      <w:start w:val="1"/>
      <w:numFmt w:val="bullet"/>
      <w:lvlText w:val="o"/>
      <w:lvlJc w:val="left"/>
      <w:pPr>
        <w:ind w:left="2100" w:hanging="360"/>
      </w:pPr>
      <w:rPr>
        <w:rFonts w:ascii="Courier New" w:hAnsi="Courier New" w:cs="Courier New" w:hint="default"/>
      </w:rPr>
    </w:lvl>
    <w:lvl w:ilvl="2" w:tplc="04160005" w:tentative="1">
      <w:start w:val="1"/>
      <w:numFmt w:val="bullet"/>
      <w:lvlText w:val=""/>
      <w:lvlJc w:val="left"/>
      <w:pPr>
        <w:ind w:left="2820" w:hanging="360"/>
      </w:pPr>
      <w:rPr>
        <w:rFonts w:ascii="Wingdings" w:hAnsi="Wingdings" w:hint="default"/>
      </w:rPr>
    </w:lvl>
    <w:lvl w:ilvl="3" w:tplc="04160001" w:tentative="1">
      <w:start w:val="1"/>
      <w:numFmt w:val="bullet"/>
      <w:lvlText w:val=""/>
      <w:lvlJc w:val="left"/>
      <w:pPr>
        <w:ind w:left="3540" w:hanging="360"/>
      </w:pPr>
      <w:rPr>
        <w:rFonts w:ascii="Symbol" w:hAnsi="Symbol" w:hint="default"/>
      </w:rPr>
    </w:lvl>
    <w:lvl w:ilvl="4" w:tplc="04160003" w:tentative="1">
      <w:start w:val="1"/>
      <w:numFmt w:val="bullet"/>
      <w:lvlText w:val="o"/>
      <w:lvlJc w:val="left"/>
      <w:pPr>
        <w:ind w:left="4260" w:hanging="360"/>
      </w:pPr>
      <w:rPr>
        <w:rFonts w:ascii="Courier New" w:hAnsi="Courier New" w:cs="Courier New" w:hint="default"/>
      </w:rPr>
    </w:lvl>
    <w:lvl w:ilvl="5" w:tplc="04160005" w:tentative="1">
      <w:start w:val="1"/>
      <w:numFmt w:val="bullet"/>
      <w:lvlText w:val=""/>
      <w:lvlJc w:val="left"/>
      <w:pPr>
        <w:ind w:left="4980" w:hanging="360"/>
      </w:pPr>
      <w:rPr>
        <w:rFonts w:ascii="Wingdings" w:hAnsi="Wingdings" w:hint="default"/>
      </w:rPr>
    </w:lvl>
    <w:lvl w:ilvl="6" w:tplc="04160001" w:tentative="1">
      <w:start w:val="1"/>
      <w:numFmt w:val="bullet"/>
      <w:lvlText w:val=""/>
      <w:lvlJc w:val="left"/>
      <w:pPr>
        <w:ind w:left="5700" w:hanging="360"/>
      </w:pPr>
      <w:rPr>
        <w:rFonts w:ascii="Symbol" w:hAnsi="Symbol" w:hint="default"/>
      </w:rPr>
    </w:lvl>
    <w:lvl w:ilvl="7" w:tplc="04160003" w:tentative="1">
      <w:start w:val="1"/>
      <w:numFmt w:val="bullet"/>
      <w:lvlText w:val="o"/>
      <w:lvlJc w:val="left"/>
      <w:pPr>
        <w:ind w:left="6420" w:hanging="360"/>
      </w:pPr>
      <w:rPr>
        <w:rFonts w:ascii="Courier New" w:hAnsi="Courier New" w:cs="Courier New" w:hint="default"/>
      </w:rPr>
    </w:lvl>
    <w:lvl w:ilvl="8" w:tplc="04160005" w:tentative="1">
      <w:start w:val="1"/>
      <w:numFmt w:val="bullet"/>
      <w:lvlText w:val=""/>
      <w:lvlJc w:val="left"/>
      <w:pPr>
        <w:ind w:left="7140" w:hanging="360"/>
      </w:pPr>
      <w:rPr>
        <w:rFonts w:ascii="Wingdings" w:hAnsi="Wingdings" w:hint="default"/>
      </w:rPr>
    </w:lvl>
  </w:abstractNum>
  <w:abstractNum w:abstractNumId="30">
    <w:nsid w:val="5A373DC1"/>
    <w:multiLevelType w:val="hybridMultilevel"/>
    <w:tmpl w:val="8DEE8F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A8C658E"/>
    <w:multiLevelType w:val="hybridMultilevel"/>
    <w:tmpl w:val="6A2EE2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5AB47E52"/>
    <w:multiLevelType w:val="hybridMultilevel"/>
    <w:tmpl w:val="CDF616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5B516FED"/>
    <w:multiLevelType w:val="hybridMultilevel"/>
    <w:tmpl w:val="5524C0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5B773E96"/>
    <w:multiLevelType w:val="hybridMultilevel"/>
    <w:tmpl w:val="A246EB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632715C6"/>
    <w:multiLevelType w:val="hybridMultilevel"/>
    <w:tmpl w:val="FECA3B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4222902"/>
    <w:multiLevelType w:val="hybridMultilevel"/>
    <w:tmpl w:val="DF1CF6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58E3C52"/>
    <w:multiLevelType w:val="hybridMultilevel"/>
    <w:tmpl w:val="3A58A212"/>
    <w:lvl w:ilvl="0" w:tplc="0682F34A">
      <w:start w:val="1"/>
      <w:numFmt w:val="bullet"/>
      <w:lvlText w:val=""/>
      <w:lvlJc w:val="left"/>
      <w:pPr>
        <w:ind w:left="720" w:hanging="360"/>
      </w:pPr>
      <w:rPr>
        <w:rFonts w:ascii="Symbol" w:hAnsi="Symbol" w:hint="default"/>
        <w:i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69AB0E05"/>
    <w:multiLevelType w:val="hybridMultilevel"/>
    <w:tmpl w:val="F0D265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6B6E34B2"/>
    <w:multiLevelType w:val="hybridMultilevel"/>
    <w:tmpl w:val="7C00A1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6BDA677F"/>
    <w:multiLevelType w:val="hybridMultilevel"/>
    <w:tmpl w:val="6D5842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54B209A"/>
    <w:multiLevelType w:val="hybridMultilevel"/>
    <w:tmpl w:val="E39ED5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95633F0"/>
    <w:multiLevelType w:val="hybridMultilevel"/>
    <w:tmpl w:val="7A521E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CE066FD"/>
    <w:multiLevelType w:val="hybridMultilevel"/>
    <w:tmpl w:val="A3B4DC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21"/>
  </w:num>
  <w:num w:numId="4">
    <w:abstractNumId w:val="7"/>
  </w:num>
  <w:num w:numId="5">
    <w:abstractNumId w:val="33"/>
  </w:num>
  <w:num w:numId="6">
    <w:abstractNumId w:val="9"/>
  </w:num>
  <w:num w:numId="7">
    <w:abstractNumId w:val="14"/>
  </w:num>
  <w:num w:numId="8">
    <w:abstractNumId w:val="35"/>
  </w:num>
  <w:num w:numId="9">
    <w:abstractNumId w:val="27"/>
  </w:num>
  <w:num w:numId="10">
    <w:abstractNumId w:val="4"/>
  </w:num>
  <w:num w:numId="11">
    <w:abstractNumId w:val="18"/>
  </w:num>
  <w:num w:numId="12">
    <w:abstractNumId w:val="11"/>
  </w:num>
  <w:num w:numId="13">
    <w:abstractNumId w:val="31"/>
  </w:num>
  <w:num w:numId="14">
    <w:abstractNumId w:val="1"/>
  </w:num>
  <w:num w:numId="15">
    <w:abstractNumId w:val="2"/>
  </w:num>
  <w:num w:numId="16">
    <w:abstractNumId w:val="26"/>
  </w:num>
  <w:num w:numId="17">
    <w:abstractNumId w:val="42"/>
  </w:num>
  <w:num w:numId="18">
    <w:abstractNumId w:val="39"/>
  </w:num>
  <w:num w:numId="19">
    <w:abstractNumId w:val="8"/>
  </w:num>
  <w:num w:numId="20">
    <w:abstractNumId w:val="43"/>
  </w:num>
  <w:num w:numId="21">
    <w:abstractNumId w:val="30"/>
  </w:num>
  <w:num w:numId="22">
    <w:abstractNumId w:val="38"/>
  </w:num>
  <w:num w:numId="23">
    <w:abstractNumId w:val="28"/>
  </w:num>
  <w:num w:numId="24">
    <w:abstractNumId w:val="40"/>
  </w:num>
  <w:num w:numId="25">
    <w:abstractNumId w:val="37"/>
  </w:num>
  <w:num w:numId="26">
    <w:abstractNumId w:val="32"/>
  </w:num>
  <w:num w:numId="27">
    <w:abstractNumId w:val="0"/>
  </w:num>
  <w:num w:numId="28">
    <w:abstractNumId w:val="25"/>
  </w:num>
  <w:num w:numId="29">
    <w:abstractNumId w:val="20"/>
  </w:num>
  <w:num w:numId="30">
    <w:abstractNumId w:val="24"/>
  </w:num>
  <w:num w:numId="31">
    <w:abstractNumId w:val="41"/>
  </w:num>
  <w:num w:numId="32">
    <w:abstractNumId w:val="5"/>
  </w:num>
  <w:num w:numId="33">
    <w:abstractNumId w:val="36"/>
  </w:num>
  <w:num w:numId="34">
    <w:abstractNumId w:val="3"/>
  </w:num>
  <w:num w:numId="35">
    <w:abstractNumId w:val="19"/>
  </w:num>
  <w:num w:numId="36">
    <w:abstractNumId w:val="34"/>
  </w:num>
  <w:num w:numId="37">
    <w:abstractNumId w:val="10"/>
  </w:num>
  <w:num w:numId="38">
    <w:abstractNumId w:val="23"/>
  </w:num>
  <w:num w:numId="39">
    <w:abstractNumId w:val="29"/>
  </w:num>
  <w:num w:numId="40">
    <w:abstractNumId w:val="17"/>
  </w:num>
  <w:num w:numId="41">
    <w:abstractNumId w:val="16"/>
  </w:num>
  <w:num w:numId="42">
    <w:abstractNumId w:val="15"/>
  </w:num>
  <w:num w:numId="43">
    <w:abstractNumId w:val="22"/>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219"/>
    <w:rsid w:val="0000272C"/>
    <w:rsid w:val="0000708A"/>
    <w:rsid w:val="00016707"/>
    <w:rsid w:val="00033374"/>
    <w:rsid w:val="0004238F"/>
    <w:rsid w:val="000433C7"/>
    <w:rsid w:val="00046C00"/>
    <w:rsid w:val="000503DE"/>
    <w:rsid w:val="000505D6"/>
    <w:rsid w:val="00051085"/>
    <w:rsid w:val="00052903"/>
    <w:rsid w:val="00053414"/>
    <w:rsid w:val="00063B2F"/>
    <w:rsid w:val="00073B25"/>
    <w:rsid w:val="00076A6E"/>
    <w:rsid w:val="00076F15"/>
    <w:rsid w:val="0009404D"/>
    <w:rsid w:val="000A3116"/>
    <w:rsid w:val="000B3786"/>
    <w:rsid w:val="000B4113"/>
    <w:rsid w:val="000B5C58"/>
    <w:rsid w:val="000C2A2B"/>
    <w:rsid w:val="000D21AA"/>
    <w:rsid w:val="000D43DF"/>
    <w:rsid w:val="000E154E"/>
    <w:rsid w:val="000E401C"/>
    <w:rsid w:val="000F0401"/>
    <w:rsid w:val="000F0916"/>
    <w:rsid w:val="000F113D"/>
    <w:rsid w:val="000F6BA1"/>
    <w:rsid w:val="00104BE3"/>
    <w:rsid w:val="001075E4"/>
    <w:rsid w:val="001224C4"/>
    <w:rsid w:val="00124715"/>
    <w:rsid w:val="00124CEE"/>
    <w:rsid w:val="00126C14"/>
    <w:rsid w:val="00131634"/>
    <w:rsid w:val="0014253F"/>
    <w:rsid w:val="0014369B"/>
    <w:rsid w:val="00143D3F"/>
    <w:rsid w:val="00145B8E"/>
    <w:rsid w:val="001541E3"/>
    <w:rsid w:val="001621DD"/>
    <w:rsid w:val="0017564B"/>
    <w:rsid w:val="00190BEC"/>
    <w:rsid w:val="00192F4D"/>
    <w:rsid w:val="001A20CC"/>
    <w:rsid w:val="001B7965"/>
    <w:rsid w:val="001C48DD"/>
    <w:rsid w:val="001E18F0"/>
    <w:rsid w:val="001E7F86"/>
    <w:rsid w:val="001F0CAC"/>
    <w:rsid w:val="001F713A"/>
    <w:rsid w:val="00207165"/>
    <w:rsid w:val="00216F53"/>
    <w:rsid w:val="00217B4E"/>
    <w:rsid w:val="00221BA6"/>
    <w:rsid w:val="0022255E"/>
    <w:rsid w:val="002441CA"/>
    <w:rsid w:val="00263B04"/>
    <w:rsid w:val="0027711B"/>
    <w:rsid w:val="00277CB3"/>
    <w:rsid w:val="00281B8E"/>
    <w:rsid w:val="00281F1D"/>
    <w:rsid w:val="00294002"/>
    <w:rsid w:val="0029564E"/>
    <w:rsid w:val="002A31B3"/>
    <w:rsid w:val="002A435D"/>
    <w:rsid w:val="002B107D"/>
    <w:rsid w:val="002B579F"/>
    <w:rsid w:val="002C1DE8"/>
    <w:rsid w:val="002D017C"/>
    <w:rsid w:val="002D369A"/>
    <w:rsid w:val="002D6DA8"/>
    <w:rsid w:val="002E0536"/>
    <w:rsid w:val="002F0E6D"/>
    <w:rsid w:val="002F17B1"/>
    <w:rsid w:val="003064AB"/>
    <w:rsid w:val="00312F4C"/>
    <w:rsid w:val="0033232F"/>
    <w:rsid w:val="00341EC8"/>
    <w:rsid w:val="00343EF9"/>
    <w:rsid w:val="0034679A"/>
    <w:rsid w:val="00352274"/>
    <w:rsid w:val="00353EE9"/>
    <w:rsid w:val="00360114"/>
    <w:rsid w:val="00384B4A"/>
    <w:rsid w:val="00392FAB"/>
    <w:rsid w:val="0039330B"/>
    <w:rsid w:val="003A0494"/>
    <w:rsid w:val="003A328F"/>
    <w:rsid w:val="003A7705"/>
    <w:rsid w:val="003B1EBB"/>
    <w:rsid w:val="003B1EDD"/>
    <w:rsid w:val="003C3602"/>
    <w:rsid w:val="003C7E4D"/>
    <w:rsid w:val="003D449D"/>
    <w:rsid w:val="003E061E"/>
    <w:rsid w:val="003F30CA"/>
    <w:rsid w:val="0040250B"/>
    <w:rsid w:val="00407C60"/>
    <w:rsid w:val="004163C6"/>
    <w:rsid w:val="004216E8"/>
    <w:rsid w:val="004357A0"/>
    <w:rsid w:val="0044559D"/>
    <w:rsid w:val="00447F0C"/>
    <w:rsid w:val="00450A97"/>
    <w:rsid w:val="00453F47"/>
    <w:rsid w:val="00454DB5"/>
    <w:rsid w:val="0045557B"/>
    <w:rsid w:val="00465D17"/>
    <w:rsid w:val="00467ABD"/>
    <w:rsid w:val="00482E52"/>
    <w:rsid w:val="004A56FC"/>
    <w:rsid w:val="004A7C06"/>
    <w:rsid w:val="004B44C1"/>
    <w:rsid w:val="004B765C"/>
    <w:rsid w:val="004C5E16"/>
    <w:rsid w:val="004E2DB6"/>
    <w:rsid w:val="004E46CB"/>
    <w:rsid w:val="004F6601"/>
    <w:rsid w:val="004F69F3"/>
    <w:rsid w:val="004F7A80"/>
    <w:rsid w:val="00502055"/>
    <w:rsid w:val="00510B43"/>
    <w:rsid w:val="005121EB"/>
    <w:rsid w:val="0051542B"/>
    <w:rsid w:val="0052147B"/>
    <w:rsid w:val="00526EB1"/>
    <w:rsid w:val="00527384"/>
    <w:rsid w:val="00533218"/>
    <w:rsid w:val="0054767D"/>
    <w:rsid w:val="005545D4"/>
    <w:rsid w:val="0055738A"/>
    <w:rsid w:val="00564A64"/>
    <w:rsid w:val="005900D1"/>
    <w:rsid w:val="00591313"/>
    <w:rsid w:val="005A0A8A"/>
    <w:rsid w:val="005A120D"/>
    <w:rsid w:val="005B1968"/>
    <w:rsid w:val="005B6DE2"/>
    <w:rsid w:val="005D500F"/>
    <w:rsid w:val="005E06C2"/>
    <w:rsid w:val="005F0E42"/>
    <w:rsid w:val="005F20E6"/>
    <w:rsid w:val="005F5DE2"/>
    <w:rsid w:val="005F77D7"/>
    <w:rsid w:val="0060025A"/>
    <w:rsid w:val="00613673"/>
    <w:rsid w:val="00615B4D"/>
    <w:rsid w:val="00620618"/>
    <w:rsid w:val="00621F28"/>
    <w:rsid w:val="0064206D"/>
    <w:rsid w:val="00656AFE"/>
    <w:rsid w:val="00673440"/>
    <w:rsid w:val="006761EF"/>
    <w:rsid w:val="00682754"/>
    <w:rsid w:val="006837B1"/>
    <w:rsid w:val="00686FE3"/>
    <w:rsid w:val="00694065"/>
    <w:rsid w:val="006A39A0"/>
    <w:rsid w:val="006C1AEC"/>
    <w:rsid w:val="006C7E4F"/>
    <w:rsid w:val="006E77C9"/>
    <w:rsid w:val="00702411"/>
    <w:rsid w:val="00704111"/>
    <w:rsid w:val="0071444C"/>
    <w:rsid w:val="007259FF"/>
    <w:rsid w:val="00731111"/>
    <w:rsid w:val="0073249E"/>
    <w:rsid w:val="00733147"/>
    <w:rsid w:val="00737D5E"/>
    <w:rsid w:val="00744048"/>
    <w:rsid w:val="007479EA"/>
    <w:rsid w:val="0075444E"/>
    <w:rsid w:val="00756252"/>
    <w:rsid w:val="00770EF0"/>
    <w:rsid w:val="00784219"/>
    <w:rsid w:val="007854F0"/>
    <w:rsid w:val="00785B64"/>
    <w:rsid w:val="0078691F"/>
    <w:rsid w:val="007914D0"/>
    <w:rsid w:val="007970AA"/>
    <w:rsid w:val="0079756D"/>
    <w:rsid w:val="007A60EF"/>
    <w:rsid w:val="007C5963"/>
    <w:rsid w:val="007C5F59"/>
    <w:rsid w:val="007C648A"/>
    <w:rsid w:val="007D6192"/>
    <w:rsid w:val="007E45B8"/>
    <w:rsid w:val="007F2D62"/>
    <w:rsid w:val="008127F0"/>
    <w:rsid w:val="00823D1F"/>
    <w:rsid w:val="00827CF1"/>
    <w:rsid w:val="008413A6"/>
    <w:rsid w:val="00844C7C"/>
    <w:rsid w:val="00847D1A"/>
    <w:rsid w:val="008548EF"/>
    <w:rsid w:val="00856E08"/>
    <w:rsid w:val="00870EC6"/>
    <w:rsid w:val="008751F6"/>
    <w:rsid w:val="00877329"/>
    <w:rsid w:val="0088659A"/>
    <w:rsid w:val="00895BAF"/>
    <w:rsid w:val="008A02C1"/>
    <w:rsid w:val="008A6735"/>
    <w:rsid w:val="008C408F"/>
    <w:rsid w:val="008C4F18"/>
    <w:rsid w:val="008D0FCE"/>
    <w:rsid w:val="008D3870"/>
    <w:rsid w:val="008D46B4"/>
    <w:rsid w:val="00902034"/>
    <w:rsid w:val="009028FA"/>
    <w:rsid w:val="00915054"/>
    <w:rsid w:val="009277FE"/>
    <w:rsid w:val="00934F62"/>
    <w:rsid w:val="0094620D"/>
    <w:rsid w:val="00950F36"/>
    <w:rsid w:val="0095180E"/>
    <w:rsid w:val="00980A92"/>
    <w:rsid w:val="009821D5"/>
    <w:rsid w:val="00983DAD"/>
    <w:rsid w:val="00990931"/>
    <w:rsid w:val="00993C42"/>
    <w:rsid w:val="009A0C6E"/>
    <w:rsid w:val="009A1426"/>
    <w:rsid w:val="009A6FEF"/>
    <w:rsid w:val="009B6670"/>
    <w:rsid w:val="009B73B3"/>
    <w:rsid w:val="009C0410"/>
    <w:rsid w:val="009C1843"/>
    <w:rsid w:val="009C4E0E"/>
    <w:rsid w:val="009E42F8"/>
    <w:rsid w:val="009F2B5A"/>
    <w:rsid w:val="00A04B59"/>
    <w:rsid w:val="00A1271A"/>
    <w:rsid w:val="00A22902"/>
    <w:rsid w:val="00A24BE8"/>
    <w:rsid w:val="00A32076"/>
    <w:rsid w:val="00A34A41"/>
    <w:rsid w:val="00A43C1A"/>
    <w:rsid w:val="00A44E74"/>
    <w:rsid w:val="00A4630F"/>
    <w:rsid w:val="00A51DC5"/>
    <w:rsid w:val="00A57FE6"/>
    <w:rsid w:val="00A70E2D"/>
    <w:rsid w:val="00A76579"/>
    <w:rsid w:val="00A90BC5"/>
    <w:rsid w:val="00AA00A0"/>
    <w:rsid w:val="00AA5C9A"/>
    <w:rsid w:val="00AA6CB7"/>
    <w:rsid w:val="00AB0C84"/>
    <w:rsid w:val="00AB11C3"/>
    <w:rsid w:val="00AB38B0"/>
    <w:rsid w:val="00AC32EB"/>
    <w:rsid w:val="00AD6A6E"/>
    <w:rsid w:val="00AD725D"/>
    <w:rsid w:val="00AE6FD4"/>
    <w:rsid w:val="00B002F9"/>
    <w:rsid w:val="00B01230"/>
    <w:rsid w:val="00B03D04"/>
    <w:rsid w:val="00B03FE2"/>
    <w:rsid w:val="00B10616"/>
    <w:rsid w:val="00B12E06"/>
    <w:rsid w:val="00B14C5B"/>
    <w:rsid w:val="00B14F0A"/>
    <w:rsid w:val="00B15447"/>
    <w:rsid w:val="00B2147C"/>
    <w:rsid w:val="00B22F20"/>
    <w:rsid w:val="00B23A25"/>
    <w:rsid w:val="00B34974"/>
    <w:rsid w:val="00B442CF"/>
    <w:rsid w:val="00B463B0"/>
    <w:rsid w:val="00B467F7"/>
    <w:rsid w:val="00B52D75"/>
    <w:rsid w:val="00B624EC"/>
    <w:rsid w:val="00B77C38"/>
    <w:rsid w:val="00B82E47"/>
    <w:rsid w:val="00B874C9"/>
    <w:rsid w:val="00B875A8"/>
    <w:rsid w:val="00B90266"/>
    <w:rsid w:val="00B95E25"/>
    <w:rsid w:val="00B97D86"/>
    <w:rsid w:val="00BA709A"/>
    <w:rsid w:val="00BB393B"/>
    <w:rsid w:val="00BB3ECB"/>
    <w:rsid w:val="00BC0251"/>
    <w:rsid w:val="00BC7B4C"/>
    <w:rsid w:val="00BD6739"/>
    <w:rsid w:val="00C05825"/>
    <w:rsid w:val="00C21FC6"/>
    <w:rsid w:val="00C23FA8"/>
    <w:rsid w:val="00C24D03"/>
    <w:rsid w:val="00C262B6"/>
    <w:rsid w:val="00C40EA2"/>
    <w:rsid w:val="00C45042"/>
    <w:rsid w:val="00C55E09"/>
    <w:rsid w:val="00C61881"/>
    <w:rsid w:val="00C626C0"/>
    <w:rsid w:val="00C665A4"/>
    <w:rsid w:val="00C74BB1"/>
    <w:rsid w:val="00C75633"/>
    <w:rsid w:val="00C77168"/>
    <w:rsid w:val="00C8247B"/>
    <w:rsid w:val="00C8752F"/>
    <w:rsid w:val="00C90243"/>
    <w:rsid w:val="00C911E1"/>
    <w:rsid w:val="00C935FC"/>
    <w:rsid w:val="00CA067F"/>
    <w:rsid w:val="00CA30E0"/>
    <w:rsid w:val="00CB14B1"/>
    <w:rsid w:val="00CB26E9"/>
    <w:rsid w:val="00CB6161"/>
    <w:rsid w:val="00CC07CF"/>
    <w:rsid w:val="00CC349D"/>
    <w:rsid w:val="00CC7620"/>
    <w:rsid w:val="00CD07A8"/>
    <w:rsid w:val="00CD427F"/>
    <w:rsid w:val="00CE392A"/>
    <w:rsid w:val="00CF6E13"/>
    <w:rsid w:val="00D117A1"/>
    <w:rsid w:val="00D24F83"/>
    <w:rsid w:val="00D26B2B"/>
    <w:rsid w:val="00D4031E"/>
    <w:rsid w:val="00D4292F"/>
    <w:rsid w:val="00D60957"/>
    <w:rsid w:val="00D63ED4"/>
    <w:rsid w:val="00D66F15"/>
    <w:rsid w:val="00D66FD4"/>
    <w:rsid w:val="00D83E2A"/>
    <w:rsid w:val="00DA6542"/>
    <w:rsid w:val="00DD58F8"/>
    <w:rsid w:val="00DE75B4"/>
    <w:rsid w:val="00E00F12"/>
    <w:rsid w:val="00E01687"/>
    <w:rsid w:val="00E05827"/>
    <w:rsid w:val="00E1552B"/>
    <w:rsid w:val="00E31F26"/>
    <w:rsid w:val="00E36976"/>
    <w:rsid w:val="00E43143"/>
    <w:rsid w:val="00E44A68"/>
    <w:rsid w:val="00E46FF8"/>
    <w:rsid w:val="00E4727E"/>
    <w:rsid w:val="00E56BD7"/>
    <w:rsid w:val="00E67D07"/>
    <w:rsid w:val="00E704D7"/>
    <w:rsid w:val="00E76AFF"/>
    <w:rsid w:val="00E77938"/>
    <w:rsid w:val="00E9127E"/>
    <w:rsid w:val="00EA0E77"/>
    <w:rsid w:val="00EA4DCE"/>
    <w:rsid w:val="00EA6B0D"/>
    <w:rsid w:val="00EB7518"/>
    <w:rsid w:val="00EC33E3"/>
    <w:rsid w:val="00EC4CE9"/>
    <w:rsid w:val="00EC6E1C"/>
    <w:rsid w:val="00ED2F2F"/>
    <w:rsid w:val="00ED6FB0"/>
    <w:rsid w:val="00EF0296"/>
    <w:rsid w:val="00F05135"/>
    <w:rsid w:val="00F33A99"/>
    <w:rsid w:val="00F47D8A"/>
    <w:rsid w:val="00F51E96"/>
    <w:rsid w:val="00F57DBE"/>
    <w:rsid w:val="00F610BB"/>
    <w:rsid w:val="00F740B7"/>
    <w:rsid w:val="00F8525E"/>
    <w:rsid w:val="00F86B43"/>
    <w:rsid w:val="00F927D6"/>
    <w:rsid w:val="00FA4A78"/>
    <w:rsid w:val="00FA4B75"/>
    <w:rsid w:val="00FB60B5"/>
    <w:rsid w:val="00FD70AB"/>
    <w:rsid w:val="00FE04D2"/>
    <w:rsid w:val="00FE1E2A"/>
    <w:rsid w:val="00FF561C"/>
    <w:rsid w:val="00FF571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9D8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AE6FD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A120D"/>
    <w:pPr>
      <w:spacing w:after="0" w:line="240" w:lineRule="auto"/>
    </w:pPr>
  </w:style>
  <w:style w:type="paragraph" w:styleId="Header">
    <w:name w:val="header"/>
    <w:basedOn w:val="Normal"/>
    <w:link w:val="HeaderChar"/>
    <w:uiPriority w:val="99"/>
    <w:unhideWhenUsed/>
    <w:rsid w:val="00702411"/>
    <w:pPr>
      <w:tabs>
        <w:tab w:val="center" w:pos="4252"/>
        <w:tab w:val="right" w:pos="8504"/>
      </w:tabs>
      <w:spacing w:after="0" w:line="240" w:lineRule="auto"/>
    </w:pPr>
  </w:style>
  <w:style w:type="character" w:customStyle="1" w:styleId="HeaderChar">
    <w:name w:val="Header Char"/>
    <w:basedOn w:val="DefaultParagraphFont"/>
    <w:link w:val="Header"/>
    <w:uiPriority w:val="99"/>
    <w:rsid w:val="00702411"/>
  </w:style>
  <w:style w:type="paragraph" w:styleId="Footer">
    <w:name w:val="footer"/>
    <w:basedOn w:val="Normal"/>
    <w:link w:val="FooterChar"/>
    <w:uiPriority w:val="99"/>
    <w:unhideWhenUsed/>
    <w:rsid w:val="00702411"/>
    <w:pPr>
      <w:tabs>
        <w:tab w:val="center" w:pos="4252"/>
        <w:tab w:val="right" w:pos="8504"/>
      </w:tabs>
      <w:spacing w:after="0" w:line="240" w:lineRule="auto"/>
    </w:pPr>
  </w:style>
  <w:style w:type="character" w:customStyle="1" w:styleId="FooterChar">
    <w:name w:val="Footer Char"/>
    <w:basedOn w:val="DefaultParagraphFont"/>
    <w:link w:val="Footer"/>
    <w:uiPriority w:val="99"/>
    <w:rsid w:val="00702411"/>
  </w:style>
  <w:style w:type="character" w:customStyle="1" w:styleId="NoSpacingChar">
    <w:name w:val="No Spacing Char"/>
    <w:basedOn w:val="DefaultParagraphFont"/>
    <w:link w:val="NoSpacing"/>
    <w:uiPriority w:val="1"/>
    <w:locked/>
    <w:rsid w:val="002C1DE8"/>
  </w:style>
  <w:style w:type="table" w:styleId="TableGrid">
    <w:name w:val="Table Grid"/>
    <w:basedOn w:val="TableNormal"/>
    <w:uiPriority w:val="59"/>
    <w:rsid w:val="000433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AE6FD4"/>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AE6FD4"/>
    <w:rPr>
      <w:color w:val="0000FF"/>
      <w:u w:val="single"/>
    </w:rPr>
  </w:style>
  <w:style w:type="character" w:styleId="HTMLCite">
    <w:name w:val="HTML Cite"/>
    <w:basedOn w:val="DefaultParagraphFont"/>
    <w:uiPriority w:val="99"/>
    <w:semiHidden/>
    <w:unhideWhenUsed/>
    <w:rsid w:val="00AE6FD4"/>
    <w:rPr>
      <w:i/>
      <w:iCs/>
    </w:rPr>
  </w:style>
  <w:style w:type="character" w:customStyle="1" w:styleId="st">
    <w:name w:val="st"/>
    <w:basedOn w:val="DefaultParagraphFont"/>
    <w:rsid w:val="00AE6FD4"/>
  </w:style>
  <w:style w:type="character" w:styleId="Emphasis">
    <w:name w:val="Emphasis"/>
    <w:basedOn w:val="DefaultParagraphFont"/>
    <w:uiPriority w:val="20"/>
    <w:qFormat/>
    <w:rsid w:val="00AE6FD4"/>
    <w:rPr>
      <w:i/>
      <w:iCs/>
    </w:rPr>
  </w:style>
  <w:style w:type="character" w:customStyle="1" w:styleId="vdur">
    <w:name w:val="vdur"/>
    <w:basedOn w:val="DefaultParagraphFont"/>
    <w:rsid w:val="00731111"/>
  </w:style>
  <w:style w:type="paragraph" w:styleId="BalloonText">
    <w:name w:val="Balloon Text"/>
    <w:basedOn w:val="Normal"/>
    <w:link w:val="BalloonTextChar"/>
    <w:uiPriority w:val="99"/>
    <w:semiHidden/>
    <w:unhideWhenUsed/>
    <w:rsid w:val="00B21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47C"/>
    <w:rPr>
      <w:rFonts w:ascii="Tahoma" w:hAnsi="Tahoma" w:cs="Tahoma"/>
      <w:sz w:val="16"/>
      <w:szCs w:val="16"/>
    </w:rPr>
  </w:style>
  <w:style w:type="paragraph" w:customStyle="1" w:styleId="p1">
    <w:name w:val="p1"/>
    <w:basedOn w:val="Normal"/>
    <w:rsid w:val="00052903"/>
    <w:pPr>
      <w:spacing w:after="0" w:line="240" w:lineRule="auto"/>
    </w:pPr>
    <w:rPr>
      <w:rFonts w:ascii="Futura" w:hAnsi="Futura" w:cs="Futura"/>
      <w:color w:val="B51700"/>
      <w:sz w:val="33"/>
      <w:szCs w:val="33"/>
      <w:lang w:val="en-US" w:eastAsia="en-US"/>
    </w:rPr>
  </w:style>
  <w:style w:type="paragraph" w:customStyle="1" w:styleId="p2">
    <w:name w:val="p2"/>
    <w:basedOn w:val="Normal"/>
    <w:rsid w:val="00052903"/>
    <w:pPr>
      <w:spacing w:after="0" w:line="240" w:lineRule="auto"/>
    </w:pPr>
    <w:rPr>
      <w:rFonts w:ascii="Futura" w:hAnsi="Futura" w:cs="Futura"/>
      <w:color w:val="454545"/>
      <w:sz w:val="33"/>
      <w:szCs w:val="33"/>
      <w:lang w:val="en-US" w:eastAsia="en-US"/>
    </w:rPr>
  </w:style>
  <w:style w:type="character" w:customStyle="1" w:styleId="s1">
    <w:name w:val="s1"/>
    <w:basedOn w:val="DefaultParagraphFont"/>
    <w:rsid w:val="00052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995886">
      <w:bodyDiv w:val="1"/>
      <w:marLeft w:val="0"/>
      <w:marRight w:val="0"/>
      <w:marTop w:val="0"/>
      <w:marBottom w:val="0"/>
      <w:divBdr>
        <w:top w:val="none" w:sz="0" w:space="0" w:color="auto"/>
        <w:left w:val="none" w:sz="0" w:space="0" w:color="auto"/>
        <w:bottom w:val="none" w:sz="0" w:space="0" w:color="auto"/>
        <w:right w:val="none" w:sz="0" w:space="0" w:color="auto"/>
      </w:divBdr>
    </w:div>
    <w:div w:id="810249807">
      <w:bodyDiv w:val="1"/>
      <w:marLeft w:val="0"/>
      <w:marRight w:val="0"/>
      <w:marTop w:val="0"/>
      <w:marBottom w:val="0"/>
      <w:divBdr>
        <w:top w:val="none" w:sz="0" w:space="0" w:color="auto"/>
        <w:left w:val="none" w:sz="0" w:space="0" w:color="auto"/>
        <w:bottom w:val="none" w:sz="0" w:space="0" w:color="auto"/>
        <w:right w:val="none" w:sz="0" w:space="0" w:color="auto"/>
      </w:divBdr>
      <w:divsChild>
        <w:div w:id="859398422">
          <w:marLeft w:val="0"/>
          <w:marRight w:val="0"/>
          <w:marTop w:val="0"/>
          <w:marBottom w:val="0"/>
          <w:divBdr>
            <w:top w:val="none" w:sz="0" w:space="0" w:color="auto"/>
            <w:left w:val="none" w:sz="0" w:space="0" w:color="auto"/>
            <w:bottom w:val="none" w:sz="0" w:space="0" w:color="auto"/>
            <w:right w:val="none" w:sz="0" w:space="0" w:color="auto"/>
          </w:divBdr>
          <w:divsChild>
            <w:div w:id="1674844853">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1380518310">
          <w:marLeft w:val="1875"/>
          <w:marRight w:val="0"/>
          <w:marTop w:val="0"/>
          <w:marBottom w:val="0"/>
          <w:divBdr>
            <w:top w:val="none" w:sz="0" w:space="0" w:color="auto"/>
            <w:left w:val="none" w:sz="0" w:space="0" w:color="auto"/>
            <w:bottom w:val="none" w:sz="0" w:space="0" w:color="auto"/>
            <w:right w:val="none" w:sz="0" w:space="0" w:color="auto"/>
          </w:divBdr>
          <w:divsChild>
            <w:div w:id="57142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8145">
      <w:bodyDiv w:val="1"/>
      <w:marLeft w:val="0"/>
      <w:marRight w:val="0"/>
      <w:marTop w:val="0"/>
      <w:marBottom w:val="0"/>
      <w:divBdr>
        <w:top w:val="none" w:sz="0" w:space="0" w:color="auto"/>
        <w:left w:val="none" w:sz="0" w:space="0" w:color="auto"/>
        <w:bottom w:val="none" w:sz="0" w:space="0" w:color="auto"/>
        <w:right w:val="none" w:sz="0" w:space="0" w:color="auto"/>
      </w:divBdr>
    </w:div>
    <w:div w:id="1378119511">
      <w:bodyDiv w:val="1"/>
      <w:marLeft w:val="0"/>
      <w:marRight w:val="0"/>
      <w:marTop w:val="0"/>
      <w:marBottom w:val="0"/>
      <w:divBdr>
        <w:top w:val="none" w:sz="0" w:space="0" w:color="auto"/>
        <w:left w:val="none" w:sz="0" w:space="0" w:color="auto"/>
        <w:bottom w:val="none" w:sz="0" w:space="0" w:color="auto"/>
        <w:right w:val="none" w:sz="0" w:space="0" w:color="auto"/>
      </w:divBdr>
      <w:divsChild>
        <w:div w:id="29111873">
          <w:marLeft w:val="0"/>
          <w:marRight w:val="0"/>
          <w:marTop w:val="0"/>
          <w:marBottom w:val="0"/>
          <w:divBdr>
            <w:top w:val="none" w:sz="0" w:space="0" w:color="auto"/>
            <w:left w:val="none" w:sz="0" w:space="0" w:color="auto"/>
            <w:bottom w:val="none" w:sz="0" w:space="0" w:color="auto"/>
            <w:right w:val="none" w:sz="0" w:space="0" w:color="auto"/>
          </w:divBdr>
          <w:divsChild>
            <w:div w:id="1862938801">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906570297">
          <w:marLeft w:val="1875"/>
          <w:marRight w:val="0"/>
          <w:marTop w:val="0"/>
          <w:marBottom w:val="0"/>
          <w:divBdr>
            <w:top w:val="none" w:sz="0" w:space="0" w:color="auto"/>
            <w:left w:val="none" w:sz="0" w:space="0" w:color="auto"/>
            <w:bottom w:val="none" w:sz="0" w:space="0" w:color="auto"/>
            <w:right w:val="none" w:sz="0" w:space="0" w:color="auto"/>
          </w:divBdr>
          <w:divsChild>
            <w:div w:id="599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59081">
      <w:bodyDiv w:val="1"/>
      <w:marLeft w:val="0"/>
      <w:marRight w:val="0"/>
      <w:marTop w:val="0"/>
      <w:marBottom w:val="0"/>
      <w:divBdr>
        <w:top w:val="none" w:sz="0" w:space="0" w:color="auto"/>
        <w:left w:val="none" w:sz="0" w:space="0" w:color="auto"/>
        <w:bottom w:val="none" w:sz="0" w:space="0" w:color="auto"/>
        <w:right w:val="none" w:sz="0" w:space="0" w:color="auto"/>
      </w:divBdr>
    </w:div>
    <w:div w:id="1724208928">
      <w:bodyDiv w:val="1"/>
      <w:marLeft w:val="0"/>
      <w:marRight w:val="0"/>
      <w:marTop w:val="0"/>
      <w:marBottom w:val="0"/>
      <w:divBdr>
        <w:top w:val="none" w:sz="0" w:space="0" w:color="auto"/>
        <w:left w:val="none" w:sz="0" w:space="0" w:color="auto"/>
        <w:bottom w:val="none" w:sz="0" w:space="0" w:color="auto"/>
        <w:right w:val="none" w:sz="0" w:space="0" w:color="auto"/>
      </w:divBdr>
    </w:div>
    <w:div w:id="1929456610">
      <w:bodyDiv w:val="1"/>
      <w:marLeft w:val="0"/>
      <w:marRight w:val="0"/>
      <w:marTop w:val="0"/>
      <w:marBottom w:val="0"/>
      <w:divBdr>
        <w:top w:val="none" w:sz="0" w:space="0" w:color="auto"/>
        <w:left w:val="none" w:sz="0" w:space="0" w:color="auto"/>
        <w:bottom w:val="none" w:sz="0" w:space="0" w:color="auto"/>
        <w:right w:val="none" w:sz="0" w:space="0" w:color="auto"/>
      </w:divBdr>
    </w:div>
    <w:div w:id="212422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watch?v=f6rqBDTTfb4" TargetMode="External"/><Relationship Id="rId12" Type="http://schemas.openxmlformats.org/officeDocument/2006/relationships/hyperlink" Target="https://www.youtube.com/watch?v=f6rqBDTTfb4" TargetMode="External"/><Relationship Id="rId13" Type="http://schemas.openxmlformats.org/officeDocument/2006/relationships/image" Target="media/image3.jpeg"/><Relationship Id="rId14" Type="http://schemas.openxmlformats.org/officeDocument/2006/relationships/hyperlink" Target="https://www.youtube.com/watch?v=UZa436-tpgc" TargetMode="External"/><Relationship Id="rId15" Type="http://schemas.openxmlformats.org/officeDocument/2006/relationships/hyperlink" Target="https://www.youtube.com/watch?v=Pm3rli-e-go"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hyperlink" Target="https://www.youtube.com/watch?v=f6rqBDTTfb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78B27-5598-AC4A-8A0F-88F2746ED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59</Pages>
  <Words>14322</Words>
  <Characters>81642</Characters>
  <Application>Microsoft Macintosh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Brasa</cp:lastModifiedBy>
  <cp:revision>3</cp:revision>
  <dcterms:created xsi:type="dcterms:W3CDTF">2017-10-27T23:01:00Z</dcterms:created>
  <dcterms:modified xsi:type="dcterms:W3CDTF">2017-10-27T23:04:00Z</dcterms:modified>
</cp:coreProperties>
</file>