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2D2" w:rsidRDefault="00D852D2" w:rsidP="00D852D2">
      <w:pPr>
        <w:pStyle w:val="Default"/>
        <w:ind w:right="140"/>
        <w:jc w:val="right"/>
        <w:rPr>
          <w:rFonts w:asciiTheme="minorHAnsi" w:hAnsiTheme="minorHAnsi" w:cstheme="minorHAnsi"/>
          <w:b/>
          <w:bCs/>
          <w:szCs w:val="22"/>
        </w:rPr>
      </w:pPr>
      <w:r>
        <w:rPr>
          <w:noProof/>
          <w:lang w:eastAsia="pt-BR"/>
        </w:rPr>
        <w:drawing>
          <wp:inline distT="0" distB="0" distL="0" distR="0">
            <wp:extent cx="3648075" cy="1800225"/>
            <wp:effectExtent l="19050" t="0" r="9525" b="0"/>
            <wp:docPr id="48" name="Imagem 48" descr="https://media.licdn.com/mpr/mpr/shrinknp_400_400/AAEAAQAAAAAAAALOAAAAJGVjM2JjODRkLWYwNzgtNDNhZi04NjcxLTJhOGJhMmRmODA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edia.licdn.com/mpr/mpr/shrinknp_400_400/AAEAAQAAAAAAAALOAAAAJGVjM2JjODRkLWYwNzgtNDNhZi04NjcxLTJhOGJhMmRmODAyNA.jpg"/>
                    <pic:cNvPicPr>
                      <a:picLocks noChangeAspect="1" noChangeArrowheads="1"/>
                    </pic:cNvPicPr>
                  </pic:nvPicPr>
                  <pic:blipFill>
                    <a:blip r:embed="rId7"/>
                    <a:srcRect/>
                    <a:stretch>
                      <a:fillRect/>
                    </a:stretch>
                  </pic:blipFill>
                  <pic:spPr bwMode="auto">
                    <a:xfrm>
                      <a:off x="0" y="0"/>
                      <a:ext cx="3648075" cy="1800225"/>
                    </a:xfrm>
                    <a:prstGeom prst="rect">
                      <a:avLst/>
                    </a:prstGeom>
                    <a:noFill/>
                    <a:ln w="9525">
                      <a:noFill/>
                      <a:miter lim="800000"/>
                      <a:headEnd/>
                      <a:tailEnd/>
                    </a:ln>
                  </pic:spPr>
                </pic:pic>
              </a:graphicData>
            </a:graphic>
          </wp:inline>
        </w:drawing>
      </w:r>
    </w:p>
    <w:p w:rsidR="00D852D2" w:rsidRDefault="00D852D2" w:rsidP="006D7AE9">
      <w:pPr>
        <w:pStyle w:val="Default"/>
        <w:ind w:right="140"/>
        <w:rPr>
          <w:rFonts w:asciiTheme="minorHAnsi" w:hAnsiTheme="minorHAnsi" w:cstheme="minorHAnsi"/>
          <w:b/>
          <w:bCs/>
          <w:szCs w:val="22"/>
        </w:rPr>
      </w:pPr>
    </w:p>
    <w:p w:rsidR="00EC6CA8" w:rsidRPr="00FE378A" w:rsidRDefault="00EC6CA8" w:rsidP="006D7AE9">
      <w:pPr>
        <w:pStyle w:val="Default"/>
        <w:ind w:right="140"/>
        <w:rPr>
          <w:rFonts w:asciiTheme="minorHAnsi" w:hAnsiTheme="minorHAnsi" w:cstheme="minorHAnsi"/>
          <w:b/>
          <w:sz w:val="28"/>
          <w:szCs w:val="22"/>
        </w:rPr>
      </w:pPr>
      <w:r w:rsidRPr="00FE378A">
        <w:rPr>
          <w:rFonts w:asciiTheme="minorHAnsi" w:hAnsiTheme="minorHAnsi" w:cstheme="minorHAnsi"/>
          <w:b/>
          <w:bCs/>
          <w:sz w:val="28"/>
          <w:szCs w:val="22"/>
        </w:rPr>
        <w:t xml:space="preserve">3.   </w:t>
      </w:r>
      <w:r w:rsidRPr="00FE378A">
        <w:rPr>
          <w:rFonts w:asciiTheme="minorHAnsi" w:hAnsiTheme="minorHAnsi" w:cstheme="minorHAnsi"/>
          <w:b/>
          <w:sz w:val="28"/>
          <w:szCs w:val="22"/>
        </w:rPr>
        <w:t>REGIME JURÍDICO E PREVIDÊNCIA</w:t>
      </w:r>
      <w:r w:rsidR="008547C0" w:rsidRPr="00FE378A">
        <w:rPr>
          <w:rFonts w:asciiTheme="minorHAnsi" w:hAnsiTheme="minorHAnsi" w:cstheme="minorHAnsi"/>
          <w:b/>
          <w:sz w:val="28"/>
          <w:szCs w:val="22"/>
        </w:rPr>
        <w:t xml:space="preserve"> </w:t>
      </w:r>
      <w:r w:rsidRPr="00FE378A">
        <w:rPr>
          <w:rFonts w:asciiTheme="minorHAnsi" w:hAnsiTheme="minorHAnsi" w:cstheme="minorHAnsi"/>
          <w:b/>
          <w:sz w:val="28"/>
          <w:szCs w:val="22"/>
        </w:rPr>
        <w:t>DOS SERVIDORES PÚBLICOS.</w:t>
      </w:r>
    </w:p>
    <w:p w:rsidR="00FE378A" w:rsidRDefault="00FE378A" w:rsidP="00402928">
      <w:pPr>
        <w:autoSpaceDE w:val="0"/>
        <w:autoSpaceDN w:val="0"/>
        <w:adjustRightInd w:val="0"/>
        <w:ind w:left="1701" w:right="140"/>
        <w:rPr>
          <w:rFonts w:cstheme="minorHAnsi"/>
          <w:b/>
          <w:bCs/>
          <w:color w:val="FF0000"/>
          <w:sz w:val="24"/>
        </w:rPr>
      </w:pPr>
    </w:p>
    <w:p w:rsidR="00EC6CA8" w:rsidRDefault="00402928" w:rsidP="00402928">
      <w:pPr>
        <w:autoSpaceDE w:val="0"/>
        <w:autoSpaceDN w:val="0"/>
        <w:adjustRightInd w:val="0"/>
        <w:ind w:left="1701" w:right="140"/>
        <w:rPr>
          <w:rFonts w:cstheme="minorHAnsi"/>
          <w:b/>
          <w:bCs/>
          <w:color w:val="FF0000"/>
          <w:sz w:val="24"/>
        </w:rPr>
      </w:pPr>
      <w:r>
        <w:rPr>
          <w:rFonts w:cstheme="minorHAnsi"/>
          <w:b/>
          <w:bCs/>
          <w:color w:val="FF0000"/>
          <w:sz w:val="24"/>
        </w:rPr>
        <w:t>Iremo</w:t>
      </w:r>
      <w:r w:rsidRPr="00402928">
        <w:rPr>
          <w:rFonts w:cstheme="minorHAnsi"/>
          <w:b/>
          <w:bCs/>
          <w:color w:val="FF0000"/>
          <w:sz w:val="24"/>
        </w:rPr>
        <w:t>s tratar nessa aul</w:t>
      </w:r>
      <w:r w:rsidR="00FE378A">
        <w:rPr>
          <w:rFonts w:cstheme="minorHAnsi"/>
          <w:b/>
          <w:bCs/>
          <w:color w:val="FF0000"/>
          <w:sz w:val="24"/>
        </w:rPr>
        <w:t>a de dois importantes assuntos. e</w:t>
      </w:r>
      <w:r w:rsidRPr="00402928">
        <w:rPr>
          <w:rFonts w:cstheme="minorHAnsi"/>
          <w:b/>
          <w:bCs/>
          <w:color w:val="FF0000"/>
          <w:sz w:val="24"/>
        </w:rPr>
        <w:t xml:space="preserve"> para iniciar nossos estudos vamos descrever brevemente a diferenciação</w:t>
      </w:r>
      <w:r>
        <w:rPr>
          <w:rFonts w:cstheme="minorHAnsi"/>
          <w:b/>
          <w:bCs/>
          <w:color w:val="FF0000"/>
          <w:sz w:val="24"/>
        </w:rPr>
        <w:t xml:space="preserve"> entre</w:t>
      </w:r>
      <w:r w:rsidR="00FE378A">
        <w:rPr>
          <w:rFonts w:cstheme="minorHAnsi"/>
          <w:b/>
          <w:bCs/>
          <w:color w:val="FF0000"/>
          <w:sz w:val="24"/>
        </w:rPr>
        <w:t xml:space="preserve"> eles</w:t>
      </w:r>
      <w:r w:rsidRPr="00402928">
        <w:rPr>
          <w:rFonts w:cstheme="minorHAnsi"/>
          <w:b/>
          <w:bCs/>
          <w:color w:val="FF0000"/>
          <w:sz w:val="24"/>
        </w:rPr>
        <w:t>:</w:t>
      </w:r>
    </w:p>
    <w:p w:rsidR="00402928" w:rsidRPr="00FE378A" w:rsidRDefault="00402928" w:rsidP="00FE378A">
      <w:pPr>
        <w:pStyle w:val="PargrafodaLista"/>
        <w:numPr>
          <w:ilvl w:val="0"/>
          <w:numId w:val="35"/>
        </w:numPr>
        <w:shd w:val="clear" w:color="auto" w:fill="2F5496" w:themeFill="accent1" w:themeFillShade="BF"/>
        <w:autoSpaceDE w:val="0"/>
        <w:autoSpaceDN w:val="0"/>
        <w:adjustRightInd w:val="0"/>
        <w:spacing w:line="300" w:lineRule="atLeast"/>
        <w:rPr>
          <w:rFonts w:asciiTheme="minorHAnsi" w:hAnsiTheme="minorHAnsi" w:cstheme="minorHAnsi"/>
          <w:b/>
          <w:color w:val="FFFFFF" w:themeColor="background1"/>
          <w:szCs w:val="24"/>
        </w:rPr>
      </w:pPr>
      <w:r w:rsidRPr="00FE378A">
        <w:rPr>
          <w:rFonts w:asciiTheme="minorHAnsi" w:hAnsiTheme="minorHAnsi" w:cstheme="minorHAnsi"/>
          <w:b/>
          <w:color w:val="FFFFFF" w:themeColor="background1"/>
          <w:szCs w:val="24"/>
        </w:rPr>
        <w:t>Regime jurídico ou regime de trabalho é aquele que estabelece o vínculo profissional dos trabalhadores durante sua atividade, podendo ser estatutário (decorrente do Estatuto dos Servidores) para os servidores públicos, ou celetista (decorrente da Consolidação das Leis do</w:t>
      </w:r>
      <w:r w:rsidR="00FE378A" w:rsidRPr="00FE378A">
        <w:rPr>
          <w:rFonts w:asciiTheme="minorHAnsi" w:hAnsiTheme="minorHAnsi" w:cstheme="minorHAnsi"/>
          <w:b/>
          <w:color w:val="FFFFFF" w:themeColor="background1"/>
          <w:szCs w:val="24"/>
        </w:rPr>
        <w:t xml:space="preserve"> </w:t>
      </w:r>
      <w:r w:rsidRPr="00FE378A">
        <w:rPr>
          <w:rFonts w:asciiTheme="minorHAnsi" w:hAnsiTheme="minorHAnsi" w:cstheme="minorHAnsi"/>
          <w:b/>
          <w:color w:val="FFFFFF" w:themeColor="background1"/>
          <w:szCs w:val="24"/>
        </w:rPr>
        <w:t>Trabalho – CLT) para os trabalhadores da iniciativa privada e para os empregados públicos.</w:t>
      </w:r>
    </w:p>
    <w:p w:rsidR="00402928" w:rsidRPr="00FE378A" w:rsidRDefault="00402928" w:rsidP="00FE378A">
      <w:pPr>
        <w:autoSpaceDE w:val="0"/>
        <w:autoSpaceDN w:val="0"/>
        <w:adjustRightInd w:val="0"/>
        <w:spacing w:line="300" w:lineRule="atLeast"/>
        <w:rPr>
          <w:rFonts w:cstheme="minorHAnsi"/>
          <w:sz w:val="24"/>
          <w:szCs w:val="24"/>
        </w:rPr>
      </w:pPr>
    </w:p>
    <w:p w:rsidR="00402928" w:rsidRPr="00FE378A" w:rsidRDefault="00402928" w:rsidP="00FE378A">
      <w:pPr>
        <w:pStyle w:val="PargrafodaLista"/>
        <w:numPr>
          <w:ilvl w:val="0"/>
          <w:numId w:val="35"/>
        </w:numPr>
        <w:shd w:val="clear" w:color="auto" w:fill="2F5496" w:themeFill="accent1" w:themeFillShade="BF"/>
        <w:autoSpaceDE w:val="0"/>
        <w:autoSpaceDN w:val="0"/>
        <w:adjustRightInd w:val="0"/>
        <w:spacing w:line="300" w:lineRule="atLeast"/>
        <w:rPr>
          <w:rFonts w:asciiTheme="minorHAnsi" w:hAnsiTheme="minorHAnsi" w:cstheme="minorHAnsi"/>
          <w:b/>
          <w:color w:val="FFFFFF" w:themeColor="background1"/>
          <w:szCs w:val="24"/>
        </w:rPr>
      </w:pPr>
      <w:r w:rsidRPr="00FE378A">
        <w:rPr>
          <w:rFonts w:asciiTheme="minorHAnsi" w:hAnsiTheme="minorHAnsi" w:cstheme="minorHAnsi"/>
          <w:b/>
          <w:color w:val="FFFFFF" w:themeColor="background1"/>
          <w:szCs w:val="24"/>
          <w:shd w:val="clear" w:color="auto" w:fill="2F5496" w:themeFill="accent1" w:themeFillShade="BF"/>
        </w:rPr>
        <w:t>Regime de previdên</w:t>
      </w:r>
      <w:r w:rsidR="00FE378A">
        <w:rPr>
          <w:rFonts w:asciiTheme="minorHAnsi" w:hAnsiTheme="minorHAnsi" w:cstheme="minorHAnsi"/>
          <w:b/>
          <w:color w:val="FFFFFF" w:themeColor="background1"/>
          <w:szCs w:val="24"/>
          <w:shd w:val="clear" w:color="auto" w:fill="2F5496" w:themeFill="accent1" w:themeFillShade="BF"/>
        </w:rPr>
        <w:t xml:space="preserve">cia </w:t>
      </w:r>
      <w:r w:rsidRPr="00FE378A">
        <w:rPr>
          <w:rFonts w:asciiTheme="minorHAnsi" w:hAnsiTheme="minorHAnsi" w:cstheme="minorHAnsi"/>
          <w:b/>
          <w:color w:val="FFFFFF" w:themeColor="background1"/>
          <w:szCs w:val="24"/>
          <w:shd w:val="clear" w:color="auto" w:fill="2F5496" w:themeFill="accent1" w:themeFillShade="BF"/>
        </w:rPr>
        <w:t xml:space="preserve"> é aquele que</w:t>
      </w:r>
      <w:r w:rsidR="00FE378A" w:rsidRPr="00FE378A">
        <w:rPr>
          <w:rFonts w:asciiTheme="minorHAnsi" w:hAnsiTheme="minorHAnsi" w:cstheme="minorHAnsi"/>
          <w:b/>
          <w:color w:val="FFFFFF" w:themeColor="background1"/>
          <w:szCs w:val="24"/>
          <w:shd w:val="clear" w:color="auto" w:fill="2F5496" w:themeFill="accent1" w:themeFillShade="BF"/>
        </w:rPr>
        <w:t xml:space="preserve"> </w:t>
      </w:r>
      <w:r w:rsidRPr="00FE378A">
        <w:rPr>
          <w:rFonts w:asciiTheme="minorHAnsi" w:hAnsiTheme="minorHAnsi" w:cstheme="minorHAnsi"/>
          <w:b/>
          <w:color w:val="FFFFFF" w:themeColor="background1"/>
          <w:szCs w:val="24"/>
          <w:shd w:val="clear" w:color="auto" w:fill="2F5496" w:themeFill="accent1" w:themeFillShade="BF"/>
        </w:rPr>
        <w:t>rege o vínculo dos trabalhadores durante sua inatividade e após o óbito,</w:t>
      </w:r>
      <w:r w:rsidR="00FE378A" w:rsidRPr="00FE378A">
        <w:rPr>
          <w:rFonts w:asciiTheme="minorHAnsi" w:hAnsiTheme="minorHAnsi" w:cstheme="minorHAnsi"/>
          <w:b/>
          <w:color w:val="FFFFFF" w:themeColor="background1"/>
          <w:szCs w:val="24"/>
          <w:shd w:val="clear" w:color="auto" w:fill="2F5496" w:themeFill="accent1" w:themeFillShade="BF"/>
        </w:rPr>
        <w:t xml:space="preserve"> </w:t>
      </w:r>
      <w:r w:rsidRPr="00FE378A">
        <w:rPr>
          <w:rFonts w:asciiTheme="minorHAnsi" w:hAnsiTheme="minorHAnsi" w:cstheme="minorHAnsi"/>
          <w:b/>
          <w:color w:val="FFFFFF" w:themeColor="background1"/>
          <w:szCs w:val="24"/>
          <w:shd w:val="clear" w:color="auto" w:fill="2F5496" w:themeFill="accent1" w:themeFillShade="BF"/>
        </w:rPr>
        <w:t>mediante pagamento das aposentadorias e das pensões por morte</w:t>
      </w:r>
      <w:r w:rsidRPr="00FE378A">
        <w:rPr>
          <w:rFonts w:asciiTheme="minorHAnsi" w:hAnsiTheme="minorHAnsi" w:cstheme="minorHAnsi"/>
          <w:b/>
          <w:color w:val="FFFFFF" w:themeColor="background1"/>
          <w:szCs w:val="24"/>
        </w:rPr>
        <w:t>.</w:t>
      </w:r>
      <w:r w:rsidR="00FE378A" w:rsidRPr="00FE378A">
        <w:rPr>
          <w:rFonts w:asciiTheme="minorHAnsi" w:hAnsiTheme="minorHAnsi" w:cstheme="minorHAnsi"/>
          <w:b/>
          <w:color w:val="FFFFFF" w:themeColor="background1"/>
          <w:szCs w:val="24"/>
        </w:rPr>
        <w:t xml:space="preserve"> </w:t>
      </w:r>
    </w:p>
    <w:p w:rsidR="00FE378A" w:rsidRPr="00FE378A" w:rsidRDefault="00FE378A" w:rsidP="00FE378A">
      <w:pPr>
        <w:pStyle w:val="PargrafodaLista"/>
        <w:autoSpaceDE w:val="0"/>
        <w:autoSpaceDN w:val="0"/>
        <w:adjustRightInd w:val="0"/>
        <w:spacing w:line="240" w:lineRule="auto"/>
        <w:rPr>
          <w:rFonts w:asciiTheme="minorHAnsi" w:hAnsiTheme="minorHAnsi" w:cstheme="minorHAnsi"/>
          <w:szCs w:val="24"/>
        </w:rPr>
      </w:pPr>
    </w:p>
    <w:p w:rsidR="00402928" w:rsidRPr="00FE378A" w:rsidRDefault="00402928" w:rsidP="00FE378A">
      <w:pPr>
        <w:autoSpaceDE w:val="0"/>
        <w:autoSpaceDN w:val="0"/>
        <w:adjustRightInd w:val="0"/>
        <w:spacing w:line="360" w:lineRule="auto"/>
        <w:rPr>
          <w:rFonts w:cstheme="minorHAnsi"/>
          <w:b/>
          <w:bCs/>
          <w:color w:val="FF0000"/>
          <w:sz w:val="24"/>
          <w:szCs w:val="24"/>
        </w:rPr>
      </w:pPr>
      <w:r w:rsidRPr="00FE378A">
        <w:rPr>
          <w:rFonts w:cstheme="minorHAnsi"/>
          <w:sz w:val="24"/>
          <w:szCs w:val="24"/>
        </w:rPr>
        <w:t>A distinção entre regime jurídico e regime previdenciário é importante</w:t>
      </w:r>
      <w:r w:rsidR="00FE378A" w:rsidRPr="00FE378A">
        <w:rPr>
          <w:rFonts w:cstheme="minorHAnsi"/>
          <w:sz w:val="24"/>
          <w:szCs w:val="24"/>
        </w:rPr>
        <w:t xml:space="preserve"> </w:t>
      </w:r>
      <w:r w:rsidRPr="00FE378A">
        <w:rPr>
          <w:rFonts w:cstheme="minorHAnsi"/>
          <w:sz w:val="24"/>
          <w:szCs w:val="24"/>
        </w:rPr>
        <w:t>para definir qual o regime de previdência que o trabalhador vai</w:t>
      </w:r>
      <w:r w:rsidR="00FE378A" w:rsidRPr="00FE378A">
        <w:rPr>
          <w:rFonts w:cstheme="minorHAnsi"/>
          <w:sz w:val="24"/>
          <w:szCs w:val="24"/>
        </w:rPr>
        <w:t xml:space="preserve"> </w:t>
      </w:r>
      <w:r w:rsidRPr="00FE378A">
        <w:rPr>
          <w:rFonts w:cstheme="minorHAnsi"/>
          <w:sz w:val="24"/>
          <w:szCs w:val="24"/>
        </w:rPr>
        <w:t>estar vinculado. Quando se tratar de servidores públicos estatutários,</w:t>
      </w:r>
      <w:r w:rsidR="00FE378A" w:rsidRPr="00FE378A">
        <w:rPr>
          <w:rFonts w:cstheme="minorHAnsi"/>
          <w:sz w:val="24"/>
          <w:szCs w:val="24"/>
        </w:rPr>
        <w:t xml:space="preserve"> </w:t>
      </w:r>
      <w:r w:rsidRPr="00FE378A">
        <w:rPr>
          <w:rFonts w:cstheme="minorHAnsi"/>
          <w:sz w:val="24"/>
          <w:szCs w:val="24"/>
        </w:rPr>
        <w:t xml:space="preserve">o Município </w:t>
      </w:r>
      <w:r w:rsidR="00FE378A" w:rsidRPr="00FE378A">
        <w:rPr>
          <w:rFonts w:cstheme="minorHAnsi"/>
          <w:sz w:val="24"/>
          <w:szCs w:val="24"/>
        </w:rPr>
        <w:t xml:space="preserve"> pode </w:t>
      </w:r>
      <w:r w:rsidRPr="00FE378A">
        <w:rPr>
          <w:rFonts w:cstheme="minorHAnsi"/>
          <w:sz w:val="24"/>
          <w:szCs w:val="24"/>
        </w:rPr>
        <w:t xml:space="preserve"> criar o Regime Próprio de Previdência Social (RPPS),</w:t>
      </w:r>
      <w:r w:rsidR="00FE378A" w:rsidRPr="00FE378A">
        <w:rPr>
          <w:rFonts w:cstheme="minorHAnsi"/>
          <w:sz w:val="24"/>
          <w:szCs w:val="24"/>
        </w:rPr>
        <w:t xml:space="preserve"> </w:t>
      </w:r>
      <w:r w:rsidRPr="00FE378A">
        <w:rPr>
          <w:rFonts w:cstheme="minorHAnsi"/>
          <w:sz w:val="24"/>
          <w:szCs w:val="24"/>
        </w:rPr>
        <w:t>atendendo a determinação da Constituição Federal. Os servidores comissionados</w:t>
      </w:r>
      <w:r w:rsidR="00FE378A" w:rsidRPr="00FE378A">
        <w:rPr>
          <w:rFonts w:cstheme="minorHAnsi"/>
          <w:sz w:val="24"/>
          <w:szCs w:val="24"/>
        </w:rPr>
        <w:t xml:space="preserve"> </w:t>
      </w:r>
      <w:r w:rsidRPr="00FE378A">
        <w:rPr>
          <w:rFonts w:cstheme="minorHAnsi"/>
          <w:sz w:val="24"/>
          <w:szCs w:val="24"/>
        </w:rPr>
        <w:t>e os que exerçam alguma função de confiança são segurados</w:t>
      </w:r>
      <w:r w:rsidR="00FE378A" w:rsidRPr="00FE378A">
        <w:rPr>
          <w:rFonts w:cstheme="minorHAnsi"/>
          <w:sz w:val="24"/>
          <w:szCs w:val="24"/>
        </w:rPr>
        <w:t xml:space="preserve"> </w:t>
      </w:r>
      <w:r w:rsidRPr="00FE378A">
        <w:rPr>
          <w:rFonts w:cstheme="minorHAnsi"/>
          <w:sz w:val="24"/>
          <w:szCs w:val="24"/>
        </w:rPr>
        <w:t>do Regime Geral de Previdência Social (RGPS), assim como os</w:t>
      </w:r>
      <w:r w:rsidR="00FE378A" w:rsidRPr="00FE378A">
        <w:rPr>
          <w:rFonts w:cstheme="minorHAnsi"/>
          <w:sz w:val="24"/>
          <w:szCs w:val="24"/>
        </w:rPr>
        <w:t xml:space="preserve"> </w:t>
      </w:r>
      <w:r w:rsidRPr="00FE378A">
        <w:rPr>
          <w:rFonts w:cstheme="minorHAnsi"/>
          <w:sz w:val="24"/>
          <w:szCs w:val="24"/>
        </w:rPr>
        <w:t>empregados públicos e os trabalhadores da iniciativa privada que se</w:t>
      </w:r>
      <w:r w:rsidR="00FE378A" w:rsidRPr="00FE378A">
        <w:rPr>
          <w:rFonts w:cstheme="minorHAnsi"/>
          <w:sz w:val="24"/>
          <w:szCs w:val="24"/>
        </w:rPr>
        <w:t xml:space="preserve"> </w:t>
      </w:r>
      <w:r w:rsidRPr="00FE378A">
        <w:rPr>
          <w:rFonts w:cstheme="minorHAnsi"/>
          <w:sz w:val="24"/>
          <w:szCs w:val="24"/>
        </w:rPr>
        <w:t>submetem ao regime de trabalho da CLT, devendo contribuir para o</w:t>
      </w:r>
      <w:r w:rsidR="00FE378A" w:rsidRPr="00FE378A">
        <w:rPr>
          <w:rFonts w:cstheme="minorHAnsi"/>
          <w:sz w:val="24"/>
          <w:szCs w:val="24"/>
        </w:rPr>
        <w:t xml:space="preserve"> </w:t>
      </w:r>
      <w:r w:rsidRPr="00FE378A">
        <w:rPr>
          <w:rFonts w:cstheme="minorHAnsi"/>
          <w:sz w:val="24"/>
          <w:szCs w:val="24"/>
        </w:rPr>
        <w:t>Instituto Nacional do Seguro Social (INSS).</w:t>
      </w:r>
    </w:p>
    <w:p w:rsidR="00FE378A" w:rsidRPr="00FE378A" w:rsidRDefault="00FE378A" w:rsidP="006D7AE9">
      <w:pPr>
        <w:autoSpaceDE w:val="0"/>
        <w:autoSpaceDN w:val="0"/>
        <w:adjustRightInd w:val="0"/>
        <w:ind w:right="140"/>
        <w:rPr>
          <w:rFonts w:cstheme="minorHAnsi"/>
          <w:b/>
          <w:bCs/>
          <w:sz w:val="24"/>
          <w:u w:val="single"/>
        </w:rPr>
      </w:pPr>
      <w:r w:rsidRPr="00FE378A">
        <w:rPr>
          <w:rFonts w:cstheme="minorHAnsi"/>
          <w:b/>
          <w:bCs/>
          <w:sz w:val="24"/>
          <w:u w:val="single"/>
        </w:rPr>
        <w:t>OBJETIVOS DA AULA:</w:t>
      </w:r>
    </w:p>
    <w:p w:rsidR="00FE378A" w:rsidRPr="00FE378A" w:rsidRDefault="00FE378A" w:rsidP="00FE378A">
      <w:pPr>
        <w:pStyle w:val="PargrafodaLista"/>
        <w:numPr>
          <w:ilvl w:val="0"/>
          <w:numId w:val="36"/>
        </w:numPr>
        <w:autoSpaceDE w:val="0"/>
        <w:autoSpaceDN w:val="0"/>
        <w:adjustRightInd w:val="0"/>
        <w:spacing w:line="240" w:lineRule="auto"/>
        <w:ind w:right="140"/>
        <w:rPr>
          <w:rFonts w:asciiTheme="minorHAnsi" w:hAnsiTheme="minorHAnsi" w:cstheme="minorHAnsi"/>
          <w:bCs/>
          <w:i/>
        </w:rPr>
      </w:pPr>
      <w:r w:rsidRPr="00FE378A">
        <w:rPr>
          <w:rFonts w:asciiTheme="minorHAnsi" w:hAnsiTheme="minorHAnsi" w:cstheme="minorHAnsi"/>
          <w:bCs/>
          <w:i/>
        </w:rPr>
        <w:t>Levar o aluno a refletir sobre seu papel como servidor público;</w:t>
      </w:r>
    </w:p>
    <w:p w:rsidR="00FE378A" w:rsidRPr="00FE378A" w:rsidRDefault="00FE378A" w:rsidP="00FE378A">
      <w:pPr>
        <w:pStyle w:val="PargrafodaLista"/>
        <w:numPr>
          <w:ilvl w:val="0"/>
          <w:numId w:val="36"/>
        </w:numPr>
        <w:autoSpaceDE w:val="0"/>
        <w:autoSpaceDN w:val="0"/>
        <w:adjustRightInd w:val="0"/>
        <w:spacing w:line="240" w:lineRule="auto"/>
        <w:ind w:right="140"/>
        <w:rPr>
          <w:rFonts w:asciiTheme="minorHAnsi" w:hAnsiTheme="minorHAnsi" w:cstheme="minorHAnsi"/>
          <w:bCs/>
          <w:i/>
        </w:rPr>
      </w:pPr>
      <w:r w:rsidRPr="00FE378A">
        <w:rPr>
          <w:rFonts w:asciiTheme="minorHAnsi" w:hAnsiTheme="minorHAnsi" w:cstheme="minorHAnsi"/>
          <w:bCs/>
          <w:i/>
        </w:rPr>
        <w:t xml:space="preserve">Apresentar </w:t>
      </w:r>
      <w:r>
        <w:rPr>
          <w:rFonts w:asciiTheme="minorHAnsi" w:hAnsiTheme="minorHAnsi" w:cstheme="minorHAnsi"/>
          <w:bCs/>
          <w:i/>
        </w:rPr>
        <w:t>resumida</w:t>
      </w:r>
      <w:r w:rsidRPr="00FE378A">
        <w:rPr>
          <w:rFonts w:asciiTheme="minorHAnsi" w:hAnsiTheme="minorHAnsi" w:cstheme="minorHAnsi"/>
          <w:bCs/>
          <w:i/>
        </w:rPr>
        <w:t>mente os direitos e deveres do servidor público;</w:t>
      </w:r>
    </w:p>
    <w:p w:rsidR="00FE378A" w:rsidRDefault="00FE378A" w:rsidP="00FE378A">
      <w:pPr>
        <w:pStyle w:val="PargrafodaLista"/>
        <w:numPr>
          <w:ilvl w:val="0"/>
          <w:numId w:val="36"/>
        </w:numPr>
        <w:autoSpaceDE w:val="0"/>
        <w:autoSpaceDN w:val="0"/>
        <w:adjustRightInd w:val="0"/>
        <w:spacing w:line="240" w:lineRule="auto"/>
        <w:ind w:right="140"/>
        <w:rPr>
          <w:rFonts w:asciiTheme="minorHAnsi" w:hAnsiTheme="minorHAnsi" w:cstheme="minorHAnsi"/>
          <w:bCs/>
          <w:i/>
        </w:rPr>
      </w:pPr>
      <w:r w:rsidRPr="00FE378A">
        <w:rPr>
          <w:rFonts w:asciiTheme="minorHAnsi" w:hAnsiTheme="minorHAnsi" w:cstheme="minorHAnsi"/>
          <w:bCs/>
          <w:i/>
        </w:rPr>
        <w:t>Possibilitar ao aluno um conhecimento introdutório sobre regime jurídico e previdência dos servidores públicos</w:t>
      </w:r>
      <w:r>
        <w:rPr>
          <w:rFonts w:asciiTheme="minorHAnsi" w:hAnsiTheme="minorHAnsi" w:cstheme="minorHAnsi"/>
          <w:bCs/>
          <w:i/>
        </w:rPr>
        <w:t>.</w:t>
      </w:r>
    </w:p>
    <w:p w:rsidR="001C4C65" w:rsidRDefault="001C4C65" w:rsidP="006D7AE9">
      <w:pPr>
        <w:pStyle w:val="Default"/>
        <w:ind w:right="140"/>
        <w:rPr>
          <w:rFonts w:asciiTheme="minorHAnsi" w:hAnsiTheme="minorHAnsi" w:cstheme="minorHAnsi"/>
          <w:b/>
          <w:szCs w:val="22"/>
        </w:rPr>
      </w:pPr>
    </w:p>
    <w:p w:rsidR="001C4C65" w:rsidRDefault="001C4C65" w:rsidP="006D7AE9">
      <w:pPr>
        <w:pStyle w:val="Default"/>
        <w:ind w:right="140"/>
        <w:rPr>
          <w:rFonts w:asciiTheme="minorHAnsi" w:hAnsiTheme="minorHAnsi" w:cstheme="minorHAnsi"/>
          <w:b/>
          <w:szCs w:val="22"/>
        </w:rPr>
      </w:pPr>
    </w:p>
    <w:p w:rsidR="001C4C65" w:rsidRDefault="001C4C65" w:rsidP="006D7AE9">
      <w:pPr>
        <w:pStyle w:val="Default"/>
        <w:ind w:right="140"/>
        <w:rPr>
          <w:rFonts w:asciiTheme="minorHAnsi" w:hAnsiTheme="minorHAnsi" w:cstheme="minorHAnsi"/>
          <w:b/>
          <w:szCs w:val="22"/>
        </w:rPr>
      </w:pPr>
    </w:p>
    <w:p w:rsidR="00EC6CA8" w:rsidRPr="00C401B9" w:rsidRDefault="00635D1B" w:rsidP="006D7AE9">
      <w:pPr>
        <w:pStyle w:val="Default"/>
        <w:ind w:right="140"/>
        <w:rPr>
          <w:rFonts w:asciiTheme="minorHAnsi" w:hAnsiTheme="minorHAnsi" w:cstheme="minorHAnsi"/>
          <w:b/>
          <w:szCs w:val="22"/>
        </w:rPr>
      </w:pPr>
      <w:r w:rsidRPr="00C401B9">
        <w:rPr>
          <w:rFonts w:asciiTheme="minorHAnsi" w:hAnsiTheme="minorHAnsi" w:cstheme="minorHAnsi"/>
          <w:b/>
          <w:szCs w:val="22"/>
        </w:rPr>
        <w:t>3.1</w:t>
      </w:r>
      <w:r w:rsidR="00EC6CA8" w:rsidRPr="00C401B9">
        <w:rPr>
          <w:rFonts w:asciiTheme="minorHAnsi" w:hAnsiTheme="minorHAnsi" w:cstheme="minorHAnsi"/>
          <w:b/>
          <w:bCs/>
          <w:szCs w:val="22"/>
        </w:rPr>
        <w:t xml:space="preserve">.   </w:t>
      </w:r>
      <w:r w:rsidR="00EC6CA8" w:rsidRPr="00C401B9">
        <w:rPr>
          <w:rFonts w:asciiTheme="minorHAnsi" w:hAnsiTheme="minorHAnsi" w:cstheme="minorHAnsi"/>
          <w:b/>
          <w:szCs w:val="22"/>
        </w:rPr>
        <w:t>REGIME JURÍDICO DOS SERVIDORES PÚBLICOS.</w:t>
      </w:r>
    </w:p>
    <w:p w:rsidR="004F1A57" w:rsidRDefault="00741315" w:rsidP="006D7AE9">
      <w:pPr>
        <w:ind w:right="140"/>
        <w:rPr>
          <w:rFonts w:eastAsia="Times New Roman" w:cstheme="minorHAnsi"/>
          <w:b/>
          <w:bCs/>
          <w:i/>
          <w:lang w:eastAsia="pt-BR"/>
        </w:rPr>
      </w:pPr>
      <w:r w:rsidRPr="00741315">
        <w:rPr>
          <w:rFonts w:eastAsia="Times New Roman" w:cstheme="minorHAnsi"/>
          <w:i/>
          <w:lang w:eastAsia="pt-BR"/>
        </w:rPr>
        <w:br/>
      </w:r>
      <w:r w:rsidRPr="00741315">
        <w:rPr>
          <w:rFonts w:eastAsia="Times New Roman" w:cstheme="minorHAnsi"/>
          <w:b/>
          <w:bCs/>
          <w:i/>
          <w:lang w:eastAsia="pt-BR"/>
        </w:rPr>
        <w:t>Introdução: O Que É Regime Jurídico?</w:t>
      </w:r>
    </w:p>
    <w:p w:rsidR="004F1A57" w:rsidRPr="004F1A57" w:rsidRDefault="004F1A57" w:rsidP="007003AE">
      <w:pPr>
        <w:shd w:val="clear" w:color="auto" w:fill="E7E6E6" w:themeFill="background2"/>
        <w:spacing w:before="100" w:beforeAutospacing="1" w:after="100" w:afterAutospacing="1"/>
        <w:ind w:right="140"/>
        <w:rPr>
          <w:rFonts w:eastAsia="Times New Roman" w:cstheme="minorHAnsi"/>
          <w:lang w:eastAsia="pt-BR"/>
        </w:rPr>
      </w:pPr>
      <w:r w:rsidRPr="004F1A57">
        <w:rPr>
          <w:rFonts w:eastAsia="Times New Roman" w:cstheme="minorHAnsi"/>
          <w:lang w:eastAsia="pt-BR"/>
        </w:rPr>
        <w:t>Regime jurídico dos servidores públicos é o conjunto de princípios e regras referentes a direitos, deveres e demais normas que regem a sua vida funcional. A lei que reúne estas regas é denominada de Estatuto e o regime jurídico passa a ser chamado de regime jurídico Estatutário.</w:t>
      </w:r>
    </w:p>
    <w:p w:rsidR="004F1A57" w:rsidRPr="004F1A57" w:rsidRDefault="004F1A57" w:rsidP="006D7AE9">
      <w:pPr>
        <w:spacing w:before="100" w:beforeAutospacing="1" w:after="100" w:afterAutospacing="1"/>
        <w:ind w:right="140"/>
        <w:rPr>
          <w:rFonts w:eastAsia="Times New Roman" w:cstheme="minorHAnsi"/>
          <w:lang w:eastAsia="pt-BR"/>
        </w:rPr>
      </w:pPr>
      <w:r w:rsidRPr="004F1A57">
        <w:rPr>
          <w:rFonts w:eastAsia="Times New Roman" w:cstheme="minorHAnsi"/>
          <w:lang w:eastAsia="pt-BR"/>
        </w:rPr>
        <w:t xml:space="preserve">No âmbito de cada pessoa política - União, os Estados, o Distrito Federal e os Municípios - há um Estatuto. A lei 8.112/90, de 11/12/1990, com suas alterações, é o regime jurídico Estatutário aplicável aos Servidores Públicos Civis da União, </w:t>
      </w:r>
      <w:r w:rsidR="00C401B9">
        <w:rPr>
          <w:rFonts w:eastAsia="Times New Roman" w:cstheme="minorHAnsi"/>
          <w:lang w:eastAsia="pt-BR"/>
        </w:rPr>
        <w:t xml:space="preserve"> </w:t>
      </w:r>
      <w:r w:rsidRPr="004F1A57">
        <w:rPr>
          <w:rFonts w:eastAsia="Times New Roman" w:cstheme="minorHAnsi"/>
          <w:lang w:eastAsia="pt-BR"/>
        </w:rPr>
        <w:t>das autarquias e fundações públicas federais, ocupantes de cargos públicos.</w:t>
      </w:r>
    </w:p>
    <w:p w:rsidR="004F1A57" w:rsidRPr="00741315" w:rsidRDefault="00741315" w:rsidP="006D7AE9">
      <w:pPr>
        <w:spacing w:before="100" w:beforeAutospacing="1" w:after="100" w:afterAutospacing="1"/>
        <w:ind w:right="140"/>
        <w:rPr>
          <w:rFonts w:eastAsia="Times New Roman" w:cstheme="minorHAnsi"/>
          <w:i/>
          <w:lang w:eastAsia="pt-BR"/>
        </w:rPr>
      </w:pPr>
      <w:r w:rsidRPr="00741315">
        <w:rPr>
          <w:rFonts w:eastAsia="Times New Roman" w:cstheme="minorHAnsi"/>
          <w:b/>
          <w:bCs/>
          <w:i/>
          <w:lang w:eastAsia="pt-BR"/>
        </w:rPr>
        <w:t>O Regime Jurídico É Único?</w:t>
      </w:r>
    </w:p>
    <w:p w:rsidR="004F1A57" w:rsidRPr="004F1A57" w:rsidRDefault="00741315" w:rsidP="006D7AE9">
      <w:pPr>
        <w:spacing w:before="100" w:beforeAutospacing="1" w:after="100" w:afterAutospacing="1"/>
        <w:ind w:right="140"/>
        <w:rPr>
          <w:rFonts w:eastAsia="Times New Roman" w:cstheme="minorHAnsi"/>
          <w:lang w:eastAsia="pt-BR"/>
        </w:rPr>
      </w:pPr>
      <w:r w:rsidRPr="007003AE">
        <w:rPr>
          <w:rFonts w:eastAsia="Times New Roman" w:cstheme="minorHAnsi"/>
          <w:shd w:val="clear" w:color="auto" w:fill="E7E6E6" w:themeFill="background2"/>
          <w:lang w:eastAsia="pt-BR"/>
        </w:rPr>
        <w:t>Era</w:t>
      </w:r>
      <w:r w:rsidR="00C401B9" w:rsidRPr="007003AE">
        <w:rPr>
          <w:rFonts w:eastAsia="Times New Roman" w:cstheme="minorHAnsi"/>
          <w:shd w:val="clear" w:color="auto" w:fill="E7E6E6" w:themeFill="background2"/>
          <w:lang w:eastAsia="pt-BR"/>
        </w:rPr>
        <w:t xml:space="preserve"> ÚNICO</w:t>
      </w:r>
      <w:r w:rsidRPr="007003AE">
        <w:rPr>
          <w:rFonts w:eastAsia="Times New Roman" w:cstheme="minorHAnsi"/>
          <w:shd w:val="clear" w:color="auto" w:fill="E7E6E6" w:themeFill="background2"/>
          <w:lang w:eastAsia="pt-BR"/>
        </w:rPr>
        <w:t>, não é mais. O</w:t>
      </w:r>
      <w:r w:rsidR="004F1A57" w:rsidRPr="007003AE">
        <w:rPr>
          <w:rFonts w:eastAsia="Times New Roman" w:cstheme="minorHAnsi"/>
          <w:shd w:val="clear" w:color="auto" w:fill="E7E6E6" w:themeFill="background2"/>
          <w:lang w:eastAsia="pt-BR"/>
        </w:rPr>
        <w:t xml:space="preserve"> Regime Jurídico Único existiu até o advento da Emenda Constitucional nº 19, de 04/06/98. A  partir de então é possível a admissão de pessoal ocupante de emprego público, regido pela CLT,  na Administração federal direta, nas autarquias e nas fundações públicas; por isto é que o regime não é mais um só, ou seja, não é mais único</w:t>
      </w:r>
      <w:r w:rsidR="004F1A57" w:rsidRPr="004F1A57">
        <w:rPr>
          <w:rFonts w:eastAsia="Times New Roman" w:cstheme="minorHAnsi"/>
          <w:lang w:eastAsia="pt-BR"/>
        </w:rPr>
        <w:t>.</w:t>
      </w:r>
    </w:p>
    <w:p w:rsidR="004F1A57" w:rsidRPr="004F1A57" w:rsidRDefault="004F1A57" w:rsidP="006D7AE9">
      <w:pPr>
        <w:spacing w:before="100" w:beforeAutospacing="1" w:after="100" w:afterAutospacing="1"/>
        <w:ind w:right="140"/>
        <w:rPr>
          <w:rFonts w:eastAsia="Times New Roman" w:cstheme="minorHAnsi"/>
          <w:lang w:eastAsia="pt-BR"/>
        </w:rPr>
      </w:pPr>
      <w:r w:rsidRPr="004F1A57">
        <w:rPr>
          <w:rFonts w:eastAsia="Times New Roman" w:cstheme="minorHAnsi"/>
          <w:lang w:eastAsia="pt-BR"/>
        </w:rPr>
        <w:t>No âmbito federal, a Lei nº 9.96</w:t>
      </w:r>
      <w:r w:rsidR="00741315">
        <w:rPr>
          <w:rFonts w:eastAsia="Times New Roman" w:cstheme="minorHAnsi"/>
          <w:lang w:eastAsia="pt-BR"/>
        </w:rPr>
        <w:t>2, de 22/</w:t>
      </w:r>
      <w:r w:rsidRPr="004F1A57">
        <w:rPr>
          <w:rFonts w:eastAsia="Times New Roman" w:cstheme="minorHAnsi"/>
          <w:lang w:eastAsia="pt-BR"/>
        </w:rPr>
        <w:t>02</w:t>
      </w:r>
      <w:r w:rsidR="00741315">
        <w:rPr>
          <w:rFonts w:eastAsia="Times New Roman" w:cstheme="minorHAnsi"/>
          <w:lang w:eastAsia="pt-BR"/>
        </w:rPr>
        <w:t>/</w:t>
      </w:r>
      <w:r w:rsidRPr="004F1A57">
        <w:rPr>
          <w:rFonts w:eastAsia="Times New Roman" w:cstheme="minorHAnsi"/>
          <w:lang w:eastAsia="pt-BR"/>
        </w:rPr>
        <w:t>2000, disciplina o regime de emprego público do pessoal da Administração federal direta, autárquica e fundacional,</w:t>
      </w:r>
      <w:r w:rsidR="00741315">
        <w:rPr>
          <w:rFonts w:eastAsia="Times New Roman" w:cstheme="minorHAnsi"/>
          <w:lang w:eastAsia="pt-BR"/>
        </w:rPr>
        <w:t xml:space="preserve"> </w:t>
      </w:r>
      <w:r w:rsidR="00C401B9">
        <w:rPr>
          <w:rFonts w:eastAsia="Times New Roman" w:cstheme="minorHAnsi"/>
          <w:lang w:eastAsia="pt-BR"/>
        </w:rPr>
        <w:t xml:space="preserve"> </w:t>
      </w:r>
      <w:r w:rsidRPr="004F1A57">
        <w:rPr>
          <w:rFonts w:eastAsia="Times New Roman" w:cstheme="minorHAnsi"/>
          <w:lang w:eastAsia="pt-BR"/>
        </w:rPr>
        <w:t>dispondo :</w:t>
      </w:r>
    </w:p>
    <w:p w:rsidR="004F1A57" w:rsidRPr="004F1A57" w:rsidRDefault="004F1A57" w:rsidP="00C401B9">
      <w:pPr>
        <w:spacing w:before="100" w:beforeAutospacing="1" w:after="100" w:afterAutospacing="1"/>
        <w:ind w:right="140" w:firstLine="284"/>
        <w:rPr>
          <w:rFonts w:eastAsia="Times New Roman" w:cstheme="minorHAnsi"/>
          <w:lang w:eastAsia="pt-BR"/>
        </w:rPr>
      </w:pPr>
      <w:r w:rsidRPr="004F1A57">
        <w:rPr>
          <w:rFonts w:eastAsia="Times New Roman" w:cstheme="minorHAnsi"/>
          <w:lang w:eastAsia="pt-BR"/>
        </w:rPr>
        <w:t xml:space="preserve">O pessoal admitido para emprego público terá sua relação de trabalho regida pela CLT (art.1º, caput); </w:t>
      </w:r>
    </w:p>
    <w:p w:rsidR="004F1A57" w:rsidRPr="004F1A57" w:rsidRDefault="004F1A57" w:rsidP="00C401B9">
      <w:pPr>
        <w:spacing w:before="100" w:beforeAutospacing="1" w:after="100" w:afterAutospacing="1"/>
        <w:ind w:right="140" w:firstLine="284"/>
        <w:rPr>
          <w:rFonts w:eastAsia="Times New Roman" w:cstheme="minorHAnsi"/>
          <w:lang w:eastAsia="pt-BR"/>
        </w:rPr>
      </w:pPr>
      <w:r w:rsidRPr="004F1A57">
        <w:rPr>
          <w:rFonts w:eastAsia="Times New Roman" w:cstheme="minorHAnsi"/>
          <w:lang w:eastAsia="pt-BR"/>
        </w:rPr>
        <w:t xml:space="preserve">Leis específicas disporão sobre a criação de empregos, bem como sobre a transformação dos atuais cargos em empregos (§1º); </w:t>
      </w:r>
    </w:p>
    <w:p w:rsidR="004F1A57" w:rsidRPr="004F1A57" w:rsidRDefault="004F1A57" w:rsidP="00C401B9">
      <w:pPr>
        <w:spacing w:before="100" w:beforeAutospacing="1" w:after="100" w:afterAutospacing="1"/>
        <w:ind w:right="140" w:firstLine="284"/>
        <w:rPr>
          <w:rFonts w:eastAsia="Times New Roman" w:cstheme="minorHAnsi"/>
          <w:lang w:eastAsia="pt-BR"/>
        </w:rPr>
      </w:pPr>
      <w:r w:rsidRPr="004F1A57">
        <w:rPr>
          <w:rFonts w:eastAsia="Times New Roman" w:cstheme="minorHAnsi"/>
          <w:lang w:eastAsia="pt-BR"/>
        </w:rPr>
        <w:t>Vedou que se submeta ao regime de emprego público os cargos públicos de provimento em comissão, bem como os servidores regidos pela lei 8.112/90, às datas das respectivas publicações de  tais leis específicas (§2º).  </w:t>
      </w:r>
    </w:p>
    <w:p w:rsidR="002C2B8D" w:rsidRPr="006B299B" w:rsidRDefault="002C2B8D" w:rsidP="006D7AE9">
      <w:pPr>
        <w:autoSpaceDE w:val="0"/>
        <w:autoSpaceDN w:val="0"/>
        <w:adjustRightInd w:val="0"/>
        <w:ind w:right="140"/>
        <w:rPr>
          <w:rFonts w:cstheme="minorHAnsi"/>
          <w:b/>
        </w:rPr>
      </w:pPr>
    </w:p>
    <w:p w:rsidR="00C15141" w:rsidRPr="00741315" w:rsidRDefault="00741315" w:rsidP="006D7AE9">
      <w:pPr>
        <w:ind w:right="140"/>
        <w:rPr>
          <w:rFonts w:eastAsia="Times New Roman" w:cstheme="minorHAnsi"/>
          <w:b/>
          <w:u w:val="single"/>
          <w:lang w:eastAsia="pt-BR"/>
        </w:rPr>
      </w:pPr>
      <w:r w:rsidRPr="00741315">
        <w:rPr>
          <w:rFonts w:eastAsia="Times New Roman" w:cstheme="minorHAnsi"/>
          <w:b/>
          <w:u w:val="single"/>
          <w:lang w:eastAsia="pt-BR"/>
        </w:rPr>
        <w:t xml:space="preserve">3.1.1 </w:t>
      </w:r>
      <w:r>
        <w:rPr>
          <w:rFonts w:eastAsia="Times New Roman" w:cstheme="minorHAnsi"/>
          <w:b/>
          <w:u w:val="single"/>
          <w:lang w:eastAsia="pt-BR"/>
        </w:rPr>
        <w:t xml:space="preserve">  Definição  - </w:t>
      </w:r>
      <w:r w:rsidRPr="00741315">
        <w:rPr>
          <w:rFonts w:eastAsia="Times New Roman" w:cstheme="minorHAnsi"/>
          <w:b/>
          <w:u w:val="single"/>
          <w:lang w:eastAsia="pt-BR"/>
        </w:rPr>
        <w:t>Servidores Públicos</w:t>
      </w:r>
    </w:p>
    <w:p w:rsidR="00C15141" w:rsidRPr="006B299B" w:rsidRDefault="00C15141" w:rsidP="006D7AE9">
      <w:pPr>
        <w:ind w:right="140"/>
        <w:rPr>
          <w:rFonts w:eastAsia="Times New Roman" w:cstheme="minorHAnsi"/>
          <w:lang w:eastAsia="pt-BR"/>
        </w:rPr>
      </w:pP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 xml:space="preserve">A Constituição de 1988, na seção II do capítulo concernente à Administração Pública, emprega  a expressão </w:t>
      </w:r>
      <w:r w:rsidRPr="001C4C65">
        <w:rPr>
          <w:rFonts w:eastAsia="Times New Roman" w:cstheme="minorHAnsi"/>
          <w:shd w:val="clear" w:color="auto" w:fill="8EAADB" w:themeFill="accent1" w:themeFillTint="99"/>
          <w:lang w:eastAsia="pt-BR"/>
        </w:rPr>
        <w:t>“Servidores Públicos” para designar as pessoas que prestam serviços, com vínculo empregatício, à Administração Pública  Direta, autarquias e  fundações públicas</w:t>
      </w:r>
      <w:r w:rsidRPr="006B299B">
        <w:rPr>
          <w:rFonts w:eastAsia="Times New Roman" w:cstheme="minorHAnsi"/>
          <w:lang w:eastAsia="pt-BR"/>
        </w:rPr>
        <w:t>. É o que se infere dos dispositivos contidos nessa seção.</w:t>
      </w:r>
    </w:p>
    <w:p w:rsidR="00C15141" w:rsidRPr="006B299B" w:rsidRDefault="00C15141" w:rsidP="006D7AE9">
      <w:pPr>
        <w:ind w:right="140"/>
        <w:rPr>
          <w:rFonts w:eastAsia="Times New Roman" w:cstheme="minorHAnsi"/>
          <w:lang w:eastAsia="pt-BR"/>
        </w:rPr>
      </w:pP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No entanto, na seção I, que contém disposições gerais concernentes à Administração Pública, contempla normas que abrangem todas as pessoas que prestam serviços à “Administração Pública  Direta e Indireta”, o que inclui não só as autarquias e fundações públicas, como também as empresas públicas, sociedades de economia mista e fundações de direito privado.</w:t>
      </w:r>
    </w:p>
    <w:p w:rsidR="00C15141" w:rsidRPr="006B299B" w:rsidRDefault="00C15141" w:rsidP="006D7AE9">
      <w:pPr>
        <w:ind w:right="140"/>
        <w:rPr>
          <w:rFonts w:eastAsia="Times New Roman" w:cstheme="minorHAnsi"/>
          <w:lang w:eastAsia="pt-BR"/>
        </w:rPr>
      </w:pP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Na seção III, cuida dos militares dos Estados, do Distrito Federal e dos Territórios.</w:t>
      </w: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Isso significa que “servidor público” é expressão empregada ora em sentido amplo, para designar todas as pessoas físicas que prestam serviços ao Estado e às entidades da Administração Indireta, com vínculo empregatício, ora em sentido menos amplo, que exclui os que prestam serviços às entidades com personalidade jurídica de direito privado.</w:t>
      </w:r>
    </w:p>
    <w:p w:rsidR="00C15141" w:rsidRPr="006B299B" w:rsidRDefault="00C15141" w:rsidP="006D7AE9">
      <w:pPr>
        <w:ind w:right="140"/>
        <w:rPr>
          <w:rFonts w:eastAsia="Times New Roman" w:cstheme="minorHAnsi"/>
          <w:lang w:eastAsia="pt-BR"/>
        </w:rPr>
      </w:pPr>
    </w:p>
    <w:p w:rsidR="00C15141" w:rsidRDefault="00C15141" w:rsidP="006D7AE9">
      <w:pPr>
        <w:ind w:right="140"/>
        <w:rPr>
          <w:rFonts w:eastAsia="Times New Roman" w:cstheme="minorHAnsi"/>
          <w:lang w:eastAsia="pt-BR"/>
        </w:rPr>
      </w:pPr>
      <w:r w:rsidRPr="006B299B">
        <w:rPr>
          <w:rFonts w:eastAsia="Times New Roman" w:cstheme="minorHAnsi"/>
          <w:lang w:eastAsia="pt-BR"/>
        </w:rPr>
        <w:t xml:space="preserve">Além disso, em outros capítulos existem preceitos aplicáveis a outras pessoas que exercem  função pública; esta, em sentido amplo, compreende não só a função administrativa, de que cuida o capítulo </w:t>
      </w:r>
      <w:r w:rsidRPr="006B299B">
        <w:rPr>
          <w:rFonts w:eastAsia="Times New Roman" w:cstheme="minorHAnsi"/>
          <w:lang w:eastAsia="pt-BR"/>
        </w:rPr>
        <w:lastRenderedPageBreak/>
        <w:t>referente à Administração Pública, mas também as funções  legislativa e  jurisdicional,</w:t>
      </w:r>
      <w:r w:rsidR="001C4C65">
        <w:rPr>
          <w:rFonts w:eastAsia="Times New Roman" w:cstheme="minorHAnsi"/>
          <w:lang w:eastAsia="pt-BR"/>
        </w:rPr>
        <w:t xml:space="preserve"> </w:t>
      </w:r>
      <w:r w:rsidRPr="006B299B">
        <w:rPr>
          <w:rFonts w:eastAsia="Times New Roman" w:cstheme="minorHAnsi"/>
          <w:lang w:eastAsia="pt-BR"/>
        </w:rPr>
        <w:t xml:space="preserve"> tratadas em capítulos próprios.</w:t>
      </w:r>
    </w:p>
    <w:p w:rsidR="0071482F" w:rsidRPr="006B299B" w:rsidRDefault="0071482F" w:rsidP="006D7AE9">
      <w:pPr>
        <w:ind w:right="140"/>
        <w:rPr>
          <w:rFonts w:eastAsia="Times New Roman" w:cstheme="minorHAnsi"/>
          <w:lang w:eastAsia="pt-BR"/>
        </w:rPr>
      </w:pP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E ainda há as pessoas que exercem função pública, sem vínculo empregatício com o Estado.</w:t>
      </w:r>
    </w:p>
    <w:p w:rsidR="00C15141" w:rsidRPr="006B299B" w:rsidRDefault="00C15141" w:rsidP="006D7AE9">
      <w:pPr>
        <w:ind w:right="140"/>
        <w:rPr>
          <w:rFonts w:eastAsia="Times New Roman" w:cstheme="minorHAnsi"/>
          <w:lang w:eastAsia="pt-BR"/>
        </w:rPr>
      </w:pP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Daí a necessidade de adoção de outro vocábulo, de sentido ainda mais amplo do que servidor público para designar as pessoas físicas que exercem  função pública, com ou sem vínculo empregatício.</w:t>
      </w:r>
      <w:r w:rsidR="00CE4EFD">
        <w:rPr>
          <w:rFonts w:eastAsia="Times New Roman" w:cstheme="minorHAnsi"/>
          <w:lang w:eastAsia="pt-BR"/>
        </w:rPr>
        <w:t xml:space="preserve"> </w:t>
      </w:r>
      <w:r w:rsidRPr="006B299B">
        <w:rPr>
          <w:rFonts w:eastAsia="Times New Roman" w:cstheme="minorHAnsi"/>
          <w:lang w:eastAsia="pt-BR"/>
        </w:rPr>
        <w:t>De alguns tempos para cá, os doutrinadores brasileiros passaram a falar em  agente  público nesse sentido amplo</w:t>
      </w:r>
      <w:r w:rsidR="00CE4EFD">
        <w:rPr>
          <w:rFonts w:eastAsia="Times New Roman" w:cstheme="minorHAnsi"/>
          <w:lang w:eastAsia="pt-BR"/>
        </w:rPr>
        <w:t>.</w:t>
      </w:r>
    </w:p>
    <w:p w:rsidR="004A688B" w:rsidRPr="006B299B" w:rsidRDefault="004A688B" w:rsidP="006D7AE9">
      <w:pPr>
        <w:autoSpaceDE w:val="0"/>
        <w:autoSpaceDN w:val="0"/>
        <w:adjustRightInd w:val="0"/>
        <w:ind w:right="140"/>
        <w:rPr>
          <w:rFonts w:cstheme="minorHAnsi"/>
        </w:rPr>
      </w:pPr>
    </w:p>
    <w:p w:rsidR="00C15141" w:rsidRDefault="00290615" w:rsidP="006D7AE9">
      <w:pPr>
        <w:ind w:right="140"/>
        <w:rPr>
          <w:rFonts w:eastAsia="Times New Roman" w:cstheme="minorHAnsi"/>
          <w:b/>
          <w:lang w:eastAsia="pt-BR"/>
        </w:rPr>
      </w:pPr>
      <w:r>
        <w:rPr>
          <w:rFonts w:eastAsia="Times New Roman" w:cstheme="minorHAnsi"/>
          <w:b/>
          <w:lang w:eastAsia="pt-BR"/>
        </w:rPr>
        <w:t>3. 1.1.1</w:t>
      </w:r>
      <w:r w:rsidR="00741315" w:rsidRPr="00741315">
        <w:rPr>
          <w:rFonts w:eastAsia="Times New Roman" w:cstheme="minorHAnsi"/>
          <w:b/>
          <w:lang w:eastAsia="pt-BR"/>
        </w:rPr>
        <w:t xml:space="preserve"> Agentes Públicos</w:t>
      </w:r>
    </w:p>
    <w:p w:rsidR="00741315" w:rsidRPr="00741315" w:rsidRDefault="00741315" w:rsidP="006D7AE9">
      <w:pPr>
        <w:ind w:right="140"/>
        <w:rPr>
          <w:rFonts w:eastAsia="Times New Roman" w:cstheme="minorHAnsi"/>
          <w:b/>
          <w:lang w:eastAsia="pt-BR"/>
        </w:rPr>
      </w:pPr>
    </w:p>
    <w:p w:rsidR="00C15141" w:rsidRDefault="00C15141" w:rsidP="007003AE">
      <w:pPr>
        <w:shd w:val="clear" w:color="auto" w:fill="E7E6E6" w:themeFill="background2"/>
        <w:ind w:right="140"/>
        <w:rPr>
          <w:rFonts w:eastAsia="Times New Roman" w:cstheme="minorHAnsi"/>
          <w:b/>
          <w:i/>
          <w:lang w:eastAsia="pt-BR"/>
        </w:rPr>
      </w:pPr>
      <w:r w:rsidRPr="00741315">
        <w:rPr>
          <w:rFonts w:eastAsia="Times New Roman" w:cstheme="minorHAnsi"/>
          <w:b/>
          <w:i/>
          <w:lang w:eastAsia="pt-BR"/>
        </w:rPr>
        <w:t>Agente público é toda pessoa física que presta serviços ao Estado e às pessoas jurídicas da Administração Indireta.</w:t>
      </w:r>
    </w:p>
    <w:p w:rsidR="00741315" w:rsidRPr="00741315" w:rsidRDefault="00741315" w:rsidP="006D7AE9">
      <w:pPr>
        <w:ind w:right="140"/>
        <w:rPr>
          <w:rFonts w:eastAsia="Times New Roman" w:cstheme="minorHAnsi"/>
          <w:b/>
          <w:i/>
          <w:lang w:eastAsia="pt-BR"/>
        </w:rPr>
      </w:pP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Antes da Constituição atual, ficavam excluídos os que prestavam serviços às pessoas jurídicas de direito privado instituídas pelo Poder Público (fundações, empresas públicas e sociedades de economia mista). Hoje o artigo 37 exige a inclusão de todos eles.</w:t>
      </w:r>
    </w:p>
    <w:p w:rsidR="00C15141" w:rsidRPr="006B299B" w:rsidRDefault="00C15141" w:rsidP="006D7AE9">
      <w:pPr>
        <w:ind w:right="140"/>
        <w:rPr>
          <w:rFonts w:eastAsia="Times New Roman" w:cstheme="minorHAnsi"/>
          <w:lang w:eastAsia="pt-BR"/>
        </w:rPr>
      </w:pPr>
      <w:r w:rsidRPr="006B299B">
        <w:rPr>
          <w:rFonts w:eastAsia="Times New Roman" w:cstheme="minorHAnsi"/>
          <w:lang w:eastAsia="pt-BR"/>
        </w:rPr>
        <w:t>Perante a Constituição de 1988, com as alterações introduzidas pela Emenda Constitucional no 18/98, pode-se dizer que são quatro as categorias de agentes públicos:</w:t>
      </w:r>
    </w:p>
    <w:p w:rsidR="00C15141" w:rsidRPr="00741315" w:rsidRDefault="00C15141" w:rsidP="007003AE">
      <w:pPr>
        <w:shd w:val="clear" w:color="auto" w:fill="F4B083" w:themeFill="accent2" w:themeFillTint="99"/>
        <w:ind w:right="140" w:firstLine="284"/>
        <w:rPr>
          <w:rFonts w:eastAsia="Times New Roman" w:cstheme="minorHAnsi"/>
          <w:i/>
          <w:lang w:eastAsia="pt-BR"/>
        </w:rPr>
      </w:pPr>
      <w:r w:rsidRPr="00741315">
        <w:rPr>
          <w:rFonts w:eastAsia="Times New Roman" w:cstheme="minorHAnsi"/>
          <w:i/>
          <w:lang w:eastAsia="pt-BR"/>
        </w:rPr>
        <w:t xml:space="preserve">1. </w:t>
      </w:r>
      <w:r w:rsidR="006B299B" w:rsidRPr="00741315">
        <w:rPr>
          <w:rFonts w:eastAsia="Times New Roman" w:cstheme="minorHAnsi"/>
          <w:i/>
          <w:lang w:eastAsia="pt-BR"/>
        </w:rPr>
        <w:t xml:space="preserve"> A</w:t>
      </w:r>
      <w:r w:rsidRPr="00741315">
        <w:rPr>
          <w:rFonts w:eastAsia="Times New Roman" w:cstheme="minorHAnsi"/>
          <w:i/>
          <w:lang w:eastAsia="pt-BR"/>
        </w:rPr>
        <w:t>gentes</w:t>
      </w:r>
      <w:r w:rsidR="006B299B" w:rsidRPr="00741315">
        <w:rPr>
          <w:rFonts w:eastAsia="Times New Roman" w:cstheme="minorHAnsi"/>
          <w:i/>
          <w:lang w:eastAsia="pt-BR"/>
        </w:rPr>
        <w:t xml:space="preserve"> </w:t>
      </w:r>
      <w:r w:rsidRPr="00741315">
        <w:rPr>
          <w:rFonts w:eastAsia="Times New Roman" w:cstheme="minorHAnsi"/>
          <w:i/>
          <w:lang w:eastAsia="pt-BR"/>
        </w:rPr>
        <w:t xml:space="preserve"> políticos;</w:t>
      </w:r>
    </w:p>
    <w:p w:rsidR="00C15141" w:rsidRPr="00741315" w:rsidRDefault="006B299B" w:rsidP="007003AE">
      <w:pPr>
        <w:shd w:val="clear" w:color="auto" w:fill="F4B083" w:themeFill="accent2" w:themeFillTint="99"/>
        <w:ind w:right="140" w:firstLine="284"/>
        <w:rPr>
          <w:rFonts w:eastAsia="Times New Roman" w:cstheme="minorHAnsi"/>
          <w:i/>
          <w:lang w:eastAsia="pt-BR"/>
        </w:rPr>
      </w:pPr>
      <w:r w:rsidRPr="00741315">
        <w:rPr>
          <w:rFonts w:eastAsia="Times New Roman" w:cstheme="minorHAnsi"/>
          <w:i/>
          <w:lang w:eastAsia="pt-BR"/>
        </w:rPr>
        <w:t>2. S</w:t>
      </w:r>
      <w:r w:rsidR="00C15141" w:rsidRPr="00741315">
        <w:rPr>
          <w:rFonts w:eastAsia="Times New Roman" w:cstheme="minorHAnsi"/>
          <w:i/>
          <w:lang w:eastAsia="pt-BR"/>
        </w:rPr>
        <w:t xml:space="preserve">ervidores </w:t>
      </w:r>
      <w:r w:rsidRPr="00741315">
        <w:rPr>
          <w:rFonts w:eastAsia="Times New Roman" w:cstheme="minorHAnsi"/>
          <w:i/>
          <w:lang w:eastAsia="pt-BR"/>
        </w:rPr>
        <w:t xml:space="preserve"> </w:t>
      </w:r>
      <w:r w:rsidR="00C15141" w:rsidRPr="00741315">
        <w:rPr>
          <w:rFonts w:eastAsia="Times New Roman" w:cstheme="minorHAnsi"/>
          <w:i/>
          <w:lang w:eastAsia="pt-BR"/>
        </w:rPr>
        <w:t>públicos;</w:t>
      </w:r>
    </w:p>
    <w:p w:rsidR="00C15141" w:rsidRPr="00741315" w:rsidRDefault="00C15141" w:rsidP="007003AE">
      <w:pPr>
        <w:shd w:val="clear" w:color="auto" w:fill="F4B083" w:themeFill="accent2" w:themeFillTint="99"/>
        <w:ind w:right="140" w:firstLine="284"/>
        <w:rPr>
          <w:rFonts w:eastAsia="Times New Roman" w:cstheme="minorHAnsi"/>
          <w:i/>
          <w:lang w:eastAsia="pt-BR"/>
        </w:rPr>
      </w:pPr>
      <w:r w:rsidRPr="00741315">
        <w:rPr>
          <w:rFonts w:eastAsia="Times New Roman" w:cstheme="minorHAnsi"/>
          <w:i/>
          <w:lang w:eastAsia="pt-BR"/>
        </w:rPr>
        <w:t>3.</w:t>
      </w:r>
      <w:r w:rsidR="00741315" w:rsidRPr="00741315">
        <w:rPr>
          <w:rFonts w:eastAsia="Times New Roman" w:cstheme="minorHAnsi"/>
          <w:i/>
          <w:lang w:eastAsia="pt-BR"/>
        </w:rPr>
        <w:t xml:space="preserve"> </w:t>
      </w:r>
      <w:r w:rsidR="006B299B" w:rsidRPr="00741315">
        <w:rPr>
          <w:rFonts w:eastAsia="Times New Roman" w:cstheme="minorHAnsi"/>
          <w:i/>
          <w:lang w:eastAsia="pt-BR"/>
        </w:rPr>
        <w:t>M</w:t>
      </w:r>
      <w:r w:rsidRPr="00741315">
        <w:rPr>
          <w:rFonts w:eastAsia="Times New Roman" w:cstheme="minorHAnsi"/>
          <w:i/>
          <w:lang w:eastAsia="pt-BR"/>
        </w:rPr>
        <w:t>ilitares; e</w:t>
      </w:r>
    </w:p>
    <w:p w:rsidR="00C15141" w:rsidRPr="00741315" w:rsidRDefault="00C15141" w:rsidP="007003AE">
      <w:pPr>
        <w:shd w:val="clear" w:color="auto" w:fill="F4B083" w:themeFill="accent2" w:themeFillTint="99"/>
        <w:ind w:right="140" w:firstLine="284"/>
        <w:rPr>
          <w:rFonts w:eastAsia="Times New Roman" w:cstheme="minorHAnsi"/>
          <w:i/>
          <w:lang w:eastAsia="pt-BR"/>
        </w:rPr>
      </w:pPr>
      <w:r w:rsidRPr="00741315">
        <w:rPr>
          <w:rFonts w:eastAsia="Times New Roman" w:cstheme="minorHAnsi"/>
          <w:i/>
          <w:lang w:eastAsia="pt-BR"/>
        </w:rPr>
        <w:t>4.</w:t>
      </w:r>
      <w:r w:rsidR="006B299B" w:rsidRPr="00741315">
        <w:rPr>
          <w:rFonts w:eastAsia="Times New Roman" w:cstheme="minorHAnsi"/>
          <w:i/>
          <w:lang w:eastAsia="pt-BR"/>
        </w:rPr>
        <w:t xml:space="preserve"> Pa</w:t>
      </w:r>
      <w:r w:rsidRPr="00741315">
        <w:rPr>
          <w:rFonts w:eastAsia="Times New Roman" w:cstheme="minorHAnsi"/>
          <w:i/>
          <w:lang w:eastAsia="pt-BR"/>
        </w:rPr>
        <w:t>rticulares em colaboração com o Poder Público.</w:t>
      </w:r>
    </w:p>
    <w:p w:rsidR="00C15141" w:rsidRPr="006B299B" w:rsidRDefault="00C15141" w:rsidP="006D7AE9">
      <w:pPr>
        <w:ind w:right="140"/>
        <w:rPr>
          <w:rFonts w:eastAsia="Times New Roman" w:cstheme="minorHAnsi"/>
          <w:lang w:eastAsia="pt-BR"/>
        </w:rPr>
      </w:pPr>
    </w:p>
    <w:p w:rsidR="00434E14" w:rsidRPr="006B299B" w:rsidRDefault="00434E14" w:rsidP="006D7AE9">
      <w:pPr>
        <w:ind w:right="140"/>
        <w:rPr>
          <w:rFonts w:eastAsia="Times New Roman" w:cstheme="minorHAnsi"/>
          <w:lang w:eastAsia="pt-BR"/>
        </w:rPr>
      </w:pPr>
      <w:r w:rsidRPr="006B299B">
        <w:rPr>
          <w:rFonts w:eastAsia="Times New Roman" w:cstheme="minorHAnsi"/>
          <w:lang w:eastAsia="pt-BR"/>
        </w:rPr>
        <w:t xml:space="preserve">A expressão </w:t>
      </w:r>
      <w:r w:rsidRPr="00741315">
        <w:rPr>
          <w:rFonts w:eastAsia="Times New Roman" w:cstheme="minorHAnsi"/>
          <w:i/>
          <w:lang w:eastAsia="pt-BR"/>
        </w:rPr>
        <w:t>agente público</w:t>
      </w:r>
      <w:r w:rsidRPr="006B299B">
        <w:rPr>
          <w:rFonts w:eastAsia="Times New Roman" w:cstheme="minorHAnsi"/>
          <w:lang w:eastAsia="pt-BR"/>
        </w:rPr>
        <w:t xml:space="preserve"> não é destituída de importância, tendo em vista ser utilizada pela própria Constituição. Todas as categorias, mesmo a dos particulares, se atuarem no exercício de atribuições do poder público, acarretam a responsabilidade objetiva prevista no artigo 37, § 6º, da Constituição Federal, já que o dispositivo fala em danos causados por agentes públicos. Se o Estado for condenado, cabe ação regressiva contra o agente causador do dano, desde que tenha agido com dolo ou culpa.</w:t>
      </w:r>
    </w:p>
    <w:p w:rsidR="00434E14" w:rsidRPr="006B299B" w:rsidRDefault="00434E14" w:rsidP="006D7AE9">
      <w:pPr>
        <w:ind w:right="140"/>
        <w:rPr>
          <w:rFonts w:eastAsia="Times New Roman" w:cstheme="minorHAnsi"/>
          <w:lang w:eastAsia="pt-BR"/>
        </w:rPr>
      </w:pPr>
    </w:p>
    <w:p w:rsidR="00434E14" w:rsidRPr="006B299B" w:rsidRDefault="00434E14" w:rsidP="006D7AE9">
      <w:pPr>
        <w:ind w:right="140"/>
        <w:rPr>
          <w:rFonts w:eastAsia="Times New Roman" w:cstheme="minorHAnsi"/>
          <w:lang w:eastAsia="pt-BR"/>
        </w:rPr>
      </w:pPr>
      <w:r w:rsidRPr="006B299B">
        <w:rPr>
          <w:rFonts w:eastAsia="Times New Roman" w:cstheme="minorHAnsi"/>
          <w:lang w:eastAsia="pt-BR"/>
        </w:rPr>
        <w:t>Além disso, todas são abrangidas pelo artigo 5º, LXIX, da Constituição, sendo passíveis de mandado de segurança se, no exercício de atribuições do poder público, praticarem ato ilegal ou com abuso de poder, ferindo direito líquido e certo não amparado por habeas corpus. O dispositivo também se refere a  agente, e não a servidor.</w:t>
      </w:r>
    </w:p>
    <w:p w:rsidR="00434E14" w:rsidRPr="006B299B" w:rsidRDefault="00434E14" w:rsidP="006D7AE9">
      <w:pPr>
        <w:ind w:right="140"/>
        <w:rPr>
          <w:rFonts w:eastAsia="Times New Roman" w:cstheme="minorHAnsi"/>
          <w:lang w:eastAsia="pt-BR"/>
        </w:rPr>
      </w:pPr>
    </w:p>
    <w:p w:rsidR="00434E14" w:rsidRPr="00741315" w:rsidRDefault="00741315" w:rsidP="009E2920">
      <w:pPr>
        <w:pStyle w:val="PargrafodaLista"/>
        <w:numPr>
          <w:ilvl w:val="0"/>
          <w:numId w:val="5"/>
        </w:numPr>
        <w:spacing w:line="240" w:lineRule="auto"/>
        <w:ind w:right="140"/>
        <w:rPr>
          <w:rFonts w:asciiTheme="minorHAnsi" w:hAnsiTheme="minorHAnsi" w:cstheme="minorHAnsi"/>
          <w:b/>
          <w:i/>
        </w:rPr>
      </w:pPr>
      <w:r w:rsidRPr="00741315">
        <w:rPr>
          <w:rFonts w:asciiTheme="minorHAnsi" w:hAnsiTheme="minorHAnsi" w:cstheme="minorHAnsi"/>
          <w:b/>
          <w:i/>
        </w:rPr>
        <w:t>Agentes Políticos</w:t>
      </w:r>
    </w:p>
    <w:p w:rsidR="00434E14" w:rsidRPr="00741315" w:rsidRDefault="00434E14" w:rsidP="0071482F">
      <w:pPr>
        <w:shd w:val="clear" w:color="auto" w:fill="BFBFBF" w:themeFill="background1" w:themeFillShade="BF"/>
        <w:ind w:right="140"/>
        <w:rPr>
          <w:rFonts w:eastAsia="Times New Roman" w:cstheme="minorHAnsi"/>
          <w:i/>
          <w:lang w:eastAsia="pt-BR"/>
        </w:rPr>
      </w:pPr>
      <w:r w:rsidRPr="00741315">
        <w:rPr>
          <w:rFonts w:eastAsia="Times New Roman" w:cstheme="minorHAnsi"/>
          <w:i/>
          <w:lang w:eastAsia="pt-BR"/>
        </w:rPr>
        <w:t>Não há uniformidade de pensamento entre os doutrinadores na conceituação dos agentes políticos.</w:t>
      </w:r>
    </w:p>
    <w:p w:rsidR="00434E14" w:rsidRPr="006B299B" w:rsidRDefault="00434E14" w:rsidP="006D7AE9">
      <w:pPr>
        <w:ind w:right="140"/>
        <w:rPr>
          <w:rFonts w:eastAsia="Times New Roman" w:cstheme="minorHAnsi"/>
          <w:lang w:eastAsia="pt-BR"/>
        </w:rPr>
      </w:pPr>
    </w:p>
    <w:p w:rsidR="00434E14" w:rsidRPr="006B299B" w:rsidRDefault="00434E14" w:rsidP="006D7AE9">
      <w:pPr>
        <w:ind w:right="140"/>
        <w:rPr>
          <w:rFonts w:eastAsia="Times New Roman" w:cstheme="minorHAnsi"/>
          <w:lang w:eastAsia="pt-BR"/>
        </w:rPr>
      </w:pPr>
      <w:r w:rsidRPr="006B299B">
        <w:rPr>
          <w:rFonts w:eastAsia="Times New Roman" w:cstheme="minorHAnsi"/>
          <w:lang w:eastAsia="pt-BR"/>
        </w:rPr>
        <w:t>Para Hely Lopes Meirelles (2003:75), “</w:t>
      </w:r>
      <w:r w:rsidRPr="007003AE">
        <w:rPr>
          <w:rFonts w:eastAsia="Times New Roman" w:cstheme="minorHAnsi"/>
          <w:shd w:val="clear" w:color="auto" w:fill="D9D9D9" w:themeFill="background1" w:themeFillShade="D9"/>
          <w:lang w:eastAsia="pt-BR"/>
        </w:rPr>
        <w:t>agentes políticos são os componentes do Governo nos seus primeiros escalões, investidos em cargos, funções, mandatos ou comissões, por nomeação, eleição, designação ou delegação para o exercício de atribuições constitucionais”.</w:t>
      </w:r>
      <w:r w:rsidRPr="006B299B">
        <w:rPr>
          <w:rFonts w:eastAsia="Times New Roman" w:cstheme="minorHAnsi"/>
          <w:lang w:eastAsia="pt-BR"/>
        </w:rPr>
        <w:t xml:space="preserve"> Ele inclui nessa categoria tanto os Chefes do Poder Executivo federal,  estadual e municipal, e seus auxiliares diretos, os membros do Poder Legislativo, como também os da Magistratura, Ministério Público, Tribunais de Contas, representantes diplomáticos e “demais autoridades que atuem com independência funcional no desempenho das atribuições governamentais, judiciais ou quase judiciais, estranhas ao quadro do funcionalismo estatutário”.</w:t>
      </w:r>
    </w:p>
    <w:p w:rsidR="00434E14" w:rsidRPr="006B299B" w:rsidRDefault="00434E14" w:rsidP="006D7AE9">
      <w:pPr>
        <w:ind w:right="140"/>
        <w:rPr>
          <w:rFonts w:eastAsia="Times New Roman" w:cstheme="minorHAnsi"/>
          <w:lang w:eastAsia="pt-BR"/>
        </w:rPr>
      </w:pPr>
    </w:p>
    <w:p w:rsidR="00434E14" w:rsidRPr="006B299B" w:rsidRDefault="00434E14" w:rsidP="006D7AE9">
      <w:pPr>
        <w:ind w:right="140"/>
        <w:rPr>
          <w:rFonts w:eastAsia="Times New Roman" w:cstheme="minorHAnsi"/>
          <w:lang w:eastAsia="pt-BR"/>
        </w:rPr>
      </w:pPr>
      <w:r w:rsidRPr="006B299B">
        <w:rPr>
          <w:rFonts w:eastAsia="Times New Roman" w:cstheme="minorHAnsi"/>
          <w:lang w:eastAsia="pt-BR"/>
        </w:rPr>
        <w:t>Celso Antônio Bandeira de Mello (1975</w:t>
      </w:r>
      <w:r w:rsidR="00CE4EFD">
        <w:rPr>
          <w:rFonts w:eastAsia="Times New Roman" w:cstheme="minorHAnsi"/>
          <w:lang w:eastAsia="pt-BR"/>
        </w:rPr>
        <w:t>, p.</w:t>
      </w:r>
      <w:r w:rsidRPr="006B299B">
        <w:rPr>
          <w:rFonts w:eastAsia="Times New Roman" w:cstheme="minorHAnsi"/>
          <w:lang w:eastAsia="pt-BR"/>
        </w:rPr>
        <w:t xml:space="preserve">7 e </w:t>
      </w:r>
      <w:r w:rsidR="00CE4EFD">
        <w:rPr>
          <w:rFonts w:eastAsia="Times New Roman" w:cstheme="minorHAnsi"/>
          <w:lang w:eastAsia="pt-BR"/>
        </w:rPr>
        <w:t>2015, p.</w:t>
      </w:r>
      <w:r w:rsidRPr="006B299B">
        <w:rPr>
          <w:rFonts w:eastAsia="Times New Roman" w:cstheme="minorHAnsi"/>
          <w:lang w:eastAsia="pt-BR"/>
        </w:rPr>
        <w:t xml:space="preserve">251-252) adota um conceito mais restrito: </w:t>
      </w:r>
      <w:r w:rsidRPr="007003AE">
        <w:rPr>
          <w:rFonts w:eastAsia="Times New Roman" w:cstheme="minorHAnsi"/>
          <w:shd w:val="clear" w:color="auto" w:fill="D9D9D9" w:themeFill="background1" w:themeFillShade="D9"/>
          <w:lang w:eastAsia="pt-BR"/>
        </w:rPr>
        <w:t>“Agentes Políticos são os titulares dos cargos estruturais à organização política do País, ou seja, são os ocupantes dos cargos que compõem o arcabouço constitucional do Estado e, portanto, o esquema fundamental do poder. Sua função é a de formadores da vontade superior do Estado.”</w:t>
      </w:r>
      <w:r w:rsidRPr="006B299B">
        <w:rPr>
          <w:rFonts w:eastAsia="Times New Roman" w:cstheme="minorHAnsi"/>
          <w:lang w:eastAsia="pt-BR"/>
        </w:rPr>
        <w:t xml:space="preserve"> Para ele, são agentes políticos apenas o Presidente da República, os Governadores, os Prefeitos e respectivos auxiliares imediatos (Ministros e Secretários das diversas pastas), os Senadores, os Deputados e os Vereadores.</w:t>
      </w:r>
    </w:p>
    <w:p w:rsidR="00434E14" w:rsidRPr="006B299B" w:rsidRDefault="00434E14" w:rsidP="006D7AE9">
      <w:pPr>
        <w:ind w:right="140"/>
        <w:rPr>
          <w:rFonts w:eastAsia="Times New Roman" w:cstheme="minorHAnsi"/>
          <w:lang w:eastAsia="pt-BR"/>
        </w:rPr>
      </w:pPr>
    </w:p>
    <w:p w:rsidR="00434E14" w:rsidRPr="006B299B" w:rsidRDefault="00434E14" w:rsidP="006D7AE9">
      <w:pPr>
        <w:ind w:right="140"/>
        <w:rPr>
          <w:rFonts w:eastAsia="Times New Roman" w:cstheme="minorHAnsi"/>
          <w:lang w:eastAsia="pt-BR"/>
        </w:rPr>
      </w:pPr>
      <w:r w:rsidRPr="006B299B">
        <w:rPr>
          <w:rFonts w:eastAsia="Times New Roman" w:cstheme="minorHAnsi"/>
          <w:lang w:eastAsia="pt-BR"/>
        </w:rPr>
        <w:lastRenderedPageBreak/>
        <w:t>Esta última conceituação é a preferível. A ideia de agente político liga-se, indissociavelmente, à de</w:t>
      </w:r>
      <w:r w:rsidR="006B299B">
        <w:rPr>
          <w:rFonts w:eastAsia="Times New Roman" w:cstheme="minorHAnsi"/>
          <w:lang w:eastAsia="pt-BR"/>
        </w:rPr>
        <w:t xml:space="preserve"> </w:t>
      </w:r>
      <w:r w:rsidRPr="006B299B">
        <w:rPr>
          <w:rFonts w:eastAsia="Times New Roman" w:cstheme="minorHAnsi"/>
          <w:lang w:eastAsia="pt-BR"/>
        </w:rPr>
        <w:t>Governo e à de  função política , a primeira dando ideia de órgão (aspecto subjetivo) e, a segunda, de atividade (aspecto objetivo).</w:t>
      </w:r>
    </w:p>
    <w:p w:rsidR="00434E14" w:rsidRPr="006B299B" w:rsidRDefault="00434E14" w:rsidP="006D7AE9">
      <w:pPr>
        <w:autoSpaceDE w:val="0"/>
        <w:autoSpaceDN w:val="0"/>
        <w:adjustRightInd w:val="0"/>
        <w:ind w:right="140"/>
        <w:rPr>
          <w:rFonts w:cstheme="minorHAnsi"/>
        </w:rPr>
      </w:pPr>
    </w:p>
    <w:p w:rsidR="00434E14" w:rsidRPr="006B299B" w:rsidRDefault="00434E14" w:rsidP="006D7AE9">
      <w:pPr>
        <w:ind w:right="140"/>
        <w:rPr>
          <w:rFonts w:eastAsia="Times New Roman" w:cstheme="minorHAnsi"/>
          <w:lang w:eastAsia="pt-BR"/>
        </w:rPr>
      </w:pPr>
      <w:r w:rsidRPr="006B299B">
        <w:rPr>
          <w:rFonts w:eastAsia="Times New Roman" w:cstheme="minorHAnsi"/>
          <w:lang w:eastAsia="pt-BR"/>
        </w:rPr>
        <w:t>São, portanto, agentes políticos, no direito brasileiro, porque exercem típicas atividades de  governo e exercem mandato, para o qual são eleitos, apenas os Chefes dos Poderes Executivos federal, estadual e municipal, os Ministros e Secretários de Estado, além de Senadores, Deputados e Vereadores. A forma de investidura é a  eleição, salvo para Ministros e Secretários, que são de livre escolha do Chefe do Executivo e providos em cargos públicos, mediante  nomeação.</w:t>
      </w:r>
    </w:p>
    <w:p w:rsidR="00434E14" w:rsidRPr="006B299B" w:rsidRDefault="00434E14" w:rsidP="006D7AE9">
      <w:pPr>
        <w:autoSpaceDE w:val="0"/>
        <w:autoSpaceDN w:val="0"/>
        <w:adjustRightInd w:val="0"/>
        <w:ind w:right="140"/>
        <w:rPr>
          <w:rFonts w:cstheme="minorHAnsi"/>
        </w:rPr>
      </w:pPr>
    </w:p>
    <w:p w:rsidR="00434E14" w:rsidRPr="00741315" w:rsidRDefault="00741315" w:rsidP="009E2920">
      <w:pPr>
        <w:pStyle w:val="PargrafodaLista"/>
        <w:numPr>
          <w:ilvl w:val="0"/>
          <w:numId w:val="5"/>
        </w:numPr>
        <w:spacing w:line="240" w:lineRule="auto"/>
        <w:ind w:right="140"/>
        <w:rPr>
          <w:rFonts w:asciiTheme="minorHAnsi" w:hAnsiTheme="minorHAnsi" w:cstheme="minorHAnsi"/>
          <w:b/>
          <w:i/>
        </w:rPr>
      </w:pPr>
      <w:r w:rsidRPr="00741315">
        <w:rPr>
          <w:rFonts w:asciiTheme="minorHAnsi" w:hAnsiTheme="minorHAnsi" w:cstheme="minorHAnsi"/>
          <w:b/>
          <w:i/>
        </w:rPr>
        <w:t>Servidores Públicos</w:t>
      </w:r>
    </w:p>
    <w:p w:rsidR="00434E14" w:rsidRDefault="00434E14" w:rsidP="007003AE">
      <w:pPr>
        <w:shd w:val="clear" w:color="auto" w:fill="D9D9D9" w:themeFill="background1" w:themeFillShade="D9"/>
        <w:ind w:right="140"/>
        <w:rPr>
          <w:rFonts w:eastAsia="Times New Roman" w:cstheme="minorHAnsi"/>
          <w:i/>
          <w:lang w:eastAsia="pt-BR"/>
        </w:rPr>
      </w:pPr>
      <w:r w:rsidRPr="00741315">
        <w:rPr>
          <w:rFonts w:eastAsia="Times New Roman" w:cstheme="minorHAnsi"/>
          <w:i/>
          <w:lang w:eastAsia="pt-BR"/>
        </w:rPr>
        <w:t>São servidores públicos, em sentido amplo, as pessoas físicas que prestam serviços ao Estado e às entidades da Administração Indireta, com vínculo empregatício e mediante remuneração paga pelos cofres públicos.</w:t>
      </w:r>
    </w:p>
    <w:p w:rsidR="00741315" w:rsidRPr="00741315" w:rsidRDefault="00741315" w:rsidP="006D7AE9">
      <w:pPr>
        <w:ind w:right="140"/>
        <w:rPr>
          <w:rFonts w:eastAsia="Times New Roman" w:cstheme="minorHAnsi"/>
          <w:i/>
          <w:lang w:eastAsia="pt-BR"/>
        </w:rPr>
      </w:pPr>
    </w:p>
    <w:p w:rsidR="00434E14" w:rsidRPr="006B299B" w:rsidRDefault="00434E14" w:rsidP="007003AE">
      <w:pPr>
        <w:shd w:val="clear" w:color="auto" w:fill="F7CAAC" w:themeFill="accent2" w:themeFillTint="66"/>
        <w:ind w:right="140"/>
        <w:rPr>
          <w:rFonts w:eastAsia="Times New Roman" w:cstheme="minorHAnsi"/>
          <w:lang w:eastAsia="pt-BR"/>
        </w:rPr>
      </w:pPr>
      <w:r w:rsidRPr="006B299B">
        <w:rPr>
          <w:rFonts w:eastAsia="Times New Roman" w:cstheme="minorHAnsi"/>
          <w:lang w:eastAsia="pt-BR"/>
        </w:rPr>
        <w:t>Compreendem:</w:t>
      </w:r>
    </w:p>
    <w:p w:rsidR="00434E14" w:rsidRPr="00CE4EFD" w:rsidRDefault="00434E14" w:rsidP="007003AE">
      <w:pPr>
        <w:shd w:val="clear" w:color="auto" w:fill="F7CAAC" w:themeFill="accent2" w:themeFillTint="66"/>
        <w:ind w:right="140"/>
        <w:rPr>
          <w:rFonts w:eastAsia="Times New Roman" w:cstheme="minorHAnsi"/>
          <w:i/>
          <w:lang w:eastAsia="pt-BR"/>
        </w:rPr>
      </w:pPr>
      <w:r w:rsidRPr="00CE4EFD">
        <w:rPr>
          <w:rFonts w:eastAsia="Times New Roman" w:cstheme="minorHAnsi"/>
          <w:b/>
          <w:lang w:eastAsia="pt-BR"/>
        </w:rPr>
        <w:t>1</w:t>
      </w:r>
      <w:r w:rsidRPr="006B299B">
        <w:rPr>
          <w:rFonts w:eastAsia="Times New Roman" w:cstheme="minorHAnsi"/>
          <w:lang w:eastAsia="pt-BR"/>
        </w:rPr>
        <w:t xml:space="preserve">. </w:t>
      </w:r>
      <w:r w:rsidRPr="00CE4EFD">
        <w:rPr>
          <w:rFonts w:eastAsia="Times New Roman" w:cstheme="minorHAnsi"/>
          <w:i/>
          <w:lang w:eastAsia="pt-BR"/>
        </w:rPr>
        <w:t>os  servidores estatutários, sujeitos ao regime estatutário e ocupantes de cargos públicos;</w:t>
      </w:r>
    </w:p>
    <w:p w:rsidR="00434E14" w:rsidRPr="00CE4EFD" w:rsidRDefault="00434E14" w:rsidP="007003AE">
      <w:pPr>
        <w:shd w:val="clear" w:color="auto" w:fill="F7CAAC" w:themeFill="accent2" w:themeFillTint="66"/>
        <w:ind w:right="140"/>
        <w:rPr>
          <w:rFonts w:eastAsia="Times New Roman" w:cstheme="minorHAnsi"/>
          <w:i/>
          <w:lang w:eastAsia="pt-BR"/>
        </w:rPr>
      </w:pPr>
      <w:r w:rsidRPr="00491AEB">
        <w:rPr>
          <w:rFonts w:eastAsia="Times New Roman" w:cstheme="minorHAnsi"/>
          <w:b/>
          <w:lang w:eastAsia="pt-BR"/>
        </w:rPr>
        <w:t>2</w:t>
      </w:r>
      <w:r w:rsidRPr="00CE4EFD">
        <w:rPr>
          <w:rFonts w:eastAsia="Times New Roman" w:cstheme="minorHAnsi"/>
          <w:i/>
          <w:lang w:eastAsia="pt-BR"/>
        </w:rPr>
        <w:t>. os  empregados públicos, contratados sob o regime da legislação trabalhista e ocupantes de emprego público;</w:t>
      </w:r>
    </w:p>
    <w:p w:rsidR="00434E14" w:rsidRPr="006B299B" w:rsidRDefault="00434E14" w:rsidP="007003AE">
      <w:pPr>
        <w:shd w:val="clear" w:color="auto" w:fill="F7CAAC" w:themeFill="accent2" w:themeFillTint="66"/>
        <w:ind w:right="140"/>
        <w:rPr>
          <w:rFonts w:eastAsia="Times New Roman" w:cstheme="minorHAnsi"/>
          <w:lang w:eastAsia="pt-BR"/>
        </w:rPr>
      </w:pPr>
      <w:r w:rsidRPr="00491AEB">
        <w:rPr>
          <w:rFonts w:eastAsia="Times New Roman" w:cstheme="minorHAnsi"/>
          <w:b/>
          <w:lang w:eastAsia="pt-BR"/>
        </w:rPr>
        <w:t>3</w:t>
      </w:r>
      <w:r w:rsidRPr="00CE4EFD">
        <w:rPr>
          <w:rFonts w:eastAsia="Times New Roman" w:cstheme="minorHAnsi"/>
          <w:i/>
          <w:lang w:eastAsia="pt-BR"/>
        </w:rPr>
        <w:t xml:space="preserve">. os  servidores temporários , contratados por tempo determinado para atender à necessidade temporária de excepcional interesse público (art. 37, IX, da Constituição); eles exercem função, sem estarem </w:t>
      </w:r>
      <w:r w:rsidR="005936B0" w:rsidRPr="00CE4EFD">
        <w:rPr>
          <w:rFonts w:eastAsia="Times New Roman" w:cstheme="minorHAnsi"/>
          <w:i/>
          <w:lang w:eastAsia="pt-BR"/>
        </w:rPr>
        <w:t>v</w:t>
      </w:r>
      <w:r w:rsidRPr="00CE4EFD">
        <w:rPr>
          <w:rFonts w:eastAsia="Times New Roman" w:cstheme="minorHAnsi"/>
          <w:i/>
          <w:lang w:eastAsia="pt-BR"/>
        </w:rPr>
        <w:t>inculados a cargo ou emprego público.</w:t>
      </w:r>
    </w:p>
    <w:p w:rsidR="00C15141" w:rsidRPr="006B299B" w:rsidRDefault="00C15141" w:rsidP="006D7AE9">
      <w:pPr>
        <w:autoSpaceDE w:val="0"/>
        <w:autoSpaceDN w:val="0"/>
        <w:adjustRightInd w:val="0"/>
        <w:ind w:right="140"/>
        <w:rPr>
          <w:rFonts w:cstheme="minorHAnsi"/>
        </w:rPr>
      </w:pPr>
    </w:p>
    <w:p w:rsidR="005936B0" w:rsidRPr="006B299B" w:rsidRDefault="005936B0" w:rsidP="006D7AE9">
      <w:pPr>
        <w:ind w:right="140"/>
        <w:rPr>
          <w:rFonts w:eastAsia="Times New Roman" w:cstheme="minorHAnsi"/>
          <w:lang w:eastAsia="pt-BR"/>
        </w:rPr>
      </w:pPr>
      <w:r w:rsidRPr="006B299B">
        <w:rPr>
          <w:rFonts w:eastAsia="Times New Roman" w:cstheme="minorHAnsi"/>
          <w:lang w:eastAsia="pt-BR"/>
        </w:rPr>
        <w:t xml:space="preserve">Os da primeira categoria submetem-se a regime estatutário, estabelecido em lei por cada uma das unidades da federação e modificável unilateralmente, desde que respeitados os direitos já adquiridos pelo servidor. Quando nomeados, eles ingressam numa situação jurídica previamente definida, à qual se submetem com o ato da posse; não há possibilidade de qualquer modificação das normas vigentes </w:t>
      </w:r>
      <w:r w:rsidR="00491AEB">
        <w:rPr>
          <w:rFonts w:eastAsia="Times New Roman" w:cstheme="minorHAnsi"/>
          <w:lang w:eastAsia="pt-BR"/>
        </w:rPr>
        <w:t xml:space="preserve"> </w:t>
      </w:r>
      <w:r w:rsidRPr="006B299B">
        <w:rPr>
          <w:rFonts w:eastAsia="Times New Roman" w:cstheme="minorHAnsi"/>
          <w:lang w:eastAsia="pt-BR"/>
        </w:rPr>
        <w:t xml:space="preserve">por </w:t>
      </w:r>
      <w:r w:rsidR="00531FB0" w:rsidRPr="006B299B">
        <w:rPr>
          <w:rFonts w:eastAsia="Times New Roman" w:cstheme="minorHAnsi"/>
          <w:lang w:eastAsia="pt-BR"/>
        </w:rPr>
        <w:t xml:space="preserve"> </w:t>
      </w:r>
      <w:r w:rsidRPr="006B299B">
        <w:rPr>
          <w:rFonts w:eastAsia="Times New Roman" w:cstheme="minorHAnsi"/>
          <w:lang w:eastAsia="pt-BR"/>
        </w:rPr>
        <w:t>meio de contrato, ainda que com a concordância da Administração e do servidor, porque se trata de normas de ordem pública, cogentes, não derrogáveis pelas partes.</w:t>
      </w:r>
    </w:p>
    <w:p w:rsidR="00531FB0" w:rsidRPr="006B299B" w:rsidRDefault="00531FB0" w:rsidP="006D7AE9">
      <w:pPr>
        <w:ind w:right="140"/>
        <w:rPr>
          <w:rFonts w:eastAsia="Times New Roman" w:cstheme="minorHAnsi"/>
          <w:lang w:eastAsia="pt-BR"/>
        </w:rPr>
      </w:pPr>
    </w:p>
    <w:p w:rsidR="005936B0" w:rsidRPr="006B299B" w:rsidRDefault="005936B0" w:rsidP="006D7AE9">
      <w:pPr>
        <w:ind w:right="140"/>
        <w:rPr>
          <w:rFonts w:eastAsia="Times New Roman" w:cstheme="minorHAnsi"/>
          <w:lang w:eastAsia="pt-BR"/>
        </w:rPr>
      </w:pPr>
      <w:r w:rsidRPr="006B299B">
        <w:rPr>
          <w:rFonts w:eastAsia="Times New Roman" w:cstheme="minorHAnsi"/>
          <w:lang w:eastAsia="pt-BR"/>
        </w:rPr>
        <w:t>Os da segunda categoria são contratados sob regime da legislação trabalhista, que é aplicável com as alterações decorrentes da Constituição Federal; não podem Estados e Municípios derrogar outras normas da legislação trabalhista, já que não têm competência para legislar sobre Direito do Trabalho, reservada privativamente à União (art. 22, I, da Constituição). Embora sujeitos à CLT, submetem-se a todas as normas constitucionais referentes a requisitos para a investidura, acumulação de cargos, vencimentos, entre outras</w:t>
      </w:r>
      <w:r w:rsidR="00741315">
        <w:rPr>
          <w:rFonts w:eastAsia="Times New Roman" w:cstheme="minorHAnsi"/>
          <w:lang w:eastAsia="pt-BR"/>
        </w:rPr>
        <w:t xml:space="preserve"> </w:t>
      </w:r>
      <w:r w:rsidR="0082054A" w:rsidRPr="006B299B">
        <w:rPr>
          <w:rFonts w:eastAsia="Times New Roman" w:cstheme="minorHAnsi"/>
          <w:lang w:eastAsia="pt-BR"/>
        </w:rPr>
        <w:t>P</w:t>
      </w:r>
      <w:r w:rsidRPr="006B299B">
        <w:rPr>
          <w:rFonts w:eastAsia="Times New Roman" w:cstheme="minorHAnsi"/>
          <w:lang w:eastAsia="pt-BR"/>
        </w:rPr>
        <w:t>revistas</w:t>
      </w:r>
      <w:r w:rsidR="0082054A">
        <w:rPr>
          <w:rFonts w:eastAsia="Times New Roman" w:cstheme="minorHAnsi"/>
          <w:lang w:eastAsia="pt-BR"/>
        </w:rPr>
        <w:t xml:space="preserve"> </w:t>
      </w:r>
      <w:r w:rsidRPr="006B299B">
        <w:rPr>
          <w:rFonts w:eastAsia="Times New Roman" w:cstheme="minorHAnsi"/>
          <w:lang w:eastAsia="pt-BR"/>
        </w:rPr>
        <w:t xml:space="preserve"> no Capítulo VII, do Título III, da Constituição</w:t>
      </w:r>
      <w:r w:rsidR="00531FB0" w:rsidRPr="006B299B">
        <w:rPr>
          <w:rFonts w:eastAsia="Times New Roman" w:cstheme="minorHAnsi"/>
          <w:lang w:eastAsia="pt-BR"/>
        </w:rPr>
        <w:t>.</w:t>
      </w:r>
    </w:p>
    <w:p w:rsidR="00531FB0" w:rsidRPr="006B299B" w:rsidRDefault="00531FB0" w:rsidP="006D7AE9">
      <w:pPr>
        <w:ind w:right="140"/>
        <w:rPr>
          <w:rFonts w:eastAsia="Times New Roman" w:cstheme="minorHAnsi"/>
          <w:lang w:eastAsia="pt-BR"/>
        </w:rPr>
      </w:pPr>
    </w:p>
    <w:p w:rsidR="00531FB0" w:rsidRPr="006B299B" w:rsidRDefault="00531FB0" w:rsidP="006D7AE9">
      <w:pPr>
        <w:ind w:right="140"/>
        <w:rPr>
          <w:rFonts w:eastAsia="Times New Roman" w:cstheme="minorHAnsi"/>
          <w:lang w:eastAsia="pt-BR"/>
        </w:rPr>
      </w:pPr>
      <w:r w:rsidRPr="006B299B">
        <w:rPr>
          <w:rFonts w:eastAsia="Times New Roman" w:cstheme="minorHAnsi"/>
          <w:lang w:eastAsia="pt-BR"/>
        </w:rPr>
        <w:t xml:space="preserve">Os da terceira categoria são contratados para exercer </w:t>
      </w:r>
      <w:r w:rsidRPr="007003AE">
        <w:rPr>
          <w:rFonts w:eastAsia="Times New Roman" w:cstheme="minorHAnsi"/>
          <w:shd w:val="clear" w:color="auto" w:fill="F7CAAC" w:themeFill="accent2" w:themeFillTint="66"/>
          <w:lang w:eastAsia="pt-BR"/>
        </w:rPr>
        <w:t>funções em caráter temporário, mediante regime jurídico especial a ser disciplinado em lei de cada unidade da federação.</w:t>
      </w:r>
    </w:p>
    <w:p w:rsidR="00531FB0" w:rsidRPr="006B299B" w:rsidRDefault="00531FB0" w:rsidP="006D7AE9">
      <w:pPr>
        <w:ind w:right="140"/>
        <w:rPr>
          <w:rFonts w:eastAsia="Times New Roman" w:cstheme="minorHAnsi"/>
          <w:lang w:eastAsia="pt-BR"/>
        </w:rPr>
      </w:pPr>
      <w:r w:rsidRPr="006B299B">
        <w:rPr>
          <w:rFonts w:eastAsia="Times New Roman" w:cstheme="minorHAnsi"/>
          <w:lang w:eastAsia="pt-BR"/>
        </w:rPr>
        <w:t>Eles substituem os servidores a que fazia referência o artigo 106 da Constituição de 1967 (com a redação d</w:t>
      </w:r>
      <w:r w:rsidR="00C97B49">
        <w:rPr>
          <w:rFonts w:eastAsia="Times New Roman" w:cstheme="minorHAnsi"/>
          <w:lang w:eastAsia="pt-BR"/>
        </w:rPr>
        <w:t>ada pela Emenda Constitucional No.</w:t>
      </w:r>
      <w:r w:rsidRPr="006B299B">
        <w:rPr>
          <w:rFonts w:eastAsia="Times New Roman" w:cstheme="minorHAnsi"/>
          <w:lang w:eastAsia="pt-BR"/>
        </w:rPr>
        <w:t xml:space="preserve"> 1/69), que previa, também, um regime especial para duas hipóteses:</w:t>
      </w:r>
    </w:p>
    <w:p w:rsidR="00531FB0" w:rsidRPr="0082054A" w:rsidRDefault="0082054A" w:rsidP="007003AE">
      <w:pPr>
        <w:pStyle w:val="PargrafodaLista"/>
        <w:numPr>
          <w:ilvl w:val="0"/>
          <w:numId w:val="2"/>
        </w:numPr>
        <w:shd w:val="clear" w:color="auto" w:fill="F7CAAC" w:themeFill="accent2" w:themeFillTint="66"/>
        <w:spacing w:line="240" w:lineRule="auto"/>
        <w:ind w:right="140"/>
        <w:rPr>
          <w:rFonts w:asciiTheme="minorHAnsi" w:hAnsiTheme="minorHAnsi" w:cstheme="minorHAnsi"/>
          <w:i/>
          <w:sz w:val="22"/>
        </w:rPr>
      </w:pPr>
      <w:r w:rsidRPr="0082054A">
        <w:rPr>
          <w:rFonts w:asciiTheme="minorHAnsi" w:hAnsiTheme="minorHAnsi" w:cstheme="minorHAnsi"/>
          <w:i/>
          <w:sz w:val="22"/>
        </w:rPr>
        <w:t>S</w:t>
      </w:r>
      <w:r w:rsidR="00531FB0" w:rsidRPr="0082054A">
        <w:rPr>
          <w:rFonts w:asciiTheme="minorHAnsi" w:hAnsiTheme="minorHAnsi" w:cstheme="minorHAnsi"/>
          <w:i/>
          <w:sz w:val="22"/>
        </w:rPr>
        <w:t>ervidores</w:t>
      </w:r>
      <w:r>
        <w:rPr>
          <w:rFonts w:asciiTheme="minorHAnsi" w:hAnsiTheme="minorHAnsi" w:cstheme="minorHAnsi"/>
          <w:i/>
          <w:sz w:val="22"/>
        </w:rPr>
        <w:t xml:space="preserve"> </w:t>
      </w:r>
      <w:r w:rsidR="00531FB0" w:rsidRPr="0082054A">
        <w:rPr>
          <w:rFonts w:asciiTheme="minorHAnsi" w:hAnsiTheme="minorHAnsi" w:cstheme="minorHAnsi"/>
          <w:i/>
          <w:sz w:val="22"/>
        </w:rPr>
        <w:t>admitidos em serviços de caráter temporário;</w:t>
      </w:r>
    </w:p>
    <w:p w:rsidR="00531FB0" w:rsidRPr="0082054A" w:rsidRDefault="0082054A" w:rsidP="007003AE">
      <w:pPr>
        <w:pStyle w:val="PargrafodaLista"/>
        <w:numPr>
          <w:ilvl w:val="0"/>
          <w:numId w:val="2"/>
        </w:numPr>
        <w:shd w:val="clear" w:color="auto" w:fill="F7CAAC" w:themeFill="accent2" w:themeFillTint="66"/>
        <w:spacing w:line="240" w:lineRule="auto"/>
        <w:ind w:right="140"/>
        <w:rPr>
          <w:rFonts w:cstheme="minorHAnsi"/>
        </w:rPr>
      </w:pPr>
      <w:r>
        <w:rPr>
          <w:rFonts w:asciiTheme="minorHAnsi" w:hAnsiTheme="minorHAnsi" w:cstheme="minorHAnsi"/>
          <w:i/>
          <w:sz w:val="22"/>
        </w:rPr>
        <w:t>C</w:t>
      </w:r>
      <w:r w:rsidR="00531FB0" w:rsidRPr="0082054A">
        <w:rPr>
          <w:rFonts w:asciiTheme="minorHAnsi" w:hAnsiTheme="minorHAnsi" w:cstheme="minorHAnsi"/>
          <w:i/>
          <w:sz w:val="22"/>
        </w:rPr>
        <w:t>ontratados para funções de natureza técnica especializada</w:t>
      </w:r>
      <w:r w:rsidR="00531FB0" w:rsidRPr="0082054A">
        <w:rPr>
          <w:rFonts w:cstheme="minorHAnsi"/>
        </w:rPr>
        <w:t xml:space="preserve">. </w:t>
      </w:r>
    </w:p>
    <w:p w:rsidR="00531FB0" w:rsidRPr="006B299B" w:rsidRDefault="00531FB0" w:rsidP="006D7AE9">
      <w:pPr>
        <w:ind w:right="140"/>
        <w:rPr>
          <w:rFonts w:eastAsia="Times New Roman" w:cstheme="minorHAnsi"/>
          <w:lang w:eastAsia="pt-BR"/>
        </w:rPr>
      </w:pPr>
    </w:p>
    <w:p w:rsidR="00531FB0" w:rsidRPr="006B299B" w:rsidRDefault="00531FB0" w:rsidP="006D7AE9">
      <w:pPr>
        <w:ind w:right="140"/>
        <w:rPr>
          <w:rFonts w:eastAsia="Times New Roman" w:cstheme="minorHAnsi"/>
          <w:lang w:eastAsia="pt-BR"/>
        </w:rPr>
      </w:pPr>
      <w:r w:rsidRPr="006B299B">
        <w:rPr>
          <w:rFonts w:eastAsia="Times New Roman" w:cstheme="minorHAnsi"/>
          <w:lang w:eastAsia="pt-BR"/>
        </w:rPr>
        <w:t xml:space="preserve">No Estado de São Paulo, esse </w:t>
      </w:r>
      <w:r w:rsidR="00C97B49">
        <w:rPr>
          <w:rFonts w:eastAsia="Times New Roman" w:cstheme="minorHAnsi"/>
          <w:lang w:eastAsia="pt-BR"/>
        </w:rPr>
        <w:t>regime foi instituído pela Lei No.</w:t>
      </w:r>
      <w:r w:rsidRPr="006B299B">
        <w:rPr>
          <w:rFonts w:eastAsia="Times New Roman" w:cstheme="minorHAnsi"/>
          <w:lang w:eastAsia="pt-BR"/>
        </w:rPr>
        <w:t xml:space="preserve"> </w:t>
      </w:r>
      <w:r w:rsidR="00C97B49">
        <w:rPr>
          <w:rFonts w:eastAsia="Times New Roman" w:cstheme="minorHAnsi"/>
          <w:lang w:eastAsia="pt-BR"/>
        </w:rPr>
        <w:t>500, de 13/</w:t>
      </w:r>
      <w:r w:rsidRPr="006B299B">
        <w:rPr>
          <w:rFonts w:eastAsia="Times New Roman" w:cstheme="minorHAnsi"/>
          <w:lang w:eastAsia="pt-BR"/>
        </w:rPr>
        <w:t>11</w:t>
      </w:r>
      <w:r w:rsidR="00C97B49">
        <w:rPr>
          <w:rFonts w:eastAsia="Times New Roman" w:cstheme="minorHAnsi"/>
          <w:lang w:eastAsia="pt-BR"/>
        </w:rPr>
        <w:t>/</w:t>
      </w:r>
      <w:r w:rsidRPr="006B299B">
        <w:rPr>
          <w:rFonts w:eastAsia="Times New Roman" w:cstheme="minorHAnsi"/>
          <w:lang w:eastAsia="pt-BR"/>
        </w:rPr>
        <w:t xml:space="preserve">74, que acabou por desvirtuar a norma constitucional e com ela conflitar, ao estabelecer, para os servidores “temporários”, regime jurídico praticamente igual ao do funcionário público, com a agravante de aplicá-lo a funções de  caráter permanente. Diante do artigo 37, IX, da Constituição Federal, e artigo 115, X, da Constituição Paulista, não há mais fundamento para a admissão prevista na Lei </w:t>
      </w:r>
      <w:r w:rsidR="00C97B49">
        <w:rPr>
          <w:rFonts w:eastAsia="Times New Roman" w:cstheme="minorHAnsi"/>
          <w:lang w:eastAsia="pt-BR"/>
        </w:rPr>
        <w:t>paulista No.</w:t>
      </w:r>
      <w:r w:rsidRPr="006B299B">
        <w:rPr>
          <w:rFonts w:eastAsia="Times New Roman" w:cstheme="minorHAnsi"/>
          <w:lang w:eastAsia="pt-BR"/>
        </w:rPr>
        <w:t xml:space="preserve"> 500/74, mas apenas para a  contratação, que somente pode ocorrer “por tempo determinado para atender a necessidade temporária de excepcional interesse público”; não existe mais a contratação para serviços de natureza técnica especializada.</w:t>
      </w:r>
    </w:p>
    <w:p w:rsidR="00531FB0" w:rsidRPr="006B299B" w:rsidRDefault="00531FB0" w:rsidP="006D7AE9">
      <w:pPr>
        <w:autoSpaceDE w:val="0"/>
        <w:autoSpaceDN w:val="0"/>
        <w:adjustRightInd w:val="0"/>
        <w:ind w:right="140"/>
        <w:rPr>
          <w:rFonts w:cstheme="minorHAnsi"/>
        </w:rPr>
      </w:pPr>
    </w:p>
    <w:p w:rsidR="00531FB0" w:rsidRPr="006B299B" w:rsidRDefault="00531FB0" w:rsidP="006D7AE9">
      <w:pPr>
        <w:ind w:right="140"/>
        <w:rPr>
          <w:rFonts w:eastAsia="Times New Roman" w:cstheme="minorHAnsi"/>
          <w:lang w:eastAsia="pt-BR"/>
        </w:rPr>
      </w:pPr>
      <w:r w:rsidRPr="006B299B">
        <w:rPr>
          <w:rFonts w:eastAsia="Times New Roman" w:cstheme="minorHAnsi"/>
          <w:lang w:eastAsia="pt-BR"/>
        </w:rPr>
        <w:lastRenderedPageBreak/>
        <w:t xml:space="preserve">Nos Estados e Municípios, os servidores celetistas reger-se-ão pela CLT com as derrogações constantes da própria Constituição Federal. Sendo da União a competência privativa para legislar sobre direito do </w:t>
      </w:r>
      <w:r w:rsidR="006B299B">
        <w:rPr>
          <w:rFonts w:eastAsia="Times New Roman" w:cstheme="minorHAnsi"/>
          <w:lang w:eastAsia="pt-BR"/>
        </w:rPr>
        <w:t>t</w:t>
      </w:r>
      <w:r w:rsidRPr="006B299B">
        <w:rPr>
          <w:rFonts w:eastAsia="Times New Roman" w:cstheme="minorHAnsi"/>
          <w:lang w:eastAsia="pt-BR"/>
        </w:rPr>
        <w:t>rabalho, não é possível a promulgação de leis estaduais e municipais que derroguem total ou parcialmente as normas da CLT para os servidores públicos.</w:t>
      </w:r>
    </w:p>
    <w:p w:rsidR="00531FB0" w:rsidRDefault="00531FB0" w:rsidP="006D7AE9">
      <w:pPr>
        <w:ind w:right="140"/>
        <w:rPr>
          <w:rFonts w:eastAsia="Times New Roman" w:cstheme="minorHAnsi"/>
          <w:lang w:eastAsia="pt-BR"/>
        </w:rPr>
      </w:pPr>
    </w:p>
    <w:p w:rsidR="00C97B49" w:rsidRPr="00741315" w:rsidRDefault="00741315" w:rsidP="009E2920">
      <w:pPr>
        <w:pStyle w:val="PargrafodaLista"/>
        <w:numPr>
          <w:ilvl w:val="0"/>
          <w:numId w:val="5"/>
        </w:numPr>
        <w:autoSpaceDE w:val="0"/>
        <w:autoSpaceDN w:val="0"/>
        <w:adjustRightInd w:val="0"/>
        <w:spacing w:line="240" w:lineRule="auto"/>
        <w:ind w:right="140"/>
        <w:rPr>
          <w:rFonts w:asciiTheme="minorHAnsi" w:hAnsiTheme="minorHAnsi" w:cstheme="minorHAnsi"/>
          <w:b/>
          <w:bCs/>
          <w:i/>
          <w:iCs/>
        </w:rPr>
      </w:pPr>
      <w:r w:rsidRPr="00741315">
        <w:rPr>
          <w:rFonts w:asciiTheme="minorHAnsi" w:hAnsiTheme="minorHAnsi" w:cstheme="minorHAnsi"/>
          <w:b/>
          <w:bCs/>
          <w:i/>
          <w:iCs/>
        </w:rPr>
        <w:t>Militares</w:t>
      </w:r>
    </w:p>
    <w:p w:rsidR="00C97B49" w:rsidRDefault="00C97B49" w:rsidP="007003AE">
      <w:pPr>
        <w:shd w:val="clear" w:color="auto" w:fill="D9D9D9" w:themeFill="background1" w:themeFillShade="D9"/>
        <w:autoSpaceDE w:val="0"/>
        <w:autoSpaceDN w:val="0"/>
        <w:adjustRightInd w:val="0"/>
        <w:ind w:right="140"/>
        <w:rPr>
          <w:rFonts w:cstheme="minorHAnsi"/>
        </w:rPr>
      </w:pPr>
      <w:r w:rsidRPr="00741315">
        <w:rPr>
          <w:rFonts w:cstheme="minorHAnsi"/>
          <w:i/>
        </w:rPr>
        <w:t xml:space="preserve">Os militares abrangem as pessoas físicas que prestam serviços às Forças Armadas  – Marinha, Exército e Aeronáutica (art. 142, </w:t>
      </w:r>
      <w:r w:rsidRPr="00741315">
        <w:rPr>
          <w:rFonts w:cstheme="minorHAnsi"/>
          <w:i/>
          <w:iCs/>
        </w:rPr>
        <w:t>caput</w:t>
      </w:r>
      <w:r w:rsidRPr="00741315">
        <w:rPr>
          <w:rFonts w:cstheme="minorHAnsi"/>
          <w:i/>
        </w:rPr>
        <w:t>, e § 3o, da Constituição) – e às Polícias Militares e Corpos de Bombeiros Militares dos Estados, Distrito Federal e dos Territórios (art. 42), com vínculo estatutário sujeito a regime jurídico próprio, mediante remuneração paga pelos cofres públicos</w:t>
      </w:r>
      <w:r w:rsidRPr="00C97B49">
        <w:rPr>
          <w:rFonts w:cstheme="minorHAnsi"/>
        </w:rPr>
        <w:t>. Até a Emenda Constitucional no 18/98, eram considerados</w:t>
      </w:r>
      <w:r>
        <w:rPr>
          <w:rFonts w:cstheme="minorHAnsi"/>
        </w:rPr>
        <w:t xml:space="preserve"> </w:t>
      </w:r>
      <w:r w:rsidRPr="00C97B49">
        <w:rPr>
          <w:rFonts w:cstheme="minorHAnsi"/>
        </w:rPr>
        <w:t>servidores públicos, conforme artigo 42 da Constituição, inserido em seção denominada</w:t>
      </w:r>
      <w:r>
        <w:rPr>
          <w:rFonts w:cstheme="minorHAnsi"/>
        </w:rPr>
        <w:t xml:space="preserve"> </w:t>
      </w:r>
      <w:r w:rsidRPr="00C97B49">
        <w:rPr>
          <w:rFonts w:cstheme="minorHAnsi"/>
        </w:rPr>
        <w:t>“servidores públicos militares”.</w:t>
      </w:r>
    </w:p>
    <w:p w:rsidR="00C97B49" w:rsidRPr="006B299B" w:rsidRDefault="00C97B49" w:rsidP="006D7AE9">
      <w:pPr>
        <w:ind w:right="140"/>
        <w:rPr>
          <w:rFonts w:eastAsia="Times New Roman" w:cstheme="minorHAnsi"/>
          <w:lang w:eastAsia="pt-BR"/>
        </w:rPr>
      </w:pPr>
    </w:p>
    <w:p w:rsidR="00BC4159" w:rsidRPr="00741315" w:rsidRDefault="00741315" w:rsidP="009E2920">
      <w:pPr>
        <w:pStyle w:val="PargrafodaLista"/>
        <w:numPr>
          <w:ilvl w:val="0"/>
          <w:numId w:val="5"/>
        </w:numPr>
        <w:spacing w:line="240" w:lineRule="auto"/>
        <w:ind w:right="140"/>
        <w:rPr>
          <w:rFonts w:asciiTheme="minorHAnsi" w:hAnsiTheme="minorHAnsi" w:cstheme="minorHAnsi"/>
          <w:b/>
          <w:i/>
        </w:rPr>
      </w:pPr>
      <w:r w:rsidRPr="00741315">
        <w:rPr>
          <w:rFonts w:asciiTheme="minorHAnsi" w:hAnsiTheme="minorHAnsi" w:cstheme="minorHAnsi"/>
          <w:b/>
          <w:i/>
        </w:rPr>
        <w:t>Particulares Em Colaboração Com O Poder  Público</w:t>
      </w:r>
    </w:p>
    <w:p w:rsidR="00BC4159" w:rsidRPr="006B299B" w:rsidRDefault="00BC4159" w:rsidP="006D7AE9">
      <w:pPr>
        <w:ind w:right="140"/>
        <w:rPr>
          <w:rFonts w:eastAsia="Times New Roman" w:cstheme="minorHAnsi"/>
          <w:lang w:eastAsia="pt-BR"/>
        </w:rPr>
      </w:pPr>
      <w:r w:rsidRPr="007003AE">
        <w:rPr>
          <w:rFonts w:eastAsia="Times New Roman" w:cstheme="minorHAnsi"/>
          <w:shd w:val="clear" w:color="auto" w:fill="D9D9D9" w:themeFill="background1" w:themeFillShade="D9"/>
          <w:lang w:eastAsia="pt-BR"/>
        </w:rPr>
        <w:t>Nesta categoria entram as pessoas físicas que prestam serviços ao Estado, sem vínculo</w:t>
      </w:r>
      <w:r w:rsidR="006B299B" w:rsidRPr="007003AE">
        <w:rPr>
          <w:rFonts w:eastAsia="Times New Roman" w:cstheme="minorHAnsi"/>
          <w:shd w:val="clear" w:color="auto" w:fill="D9D9D9" w:themeFill="background1" w:themeFillShade="D9"/>
          <w:lang w:eastAsia="pt-BR"/>
        </w:rPr>
        <w:t xml:space="preserve"> </w:t>
      </w:r>
      <w:r w:rsidRPr="007003AE">
        <w:rPr>
          <w:rFonts w:eastAsia="Times New Roman" w:cstheme="minorHAnsi"/>
          <w:shd w:val="clear" w:color="auto" w:fill="D9D9D9" w:themeFill="background1" w:themeFillShade="D9"/>
          <w:lang w:eastAsia="pt-BR"/>
        </w:rPr>
        <w:t>empregatício,  com ou sem remuneração</w:t>
      </w:r>
      <w:r w:rsidRPr="006B299B">
        <w:rPr>
          <w:rFonts w:eastAsia="Times New Roman" w:cstheme="minorHAnsi"/>
          <w:lang w:eastAsia="pt-BR"/>
        </w:rPr>
        <w:t>. Podem fazê-lo sob títulos diversos, que compreendem:</w:t>
      </w:r>
    </w:p>
    <w:p w:rsidR="00BC4159" w:rsidRPr="0082054A" w:rsidRDefault="0082054A" w:rsidP="009E2920">
      <w:pPr>
        <w:pStyle w:val="PargrafodaLista"/>
        <w:numPr>
          <w:ilvl w:val="0"/>
          <w:numId w:val="3"/>
        </w:numPr>
        <w:spacing w:line="240" w:lineRule="auto"/>
        <w:ind w:right="140"/>
        <w:rPr>
          <w:rFonts w:asciiTheme="minorHAnsi" w:hAnsiTheme="minorHAnsi" w:cstheme="minorHAnsi"/>
          <w:i/>
          <w:sz w:val="22"/>
        </w:rPr>
      </w:pPr>
      <w:r>
        <w:rPr>
          <w:rFonts w:asciiTheme="minorHAnsi" w:hAnsiTheme="minorHAnsi" w:cstheme="minorHAnsi"/>
          <w:i/>
          <w:sz w:val="22"/>
        </w:rPr>
        <w:t>D</w:t>
      </w:r>
      <w:r w:rsidR="00BC4159" w:rsidRPr="0082054A">
        <w:rPr>
          <w:rFonts w:asciiTheme="minorHAnsi" w:hAnsiTheme="minorHAnsi" w:cstheme="minorHAnsi"/>
          <w:i/>
          <w:sz w:val="22"/>
        </w:rPr>
        <w:t>elegação do Poder Público, como se dá com os empregados das empresas concessionárias e permissionárias de serviços públicos, os que exercem serviços notariais e de registro (art. 236 da Constituição), os leiloeiros, tradutores e intérpretes públicos; eles exercem função pública, em seu próprio nome, sem vínculo empregatício, porém sob fiscalização do Poder Público. A remuneração que recebem</w:t>
      </w:r>
    </w:p>
    <w:p w:rsidR="00BC4159" w:rsidRPr="0082054A" w:rsidRDefault="0082054A" w:rsidP="009E2920">
      <w:pPr>
        <w:pStyle w:val="PargrafodaLista"/>
        <w:numPr>
          <w:ilvl w:val="0"/>
          <w:numId w:val="3"/>
        </w:numPr>
        <w:spacing w:line="240" w:lineRule="auto"/>
        <w:ind w:right="140"/>
        <w:rPr>
          <w:rFonts w:asciiTheme="minorHAnsi" w:hAnsiTheme="minorHAnsi" w:cstheme="minorHAnsi"/>
          <w:i/>
          <w:sz w:val="22"/>
        </w:rPr>
      </w:pPr>
      <w:r>
        <w:rPr>
          <w:rFonts w:asciiTheme="minorHAnsi" w:hAnsiTheme="minorHAnsi" w:cstheme="minorHAnsi"/>
          <w:i/>
          <w:sz w:val="22"/>
        </w:rPr>
        <w:t>N</w:t>
      </w:r>
      <w:r w:rsidR="00BC4159" w:rsidRPr="0082054A">
        <w:rPr>
          <w:rFonts w:asciiTheme="minorHAnsi" w:hAnsiTheme="minorHAnsi" w:cstheme="minorHAnsi"/>
          <w:i/>
          <w:sz w:val="22"/>
        </w:rPr>
        <w:t>ão é paga pelos cofres públicos</w:t>
      </w:r>
      <w:r>
        <w:rPr>
          <w:rFonts w:asciiTheme="minorHAnsi" w:hAnsiTheme="minorHAnsi" w:cstheme="minorHAnsi"/>
          <w:i/>
          <w:sz w:val="22"/>
        </w:rPr>
        <w:t xml:space="preserve">, </w:t>
      </w:r>
      <w:r w:rsidR="00BC4159" w:rsidRPr="0082054A">
        <w:rPr>
          <w:rFonts w:asciiTheme="minorHAnsi" w:hAnsiTheme="minorHAnsi" w:cstheme="minorHAnsi"/>
          <w:i/>
          <w:sz w:val="22"/>
        </w:rPr>
        <w:t xml:space="preserve"> mas pelos terceiros </w:t>
      </w:r>
      <w:r>
        <w:rPr>
          <w:rFonts w:asciiTheme="minorHAnsi" w:hAnsiTheme="minorHAnsi" w:cstheme="minorHAnsi"/>
          <w:i/>
          <w:sz w:val="22"/>
        </w:rPr>
        <w:t xml:space="preserve">que são </w:t>
      </w:r>
      <w:r w:rsidR="00BC4159" w:rsidRPr="0082054A">
        <w:rPr>
          <w:rFonts w:asciiTheme="minorHAnsi" w:hAnsiTheme="minorHAnsi" w:cstheme="minorHAnsi"/>
          <w:i/>
          <w:sz w:val="22"/>
        </w:rPr>
        <w:t>usuários do serviço;</w:t>
      </w:r>
    </w:p>
    <w:p w:rsidR="00BC4159" w:rsidRPr="0082054A" w:rsidRDefault="0082054A" w:rsidP="009E2920">
      <w:pPr>
        <w:pStyle w:val="PargrafodaLista"/>
        <w:numPr>
          <w:ilvl w:val="0"/>
          <w:numId w:val="4"/>
        </w:numPr>
        <w:spacing w:line="240" w:lineRule="auto"/>
        <w:ind w:right="140"/>
        <w:rPr>
          <w:rFonts w:asciiTheme="minorHAnsi" w:hAnsiTheme="minorHAnsi" w:cstheme="minorHAnsi"/>
          <w:i/>
          <w:sz w:val="22"/>
        </w:rPr>
      </w:pPr>
      <w:r>
        <w:rPr>
          <w:rFonts w:asciiTheme="minorHAnsi" w:hAnsiTheme="minorHAnsi" w:cstheme="minorHAnsi"/>
          <w:i/>
          <w:sz w:val="22"/>
        </w:rPr>
        <w:t>M</w:t>
      </w:r>
      <w:r w:rsidR="00BC4159" w:rsidRPr="0082054A">
        <w:rPr>
          <w:rFonts w:asciiTheme="minorHAnsi" w:hAnsiTheme="minorHAnsi" w:cstheme="minorHAnsi"/>
          <w:i/>
          <w:sz w:val="22"/>
        </w:rPr>
        <w:t>ediante  requisição, nomeação ou  designação para o exercício de funções públicas relevantes; é o que se dá com os jurados, os convocados para prestação de serviço militar ou eleitoral, os comissários de menores, os integrantes de comissões, grupos de trabalho etc.; também não têm vínculo empregatício e, em geral, não recebem remuneração;</w:t>
      </w:r>
    </w:p>
    <w:p w:rsidR="00BC4159" w:rsidRPr="0082054A" w:rsidRDefault="0082054A" w:rsidP="009E2920">
      <w:pPr>
        <w:pStyle w:val="PargrafodaLista"/>
        <w:numPr>
          <w:ilvl w:val="0"/>
          <w:numId w:val="4"/>
        </w:numPr>
        <w:spacing w:line="240" w:lineRule="auto"/>
        <w:ind w:right="140"/>
        <w:rPr>
          <w:rFonts w:cstheme="minorHAnsi"/>
        </w:rPr>
      </w:pPr>
      <w:r>
        <w:rPr>
          <w:rFonts w:asciiTheme="minorHAnsi" w:hAnsiTheme="minorHAnsi" w:cstheme="minorHAnsi"/>
          <w:i/>
          <w:sz w:val="22"/>
        </w:rPr>
        <w:t>C</w:t>
      </w:r>
      <w:r w:rsidR="00BC4159" w:rsidRPr="0082054A">
        <w:rPr>
          <w:rFonts w:asciiTheme="minorHAnsi" w:hAnsiTheme="minorHAnsi" w:cstheme="minorHAnsi"/>
          <w:i/>
          <w:sz w:val="22"/>
        </w:rPr>
        <w:t>omo gestores de negócio que, espontaneamente, assumem determinada função pública em momento de emergência, como epidemia, incêndio, enchente etc</w:t>
      </w:r>
      <w:r w:rsidR="00BC4159" w:rsidRPr="0082054A">
        <w:rPr>
          <w:rFonts w:cstheme="minorHAnsi"/>
        </w:rPr>
        <w:t>.</w:t>
      </w:r>
    </w:p>
    <w:p w:rsidR="00531FB0" w:rsidRPr="006B299B" w:rsidRDefault="00531FB0" w:rsidP="006D7AE9">
      <w:pPr>
        <w:ind w:right="140"/>
        <w:rPr>
          <w:rFonts w:eastAsia="Times New Roman" w:cstheme="minorHAnsi"/>
          <w:lang w:eastAsia="pt-BR"/>
        </w:rPr>
      </w:pPr>
    </w:p>
    <w:p w:rsidR="00531FB0" w:rsidRPr="006B299B" w:rsidRDefault="00531FB0" w:rsidP="006D7AE9">
      <w:pPr>
        <w:autoSpaceDE w:val="0"/>
        <w:autoSpaceDN w:val="0"/>
        <w:adjustRightInd w:val="0"/>
        <w:ind w:right="140"/>
        <w:rPr>
          <w:rFonts w:cstheme="minorHAnsi"/>
        </w:rPr>
      </w:pPr>
    </w:p>
    <w:p w:rsidR="00BC4159" w:rsidRPr="00741315" w:rsidRDefault="00741315" w:rsidP="006D7AE9">
      <w:pPr>
        <w:ind w:right="140"/>
        <w:rPr>
          <w:rFonts w:eastAsia="Times New Roman" w:cstheme="minorHAnsi"/>
          <w:b/>
          <w:u w:val="single"/>
          <w:lang w:eastAsia="pt-BR"/>
        </w:rPr>
      </w:pPr>
      <w:r w:rsidRPr="00741315">
        <w:rPr>
          <w:rFonts w:eastAsia="Times New Roman" w:cstheme="minorHAnsi"/>
          <w:b/>
          <w:u w:val="single"/>
          <w:lang w:eastAsia="pt-BR"/>
        </w:rPr>
        <w:t>3.1.2   Distinção  Entre  Car</w:t>
      </w:r>
      <w:r w:rsidR="00830A13">
        <w:rPr>
          <w:rFonts w:eastAsia="Times New Roman" w:cstheme="minorHAnsi"/>
          <w:b/>
          <w:u w:val="single"/>
          <w:lang w:eastAsia="pt-BR"/>
        </w:rPr>
        <w:t>go, Emprego e</w:t>
      </w:r>
      <w:r w:rsidRPr="00741315">
        <w:rPr>
          <w:rFonts w:eastAsia="Times New Roman" w:cstheme="minorHAnsi"/>
          <w:b/>
          <w:u w:val="single"/>
          <w:lang w:eastAsia="pt-BR"/>
        </w:rPr>
        <w:t xml:space="preserve"> Função</w:t>
      </w:r>
    </w:p>
    <w:p w:rsidR="00BC4159" w:rsidRPr="006B299B" w:rsidRDefault="00BC4159" w:rsidP="006D7AE9">
      <w:pPr>
        <w:ind w:right="140"/>
        <w:rPr>
          <w:rFonts w:eastAsia="Times New Roman" w:cstheme="minorHAnsi"/>
          <w:lang w:eastAsia="pt-BR"/>
        </w:rPr>
      </w:pPr>
      <w:r w:rsidRPr="006B299B">
        <w:rPr>
          <w:rFonts w:eastAsia="Times New Roman" w:cstheme="minorHAnsi"/>
          <w:lang w:eastAsia="pt-BR"/>
        </w:rPr>
        <w:t>A Constituição federal, em vários dispositivos, emprega os vocábulos</w:t>
      </w:r>
      <w:r w:rsidR="0082054A">
        <w:rPr>
          <w:rFonts w:eastAsia="Times New Roman" w:cstheme="minorHAnsi"/>
          <w:lang w:eastAsia="pt-BR"/>
        </w:rPr>
        <w:t xml:space="preserve">: </w:t>
      </w:r>
      <w:r w:rsidRPr="006B299B">
        <w:rPr>
          <w:rFonts w:eastAsia="Times New Roman" w:cstheme="minorHAnsi"/>
          <w:lang w:eastAsia="pt-BR"/>
        </w:rPr>
        <w:t xml:space="preserve">  </w:t>
      </w:r>
      <w:r w:rsidRPr="0082054A">
        <w:rPr>
          <w:rFonts w:eastAsia="Times New Roman" w:cstheme="minorHAnsi"/>
          <w:b/>
          <w:lang w:eastAsia="pt-BR"/>
        </w:rPr>
        <w:t>cargo, emprego e função</w:t>
      </w:r>
      <w:r w:rsidRPr="006B299B">
        <w:rPr>
          <w:rFonts w:eastAsia="Times New Roman" w:cstheme="minorHAnsi"/>
          <w:lang w:eastAsia="pt-BR"/>
        </w:rPr>
        <w:t xml:space="preserve"> para designar realidades diversas, porém que existem paralelamente na Administração. </w:t>
      </w:r>
      <w:r w:rsidR="0082054A">
        <w:rPr>
          <w:rFonts w:eastAsia="Times New Roman" w:cstheme="minorHAnsi"/>
          <w:lang w:eastAsia="pt-BR"/>
        </w:rPr>
        <w:t xml:space="preserve"> </w:t>
      </w:r>
      <w:r w:rsidRPr="006B299B">
        <w:rPr>
          <w:rFonts w:eastAsia="Times New Roman" w:cstheme="minorHAnsi"/>
          <w:lang w:eastAsia="pt-BR"/>
        </w:rPr>
        <w:t>Cumpre, pois, distingui-las.</w:t>
      </w:r>
    </w:p>
    <w:p w:rsidR="00BC4159" w:rsidRPr="006B299B" w:rsidRDefault="00BC4159" w:rsidP="006D7AE9">
      <w:pPr>
        <w:ind w:right="140"/>
        <w:rPr>
          <w:rFonts w:eastAsia="Times New Roman" w:cstheme="minorHAnsi"/>
          <w:lang w:eastAsia="pt-BR"/>
        </w:rPr>
      </w:pPr>
      <w:r w:rsidRPr="006B299B">
        <w:rPr>
          <w:rFonts w:eastAsia="Times New Roman" w:cstheme="minorHAnsi"/>
          <w:lang w:eastAsia="pt-BR"/>
        </w:rPr>
        <w:t xml:space="preserve">Para bem compreender o sentido dessas expressões, é preciso partir da ideia de que na Administração Pública todas as competências são definidas na lei e distribuídas em três níveis diversos: </w:t>
      </w:r>
      <w:r w:rsidR="0082054A">
        <w:rPr>
          <w:rFonts w:eastAsia="Times New Roman" w:cstheme="minorHAnsi"/>
          <w:lang w:eastAsia="pt-BR"/>
        </w:rPr>
        <w:t xml:space="preserve"> </w:t>
      </w:r>
      <w:r w:rsidRPr="006B299B">
        <w:rPr>
          <w:rFonts w:eastAsia="Times New Roman" w:cstheme="minorHAnsi"/>
          <w:lang w:eastAsia="pt-BR"/>
        </w:rPr>
        <w:t>pessoas jurídicas (União, Estados e Municípios),  órgãos (Ministérios, Secretarias e suas subdivisões) e servidores públicos; estes ocupam  cargos ou  empregos ou exercem  função</w:t>
      </w:r>
    </w:p>
    <w:p w:rsidR="00BC4159" w:rsidRPr="006B299B" w:rsidRDefault="00BC4159" w:rsidP="006D7AE9">
      <w:pPr>
        <w:autoSpaceDE w:val="0"/>
        <w:autoSpaceDN w:val="0"/>
        <w:adjustRightInd w:val="0"/>
        <w:ind w:right="140"/>
        <w:rPr>
          <w:rFonts w:cstheme="minorHAnsi"/>
        </w:rPr>
      </w:pPr>
    </w:p>
    <w:p w:rsidR="00BC4159" w:rsidRPr="006B299B" w:rsidRDefault="00BC4159" w:rsidP="007003AE">
      <w:pPr>
        <w:shd w:val="clear" w:color="auto" w:fill="D9D9D9" w:themeFill="background1" w:themeFillShade="D9"/>
        <w:ind w:right="140"/>
        <w:rPr>
          <w:rFonts w:eastAsia="Times New Roman" w:cstheme="minorHAnsi"/>
          <w:lang w:eastAsia="pt-BR"/>
        </w:rPr>
      </w:pPr>
      <w:r w:rsidRPr="006B299B">
        <w:rPr>
          <w:rFonts w:eastAsia="Times New Roman" w:cstheme="minorHAnsi"/>
          <w:lang w:eastAsia="pt-BR"/>
        </w:rPr>
        <w:t>Segundo  Celso Antônio Bandeira de Mello (1975 a:17): “</w:t>
      </w:r>
      <w:r w:rsidRPr="0082054A">
        <w:rPr>
          <w:rFonts w:eastAsia="Times New Roman" w:cstheme="minorHAnsi"/>
          <w:b/>
          <w:i/>
          <w:lang w:eastAsia="pt-BR"/>
        </w:rPr>
        <w:t>cargo</w:t>
      </w:r>
      <w:r w:rsidRPr="006B299B">
        <w:rPr>
          <w:rFonts w:eastAsia="Times New Roman" w:cstheme="minorHAnsi"/>
          <w:lang w:eastAsia="pt-BR"/>
        </w:rPr>
        <w:t xml:space="preserve"> é a denominação dada à mais simples unidade de poderes e deveres estatais a serem expressos por um agente”.</w:t>
      </w:r>
    </w:p>
    <w:p w:rsidR="00BC4159" w:rsidRPr="006B299B" w:rsidRDefault="00BC4159" w:rsidP="006D7AE9">
      <w:pPr>
        <w:ind w:right="140"/>
        <w:rPr>
          <w:rFonts w:eastAsia="Times New Roman" w:cstheme="minorHAnsi"/>
          <w:lang w:eastAsia="pt-BR"/>
        </w:rPr>
      </w:pPr>
    </w:p>
    <w:p w:rsidR="00BC4159" w:rsidRPr="006B299B" w:rsidRDefault="00BC4159" w:rsidP="006D7AE9">
      <w:pPr>
        <w:ind w:right="140"/>
        <w:rPr>
          <w:rFonts w:eastAsia="Times New Roman" w:cstheme="minorHAnsi"/>
          <w:lang w:eastAsia="pt-BR"/>
        </w:rPr>
      </w:pPr>
      <w:r w:rsidRPr="006B299B">
        <w:rPr>
          <w:rFonts w:eastAsia="Times New Roman" w:cstheme="minorHAnsi"/>
          <w:lang w:eastAsia="pt-BR"/>
        </w:rPr>
        <w:t xml:space="preserve">Durante muito tempo, essa unidade de atribuições correspondia ao  </w:t>
      </w:r>
      <w:r w:rsidRPr="0082054A">
        <w:rPr>
          <w:rFonts w:eastAsia="Times New Roman" w:cstheme="minorHAnsi"/>
          <w:b/>
          <w:i/>
          <w:lang w:eastAsia="pt-BR"/>
        </w:rPr>
        <w:t>cargo</w:t>
      </w:r>
      <w:r w:rsidRPr="006B299B">
        <w:rPr>
          <w:rFonts w:eastAsia="Times New Roman" w:cstheme="minorHAnsi"/>
          <w:lang w:eastAsia="pt-BR"/>
        </w:rPr>
        <w:t xml:space="preserve"> e era atribuída ao  funcionário público sob regime estatutário.</w:t>
      </w:r>
    </w:p>
    <w:p w:rsidR="00BC4159" w:rsidRPr="006B299B" w:rsidRDefault="00BC4159" w:rsidP="006D7AE9">
      <w:pPr>
        <w:ind w:right="140"/>
        <w:rPr>
          <w:rFonts w:eastAsia="Times New Roman" w:cstheme="minorHAnsi"/>
          <w:lang w:eastAsia="pt-BR"/>
        </w:rPr>
      </w:pPr>
    </w:p>
    <w:p w:rsidR="00BC4159" w:rsidRPr="006B299B" w:rsidRDefault="00BC4159" w:rsidP="006D7AE9">
      <w:pPr>
        <w:ind w:right="140"/>
        <w:rPr>
          <w:rFonts w:eastAsia="Times New Roman" w:cstheme="minorHAnsi"/>
          <w:lang w:eastAsia="pt-BR"/>
        </w:rPr>
      </w:pPr>
      <w:r w:rsidRPr="007003AE">
        <w:rPr>
          <w:rFonts w:eastAsia="Times New Roman" w:cstheme="minorHAnsi"/>
          <w:shd w:val="clear" w:color="auto" w:fill="D9D9D9" w:themeFill="background1" w:themeFillShade="D9"/>
          <w:lang w:eastAsia="pt-BR"/>
        </w:rPr>
        <w:t>Quando se passou a aceitar a possibilidade de contratação de servidores sob o regime da legislação trabalhista,  a expressão  “</w:t>
      </w:r>
      <w:r w:rsidRPr="007003AE">
        <w:rPr>
          <w:rFonts w:eastAsia="Times New Roman" w:cstheme="minorHAnsi"/>
          <w:b/>
          <w:i/>
          <w:shd w:val="clear" w:color="auto" w:fill="D9D9D9" w:themeFill="background1" w:themeFillShade="D9"/>
          <w:lang w:eastAsia="pt-BR"/>
        </w:rPr>
        <w:t>emprego público</w:t>
      </w:r>
      <w:r w:rsidRPr="007003AE">
        <w:rPr>
          <w:rFonts w:eastAsia="Times New Roman" w:cstheme="minorHAnsi"/>
          <w:shd w:val="clear" w:color="auto" w:fill="D9D9D9" w:themeFill="background1" w:themeFillShade="D9"/>
          <w:lang w:eastAsia="pt-BR"/>
        </w:rPr>
        <w:t>” passou a ser utilizada, paralelamente a cargo público, também para designar uma  unidade de atribuições</w:t>
      </w:r>
      <w:r w:rsidRPr="006B299B">
        <w:rPr>
          <w:rFonts w:eastAsia="Times New Roman" w:cstheme="minorHAnsi"/>
          <w:lang w:eastAsia="pt-BR"/>
        </w:rPr>
        <w:t xml:space="preserve"> , distinguindo-se uma da outra pelo tipo de vínculo que liga o servidor ao Estado; o ocupante de emprego público tem um vínculo contratual, sob a regência da CLT, enquanto o ocupante do cargo público tem um vínculo estatutário, regido pelo Estatuto dos Funcionários Públicos que, na União, está contido na lei que instituiu o regime jurídico único (Lei no 8.112/90).</w:t>
      </w:r>
    </w:p>
    <w:p w:rsidR="00BC4159" w:rsidRPr="006B299B" w:rsidRDefault="00BC4159" w:rsidP="006D7AE9">
      <w:pPr>
        <w:ind w:right="140"/>
        <w:rPr>
          <w:rFonts w:eastAsia="Times New Roman" w:cstheme="minorHAnsi"/>
          <w:lang w:eastAsia="pt-BR"/>
        </w:rPr>
      </w:pPr>
    </w:p>
    <w:p w:rsidR="007F52A3" w:rsidRPr="006B299B" w:rsidRDefault="007F52A3" w:rsidP="006D7AE9">
      <w:pPr>
        <w:ind w:right="140"/>
        <w:rPr>
          <w:rFonts w:eastAsia="Times New Roman" w:cstheme="minorHAnsi"/>
          <w:lang w:eastAsia="pt-BR"/>
        </w:rPr>
      </w:pPr>
      <w:r w:rsidRPr="006B299B">
        <w:rPr>
          <w:rFonts w:eastAsia="Times New Roman" w:cstheme="minorHAnsi"/>
          <w:lang w:eastAsia="pt-BR"/>
        </w:rPr>
        <w:t xml:space="preserve">No entanto, ao lado do </w:t>
      </w:r>
      <w:r w:rsidRPr="0082054A">
        <w:rPr>
          <w:rFonts w:eastAsia="Times New Roman" w:cstheme="minorHAnsi"/>
          <w:b/>
          <w:lang w:eastAsia="pt-BR"/>
        </w:rPr>
        <w:t>cargo e do emprego</w:t>
      </w:r>
      <w:r w:rsidRPr="006B299B">
        <w:rPr>
          <w:rFonts w:eastAsia="Times New Roman" w:cstheme="minorHAnsi"/>
          <w:lang w:eastAsia="pt-BR"/>
        </w:rPr>
        <w:t xml:space="preserve">, que têm uma individualidade própria, definida em lei, existem atribuições também exercidas por servidores públicos, mas sem que lhes corresponda um cargo </w:t>
      </w:r>
      <w:r w:rsidRPr="006B299B">
        <w:rPr>
          <w:rFonts w:eastAsia="Times New Roman" w:cstheme="minorHAnsi"/>
          <w:lang w:eastAsia="pt-BR"/>
        </w:rPr>
        <w:lastRenderedPageBreak/>
        <w:t>ou emprego. Fal</w:t>
      </w:r>
      <w:r w:rsidR="006B299B">
        <w:rPr>
          <w:rFonts w:eastAsia="Times New Roman" w:cstheme="minorHAnsi"/>
          <w:lang w:eastAsia="pt-BR"/>
        </w:rPr>
        <w:t xml:space="preserve">a-se, então, em </w:t>
      </w:r>
      <w:r w:rsidR="006B299B" w:rsidRPr="007003AE">
        <w:rPr>
          <w:rFonts w:eastAsia="Times New Roman" w:cstheme="minorHAnsi"/>
          <w:b/>
          <w:i/>
          <w:shd w:val="clear" w:color="auto" w:fill="D9D9D9" w:themeFill="background1" w:themeFillShade="D9"/>
          <w:lang w:eastAsia="pt-BR"/>
        </w:rPr>
        <w:t>função</w:t>
      </w:r>
      <w:r w:rsidR="006B299B" w:rsidRPr="007003AE">
        <w:rPr>
          <w:rFonts w:eastAsia="Times New Roman" w:cstheme="minorHAnsi"/>
          <w:shd w:val="clear" w:color="auto" w:fill="D9D9D9" w:themeFill="background1" w:themeFillShade="D9"/>
          <w:lang w:eastAsia="pt-BR"/>
        </w:rPr>
        <w:t xml:space="preserve"> dando-</w:t>
      </w:r>
      <w:r w:rsidRPr="007003AE">
        <w:rPr>
          <w:rFonts w:eastAsia="Times New Roman" w:cstheme="minorHAnsi"/>
          <w:shd w:val="clear" w:color="auto" w:fill="D9D9D9" w:themeFill="background1" w:themeFillShade="D9"/>
          <w:lang w:eastAsia="pt-BR"/>
        </w:rPr>
        <w:t xml:space="preserve">lhe um conceito residual: </w:t>
      </w:r>
      <w:r w:rsidR="006B299B" w:rsidRPr="007003AE">
        <w:rPr>
          <w:rFonts w:eastAsia="Times New Roman" w:cstheme="minorHAnsi"/>
          <w:shd w:val="clear" w:color="auto" w:fill="D9D9D9" w:themeFill="background1" w:themeFillShade="D9"/>
          <w:lang w:eastAsia="pt-BR"/>
        </w:rPr>
        <w:t xml:space="preserve"> </w:t>
      </w:r>
      <w:r w:rsidRPr="007003AE">
        <w:rPr>
          <w:rFonts w:eastAsia="Times New Roman" w:cstheme="minorHAnsi"/>
          <w:shd w:val="clear" w:color="auto" w:fill="D9D9D9" w:themeFill="background1" w:themeFillShade="D9"/>
          <w:lang w:eastAsia="pt-BR"/>
        </w:rPr>
        <w:t>é o conjunto de atribuições às quais não corresponde um cargo ou emprego.</w:t>
      </w:r>
    </w:p>
    <w:p w:rsidR="00830A13" w:rsidRDefault="00830A13" w:rsidP="006D7AE9">
      <w:pPr>
        <w:ind w:right="140"/>
        <w:rPr>
          <w:rFonts w:eastAsia="Times New Roman" w:cstheme="minorHAnsi"/>
          <w:lang w:eastAsia="pt-BR"/>
        </w:rPr>
      </w:pPr>
    </w:p>
    <w:p w:rsidR="007F52A3" w:rsidRPr="006B299B" w:rsidRDefault="00830A13" w:rsidP="007003AE">
      <w:pPr>
        <w:shd w:val="clear" w:color="auto" w:fill="F7CAAC" w:themeFill="accent2" w:themeFillTint="66"/>
        <w:ind w:right="140"/>
        <w:rPr>
          <w:rFonts w:eastAsia="Times New Roman" w:cstheme="minorHAnsi"/>
          <w:lang w:eastAsia="pt-BR"/>
        </w:rPr>
      </w:pPr>
      <w:r>
        <w:rPr>
          <w:rFonts w:eastAsia="Times New Roman" w:cstheme="minorHAnsi"/>
          <w:lang w:eastAsia="pt-BR"/>
        </w:rPr>
        <w:t xml:space="preserve"> </w:t>
      </w:r>
      <w:r w:rsidR="007F52A3" w:rsidRPr="006B299B">
        <w:rPr>
          <w:rFonts w:eastAsia="Times New Roman" w:cstheme="minorHAnsi"/>
          <w:lang w:eastAsia="pt-BR"/>
        </w:rPr>
        <w:t xml:space="preserve">A  </w:t>
      </w:r>
      <w:r w:rsidR="007F52A3" w:rsidRPr="0082054A">
        <w:rPr>
          <w:rFonts w:eastAsia="Times New Roman" w:cstheme="minorHAnsi"/>
          <w:b/>
          <w:i/>
          <w:lang w:eastAsia="pt-BR"/>
        </w:rPr>
        <w:t>função</w:t>
      </w:r>
      <w:r w:rsidR="007F52A3" w:rsidRPr="006B299B">
        <w:rPr>
          <w:rFonts w:eastAsia="Times New Roman" w:cstheme="minorHAnsi"/>
          <w:lang w:eastAsia="pt-BR"/>
        </w:rPr>
        <w:t xml:space="preserve">  abrangia, antes da atual Constituição, pelo menos, </w:t>
      </w:r>
      <w:r w:rsidR="007F52A3" w:rsidRPr="00830A13">
        <w:rPr>
          <w:rFonts w:eastAsia="Times New Roman" w:cstheme="minorHAnsi"/>
          <w:u w:val="single"/>
          <w:lang w:eastAsia="pt-BR"/>
        </w:rPr>
        <w:t>duas  modalidades diversas</w:t>
      </w:r>
      <w:r w:rsidR="007F52A3" w:rsidRPr="006B299B">
        <w:rPr>
          <w:rFonts w:eastAsia="Times New Roman" w:cstheme="minorHAnsi"/>
          <w:lang w:eastAsia="pt-BR"/>
        </w:rPr>
        <w:t>:</w:t>
      </w:r>
    </w:p>
    <w:p w:rsidR="007F52A3" w:rsidRPr="006B299B" w:rsidRDefault="00830A13" w:rsidP="006D7AE9">
      <w:pPr>
        <w:ind w:right="140"/>
        <w:rPr>
          <w:rFonts w:eastAsia="Times New Roman" w:cstheme="minorHAnsi"/>
          <w:lang w:eastAsia="pt-BR"/>
        </w:rPr>
      </w:pPr>
      <w:r>
        <w:rPr>
          <w:rFonts w:eastAsia="Times New Roman" w:cstheme="minorHAnsi"/>
          <w:lang w:eastAsia="pt-BR"/>
        </w:rPr>
        <w:t xml:space="preserve">           </w:t>
      </w:r>
      <w:r w:rsidR="007F52A3" w:rsidRPr="006B299B">
        <w:rPr>
          <w:rFonts w:eastAsia="Times New Roman" w:cstheme="minorHAnsi"/>
          <w:lang w:eastAsia="pt-BR"/>
        </w:rPr>
        <w:t>1. a de chefia, assessoramento, direção e tantas outras, remuneradas, normalmente, mediante acréscimos pecuniários ao padrão do funcionário, sob os mais variados títulos, como  pro labore, representação, gratificação, função gratificada;</w:t>
      </w:r>
    </w:p>
    <w:p w:rsidR="007F52A3" w:rsidRPr="006B299B" w:rsidRDefault="00830A13" w:rsidP="006D7AE9">
      <w:pPr>
        <w:ind w:right="140"/>
        <w:rPr>
          <w:rFonts w:eastAsia="Times New Roman" w:cstheme="minorHAnsi"/>
          <w:lang w:eastAsia="pt-BR"/>
        </w:rPr>
      </w:pPr>
      <w:r>
        <w:rPr>
          <w:rFonts w:eastAsia="Times New Roman" w:cstheme="minorHAnsi"/>
          <w:lang w:eastAsia="pt-BR"/>
        </w:rPr>
        <w:t xml:space="preserve">          </w:t>
      </w:r>
      <w:r w:rsidR="007F52A3" w:rsidRPr="006B299B">
        <w:rPr>
          <w:rFonts w:eastAsia="Times New Roman" w:cstheme="minorHAnsi"/>
          <w:lang w:eastAsia="pt-BR"/>
        </w:rPr>
        <w:t xml:space="preserve">2. </w:t>
      </w:r>
      <w:r w:rsidR="007F52A3" w:rsidRPr="007003AE">
        <w:rPr>
          <w:rFonts w:eastAsia="Times New Roman" w:cstheme="minorHAnsi"/>
          <w:shd w:val="clear" w:color="auto" w:fill="F7CAAC" w:themeFill="accent2" w:themeFillTint="66"/>
          <w:lang w:eastAsia="pt-BR"/>
        </w:rPr>
        <w:t>a exercida, antes da atual Constituição, pelos chamados servidores extranumerários, interinos,  temporários e que compõem um  quadro de funções paralelo ao  quadro de cargos;</w:t>
      </w:r>
      <w:r w:rsidR="007F52A3" w:rsidRPr="006B299B">
        <w:rPr>
          <w:rFonts w:eastAsia="Times New Roman" w:cstheme="minorHAnsi"/>
          <w:lang w:eastAsia="pt-BR"/>
        </w:rPr>
        <w:t xml:space="preserve"> normalmente essas funções têm a mesma denominação, remuneração e atribuições dos cargos correspondentes, porém são de livre provimento e exoneração, não conferindo estabilidade àqueles que as exercem; sempre serviram</w:t>
      </w:r>
    </w:p>
    <w:p w:rsidR="007F52A3" w:rsidRPr="006B299B" w:rsidRDefault="007F52A3" w:rsidP="006D7AE9">
      <w:pPr>
        <w:ind w:right="140"/>
        <w:rPr>
          <w:rFonts w:eastAsia="Times New Roman" w:cstheme="minorHAnsi"/>
          <w:lang w:eastAsia="pt-BR"/>
        </w:rPr>
      </w:pPr>
      <w:r w:rsidRPr="006B299B">
        <w:rPr>
          <w:rFonts w:eastAsia="Times New Roman" w:cstheme="minorHAnsi"/>
          <w:lang w:eastAsia="pt-BR"/>
        </w:rPr>
        <w:t>aos propósitos de apadrinhamento próprios da Administração Pública brasileira, em todos os tempos. Era uma forma de atender às exigências do serviço público, criando-se a  função sem criar-se o  cargo; com isto contornava-se a exigência constitucional de concurso público para a investidura.</w:t>
      </w:r>
    </w:p>
    <w:p w:rsidR="007F52A3" w:rsidRPr="006B299B" w:rsidRDefault="007F52A3" w:rsidP="006D7AE9">
      <w:pPr>
        <w:ind w:right="140"/>
        <w:rPr>
          <w:rFonts w:eastAsia="Times New Roman" w:cstheme="minorHAnsi"/>
          <w:lang w:eastAsia="pt-BR"/>
        </w:rPr>
      </w:pPr>
    </w:p>
    <w:p w:rsidR="0082054A" w:rsidRPr="00CE4EFD" w:rsidRDefault="0082054A" w:rsidP="007003AE">
      <w:pPr>
        <w:shd w:val="clear" w:color="auto" w:fill="F2F2F2" w:themeFill="background1" w:themeFillShade="F2"/>
        <w:autoSpaceDE w:val="0"/>
        <w:autoSpaceDN w:val="0"/>
        <w:adjustRightInd w:val="0"/>
        <w:ind w:right="140"/>
        <w:rPr>
          <w:rFonts w:cstheme="minorHAnsi"/>
        </w:rPr>
      </w:pPr>
      <w:r w:rsidRPr="00CE4EFD">
        <w:rPr>
          <w:rFonts w:cstheme="minorHAnsi"/>
        </w:rPr>
        <w:t xml:space="preserve">Portanto, perante a Constituição atual, quando se fala em </w:t>
      </w:r>
      <w:r w:rsidRPr="00CE4EFD">
        <w:rPr>
          <w:rFonts w:cstheme="minorHAnsi"/>
          <w:b/>
          <w:bCs/>
        </w:rPr>
        <w:t>função</w:t>
      </w:r>
      <w:r w:rsidRPr="00CE4EFD">
        <w:rPr>
          <w:rFonts w:cstheme="minorHAnsi"/>
        </w:rPr>
        <w:t>, tem-se que ter em vista</w:t>
      </w:r>
      <w:r w:rsidR="00CE4EFD">
        <w:rPr>
          <w:rFonts w:cstheme="minorHAnsi"/>
        </w:rPr>
        <w:t xml:space="preserve"> </w:t>
      </w:r>
      <w:r w:rsidRPr="00830A13">
        <w:rPr>
          <w:rFonts w:cstheme="minorHAnsi"/>
          <w:u w:val="single"/>
        </w:rPr>
        <w:t>dois tipos de situações</w:t>
      </w:r>
      <w:r w:rsidRPr="00CE4EFD">
        <w:rPr>
          <w:rFonts w:cstheme="minorHAnsi"/>
        </w:rPr>
        <w:t>:</w:t>
      </w:r>
      <w:r w:rsidR="00830A13">
        <w:rPr>
          <w:rFonts w:cstheme="minorHAnsi"/>
        </w:rPr>
        <w:t xml:space="preserve"> </w:t>
      </w:r>
    </w:p>
    <w:p w:rsidR="0082054A" w:rsidRPr="00CE4EFD" w:rsidRDefault="00830A13" w:rsidP="006D7AE9">
      <w:pPr>
        <w:autoSpaceDE w:val="0"/>
        <w:autoSpaceDN w:val="0"/>
        <w:adjustRightInd w:val="0"/>
        <w:ind w:right="140"/>
        <w:rPr>
          <w:rFonts w:cstheme="minorHAnsi"/>
          <w:i/>
        </w:rPr>
      </w:pPr>
      <w:r>
        <w:rPr>
          <w:rFonts w:cstheme="minorHAnsi"/>
          <w:b/>
        </w:rPr>
        <w:t xml:space="preserve">                    </w:t>
      </w:r>
      <w:r w:rsidR="0082054A" w:rsidRPr="00CE4EFD">
        <w:rPr>
          <w:rFonts w:cstheme="minorHAnsi"/>
          <w:b/>
        </w:rPr>
        <w:t>1</w:t>
      </w:r>
      <w:r w:rsidR="0082054A" w:rsidRPr="00CE4EFD">
        <w:rPr>
          <w:rFonts w:cstheme="minorHAnsi"/>
        </w:rPr>
        <w:t>.</w:t>
      </w:r>
      <w:r w:rsidR="00CE4EFD">
        <w:rPr>
          <w:rFonts w:cstheme="minorHAnsi"/>
        </w:rPr>
        <w:t xml:space="preserve"> </w:t>
      </w:r>
      <w:r w:rsidR="0082054A" w:rsidRPr="00CE4EFD">
        <w:rPr>
          <w:rFonts w:cstheme="minorHAnsi"/>
        </w:rPr>
        <w:t xml:space="preserve"> </w:t>
      </w:r>
      <w:r w:rsidR="0082054A" w:rsidRPr="007003AE">
        <w:rPr>
          <w:rFonts w:cstheme="minorHAnsi"/>
          <w:i/>
          <w:shd w:val="clear" w:color="auto" w:fill="F2F2F2" w:themeFill="background1" w:themeFillShade="F2"/>
        </w:rPr>
        <w:t>a função exercida por servidores contratados temporariamente com base no artigo</w:t>
      </w:r>
      <w:r w:rsidR="00CE4EFD" w:rsidRPr="007003AE">
        <w:rPr>
          <w:rFonts w:cstheme="minorHAnsi"/>
          <w:i/>
          <w:shd w:val="clear" w:color="auto" w:fill="F2F2F2" w:themeFill="background1" w:themeFillShade="F2"/>
        </w:rPr>
        <w:t xml:space="preserve"> </w:t>
      </w:r>
      <w:r w:rsidR="0082054A" w:rsidRPr="007003AE">
        <w:rPr>
          <w:rFonts w:cstheme="minorHAnsi"/>
          <w:i/>
          <w:shd w:val="clear" w:color="auto" w:fill="F2F2F2" w:themeFill="background1" w:themeFillShade="F2"/>
        </w:rPr>
        <w:t>37, IX</w:t>
      </w:r>
      <w:r w:rsidR="0082054A" w:rsidRPr="00CE4EFD">
        <w:rPr>
          <w:rFonts w:cstheme="minorHAnsi"/>
          <w:i/>
        </w:rPr>
        <w:t xml:space="preserve">, </w:t>
      </w:r>
      <w:r w:rsidR="0082054A" w:rsidRPr="007003AE">
        <w:rPr>
          <w:rFonts w:cstheme="minorHAnsi"/>
          <w:i/>
          <w:shd w:val="clear" w:color="auto" w:fill="F2F2F2" w:themeFill="background1" w:themeFillShade="F2"/>
        </w:rPr>
        <w:t>para a qual não se exige, necessariamente, concurso público</w:t>
      </w:r>
      <w:r w:rsidR="0082054A" w:rsidRPr="00CE4EFD">
        <w:rPr>
          <w:rFonts w:cstheme="minorHAnsi"/>
          <w:i/>
        </w:rPr>
        <w:t>, porque, às vezes,</w:t>
      </w:r>
      <w:r w:rsidR="00CE4EFD" w:rsidRPr="00CE4EFD">
        <w:rPr>
          <w:rFonts w:cstheme="minorHAnsi"/>
          <w:i/>
        </w:rPr>
        <w:t xml:space="preserve"> </w:t>
      </w:r>
      <w:r w:rsidR="0082054A" w:rsidRPr="00CE4EFD">
        <w:rPr>
          <w:rFonts w:cstheme="minorHAnsi"/>
          <w:i/>
        </w:rPr>
        <w:t>a própria urgência da contratação é incompatível com a demora do procedimento; a Lei</w:t>
      </w:r>
      <w:r w:rsidR="00CE4EFD" w:rsidRPr="00CE4EFD">
        <w:rPr>
          <w:rFonts w:cstheme="minorHAnsi"/>
          <w:i/>
        </w:rPr>
        <w:t xml:space="preserve"> No.</w:t>
      </w:r>
      <w:r w:rsidR="0082054A" w:rsidRPr="00CE4EFD">
        <w:rPr>
          <w:rFonts w:cstheme="minorHAnsi"/>
          <w:i/>
        </w:rPr>
        <w:t xml:space="preserve"> 8.112/90 definia, no artigo 233, § 3o, as hipóteses em que o concurso era dispensado;</w:t>
      </w:r>
      <w:r w:rsidR="00CE4EFD" w:rsidRPr="00CE4EFD">
        <w:rPr>
          <w:rFonts w:cstheme="minorHAnsi"/>
          <w:i/>
        </w:rPr>
        <w:t xml:space="preserve"> </w:t>
      </w:r>
      <w:r w:rsidR="0082054A" w:rsidRPr="00CE4EFD">
        <w:rPr>
          <w:rFonts w:cstheme="minorHAnsi"/>
          <w:i/>
        </w:rPr>
        <w:t>esse dispositivo foi revogado pela Lei no 8.745, de 9-12-93, que agora disciplina a</w:t>
      </w:r>
      <w:r w:rsidR="00CE4EFD" w:rsidRPr="00CE4EFD">
        <w:rPr>
          <w:rFonts w:cstheme="minorHAnsi"/>
          <w:i/>
        </w:rPr>
        <w:t xml:space="preserve"> </w:t>
      </w:r>
      <w:r w:rsidR="0082054A" w:rsidRPr="00CE4EFD">
        <w:rPr>
          <w:rFonts w:cstheme="minorHAnsi"/>
          <w:i/>
        </w:rPr>
        <w:t>matéria, com as</w:t>
      </w:r>
      <w:r w:rsidR="00CE4EFD" w:rsidRPr="00CE4EFD">
        <w:rPr>
          <w:rFonts w:cstheme="minorHAnsi"/>
          <w:i/>
        </w:rPr>
        <w:t xml:space="preserve"> </w:t>
      </w:r>
      <w:r w:rsidR="0082054A" w:rsidRPr="00CE4EFD">
        <w:rPr>
          <w:rFonts w:cstheme="minorHAnsi"/>
          <w:i/>
        </w:rPr>
        <w:t>alterações posteriores;</w:t>
      </w:r>
    </w:p>
    <w:p w:rsidR="0082054A" w:rsidRDefault="00830A13" w:rsidP="006D7AE9">
      <w:pPr>
        <w:autoSpaceDE w:val="0"/>
        <w:autoSpaceDN w:val="0"/>
        <w:adjustRightInd w:val="0"/>
        <w:ind w:right="140"/>
        <w:rPr>
          <w:rFonts w:cstheme="minorHAnsi"/>
          <w:i/>
        </w:rPr>
      </w:pPr>
      <w:r>
        <w:rPr>
          <w:rFonts w:cstheme="minorHAnsi"/>
          <w:b/>
          <w:i/>
        </w:rPr>
        <w:t xml:space="preserve">                    </w:t>
      </w:r>
      <w:r w:rsidR="0082054A" w:rsidRPr="00CE4EFD">
        <w:rPr>
          <w:rFonts w:cstheme="minorHAnsi"/>
          <w:b/>
          <w:i/>
        </w:rPr>
        <w:t>2</w:t>
      </w:r>
      <w:r w:rsidR="0082054A" w:rsidRPr="00CE4EFD">
        <w:rPr>
          <w:rFonts w:cstheme="minorHAnsi"/>
          <w:i/>
        </w:rPr>
        <w:t xml:space="preserve">. </w:t>
      </w:r>
      <w:r w:rsidR="00CE4EFD" w:rsidRPr="00CE4EFD">
        <w:rPr>
          <w:rFonts w:cstheme="minorHAnsi"/>
          <w:i/>
        </w:rPr>
        <w:t xml:space="preserve"> </w:t>
      </w:r>
      <w:r w:rsidR="0082054A" w:rsidRPr="007003AE">
        <w:rPr>
          <w:rFonts w:cstheme="minorHAnsi"/>
          <w:i/>
          <w:shd w:val="clear" w:color="auto" w:fill="F2F2F2" w:themeFill="background1" w:themeFillShade="F2"/>
        </w:rPr>
        <w:t>as funções de natureza permanente, correspondentes a chefia, direção,</w:t>
      </w:r>
      <w:r w:rsidR="00CE4EFD" w:rsidRPr="007003AE">
        <w:rPr>
          <w:rFonts w:cstheme="minorHAnsi"/>
          <w:i/>
          <w:shd w:val="clear" w:color="auto" w:fill="F2F2F2" w:themeFill="background1" w:themeFillShade="F2"/>
        </w:rPr>
        <w:t xml:space="preserve"> </w:t>
      </w:r>
      <w:r w:rsidR="0082054A" w:rsidRPr="007003AE">
        <w:rPr>
          <w:rFonts w:cstheme="minorHAnsi"/>
          <w:i/>
          <w:shd w:val="clear" w:color="auto" w:fill="F2F2F2" w:themeFill="background1" w:themeFillShade="F2"/>
        </w:rPr>
        <w:t>assessoramento ou outro tipo de atividade para a qual o legislador não crie o cargo</w:t>
      </w:r>
      <w:r w:rsidR="00CE4EFD" w:rsidRPr="007003AE">
        <w:rPr>
          <w:rFonts w:cstheme="minorHAnsi"/>
          <w:i/>
          <w:shd w:val="clear" w:color="auto" w:fill="F2F2F2" w:themeFill="background1" w:themeFillShade="F2"/>
        </w:rPr>
        <w:t xml:space="preserve"> </w:t>
      </w:r>
      <w:r w:rsidR="0082054A" w:rsidRPr="007003AE">
        <w:rPr>
          <w:rFonts w:cstheme="minorHAnsi"/>
          <w:i/>
          <w:shd w:val="clear" w:color="auto" w:fill="F2F2F2" w:themeFill="background1" w:themeFillShade="F2"/>
        </w:rPr>
        <w:t>respectivo</w:t>
      </w:r>
      <w:r w:rsidR="0082054A" w:rsidRPr="00CE4EFD">
        <w:rPr>
          <w:rFonts w:cstheme="minorHAnsi"/>
          <w:i/>
        </w:rPr>
        <w:t>; em geral, são funções de confiança, de livre provimento e exoneração; a</w:t>
      </w:r>
      <w:r w:rsidR="00CE4EFD" w:rsidRPr="00CE4EFD">
        <w:rPr>
          <w:rFonts w:cstheme="minorHAnsi"/>
          <w:i/>
        </w:rPr>
        <w:t xml:space="preserve"> </w:t>
      </w:r>
      <w:r w:rsidR="0082054A" w:rsidRPr="00CE4EFD">
        <w:rPr>
          <w:rFonts w:cstheme="minorHAnsi"/>
          <w:i/>
        </w:rPr>
        <w:t>elas se refere o art. 37, V, ao determinar, com a redação da Emenda</w:t>
      </w:r>
      <w:r w:rsidR="0082054A" w:rsidRPr="00CE4EFD">
        <w:rPr>
          <w:rFonts w:ascii="TimesNewRomanPSMT" w:hAnsi="TimesNewRomanPSMT" w:cs="TimesNewRomanPSMT"/>
          <w:i/>
          <w:sz w:val="30"/>
          <w:szCs w:val="30"/>
        </w:rPr>
        <w:t xml:space="preserve"> </w:t>
      </w:r>
      <w:r w:rsidR="00CE4EFD" w:rsidRPr="00CE4EFD">
        <w:rPr>
          <w:rFonts w:ascii="TimesNewRomanPSMT" w:hAnsi="TimesNewRomanPSMT" w:cs="TimesNewRomanPSMT"/>
          <w:i/>
          <w:sz w:val="30"/>
          <w:szCs w:val="30"/>
        </w:rPr>
        <w:t xml:space="preserve"> </w:t>
      </w:r>
      <w:r w:rsidR="00CE4EFD" w:rsidRPr="00CE4EFD">
        <w:rPr>
          <w:rFonts w:cstheme="minorHAnsi"/>
          <w:i/>
        </w:rPr>
        <w:t>Constitucional N</w:t>
      </w:r>
      <w:r w:rsidR="0082054A" w:rsidRPr="00CE4EFD">
        <w:rPr>
          <w:rFonts w:cstheme="minorHAnsi"/>
          <w:i/>
        </w:rPr>
        <w:t>o</w:t>
      </w:r>
      <w:r w:rsidR="00CE4EFD" w:rsidRPr="00CE4EFD">
        <w:rPr>
          <w:rFonts w:cstheme="minorHAnsi"/>
          <w:i/>
        </w:rPr>
        <w:t>.</w:t>
      </w:r>
      <w:r w:rsidR="0082054A" w:rsidRPr="00CE4EFD">
        <w:rPr>
          <w:rFonts w:cstheme="minorHAnsi"/>
          <w:i/>
        </w:rPr>
        <w:t xml:space="preserve"> 19, que “as funções de confiança serão exercidas exclusivamente por servidores</w:t>
      </w:r>
      <w:r w:rsidR="00CE4EFD" w:rsidRPr="00CE4EFD">
        <w:rPr>
          <w:rFonts w:cstheme="minorHAnsi"/>
          <w:i/>
        </w:rPr>
        <w:t xml:space="preserve"> </w:t>
      </w:r>
      <w:r w:rsidR="0082054A" w:rsidRPr="00CE4EFD">
        <w:rPr>
          <w:rFonts w:cstheme="minorHAnsi"/>
          <w:i/>
        </w:rPr>
        <w:t>ocupantes de cargo efetivo, e os cargos em comissão, a serem preenchidos por</w:t>
      </w:r>
      <w:r w:rsidR="00CE4EFD" w:rsidRPr="00CE4EFD">
        <w:rPr>
          <w:rFonts w:cstheme="minorHAnsi"/>
          <w:i/>
        </w:rPr>
        <w:t xml:space="preserve"> </w:t>
      </w:r>
      <w:r w:rsidR="0082054A" w:rsidRPr="00CE4EFD">
        <w:rPr>
          <w:rFonts w:cstheme="minorHAnsi"/>
          <w:i/>
        </w:rPr>
        <w:t>servidores de carreira nos casos, condições e percentuais mínimos previstos em lei,</w:t>
      </w:r>
      <w:r w:rsidR="00CE4EFD" w:rsidRPr="00CE4EFD">
        <w:rPr>
          <w:rFonts w:cstheme="minorHAnsi"/>
          <w:i/>
        </w:rPr>
        <w:t xml:space="preserve"> </w:t>
      </w:r>
      <w:r w:rsidR="0082054A" w:rsidRPr="00CE4EFD">
        <w:rPr>
          <w:rFonts w:cstheme="minorHAnsi"/>
          <w:i/>
        </w:rPr>
        <w:t>destinam-se apenas às atribuições de direção, chefia e assessoramento”.</w:t>
      </w:r>
    </w:p>
    <w:p w:rsidR="00CE4EFD" w:rsidRPr="00CE4EFD" w:rsidRDefault="00CE4EFD" w:rsidP="006D7AE9">
      <w:pPr>
        <w:autoSpaceDE w:val="0"/>
        <w:autoSpaceDN w:val="0"/>
        <w:adjustRightInd w:val="0"/>
        <w:ind w:right="140"/>
        <w:rPr>
          <w:rFonts w:cstheme="minorHAnsi"/>
        </w:rPr>
      </w:pPr>
    </w:p>
    <w:p w:rsidR="007F52A3" w:rsidRPr="006B299B" w:rsidRDefault="0082054A" w:rsidP="006D7AE9">
      <w:pPr>
        <w:autoSpaceDE w:val="0"/>
        <w:autoSpaceDN w:val="0"/>
        <w:adjustRightInd w:val="0"/>
        <w:ind w:right="140"/>
        <w:rPr>
          <w:rFonts w:eastAsia="Times New Roman" w:cstheme="minorHAnsi"/>
          <w:lang w:eastAsia="pt-BR"/>
        </w:rPr>
      </w:pPr>
      <w:r w:rsidRPr="00CE4EFD">
        <w:rPr>
          <w:rFonts w:cstheme="minorHAnsi"/>
        </w:rPr>
        <w:t>Com isso, fica explicada a razão de ter o constituinte, no artigo 37, II, exigido concurso</w:t>
      </w:r>
      <w:r w:rsidR="00CE4EFD">
        <w:rPr>
          <w:rFonts w:cstheme="minorHAnsi"/>
        </w:rPr>
        <w:t xml:space="preserve"> </w:t>
      </w:r>
      <w:r w:rsidRPr="00CE4EFD">
        <w:rPr>
          <w:rFonts w:cstheme="minorHAnsi"/>
        </w:rPr>
        <w:t>público só para a investidura em cargo ou emprego. Nos casos de função, a exigência não</w:t>
      </w:r>
      <w:r w:rsidR="00CE4EFD">
        <w:rPr>
          <w:rFonts w:cstheme="minorHAnsi"/>
        </w:rPr>
        <w:t xml:space="preserve"> </w:t>
      </w:r>
      <w:r w:rsidRPr="00CE4EFD">
        <w:rPr>
          <w:rFonts w:cstheme="minorHAnsi"/>
        </w:rPr>
        <w:t>existe porque os que a exercem ou são contratados temporariamente para atender às</w:t>
      </w:r>
      <w:r w:rsidR="00CE4EFD">
        <w:rPr>
          <w:rFonts w:cstheme="minorHAnsi"/>
        </w:rPr>
        <w:t xml:space="preserve"> </w:t>
      </w:r>
      <w:r w:rsidRPr="00CE4EFD">
        <w:rPr>
          <w:rFonts w:cstheme="minorHAnsi"/>
        </w:rPr>
        <w:t>necessidades emergentes da Administração, ou são ocupantes de funções de confiança, para</w:t>
      </w:r>
      <w:r w:rsidR="00CE4EFD">
        <w:rPr>
          <w:rFonts w:cstheme="minorHAnsi"/>
        </w:rPr>
        <w:t xml:space="preserve"> </w:t>
      </w:r>
      <w:r w:rsidRPr="00CE4EFD">
        <w:rPr>
          <w:rFonts w:cstheme="minorHAnsi"/>
        </w:rPr>
        <w:t>as quais não se exige concurso público.</w:t>
      </w:r>
    </w:p>
    <w:p w:rsidR="0071482F" w:rsidRDefault="0071482F" w:rsidP="006D7AE9">
      <w:pPr>
        <w:ind w:right="140"/>
        <w:rPr>
          <w:rFonts w:eastAsia="Times New Roman" w:cstheme="minorHAnsi"/>
          <w:b/>
          <w:u w:val="single"/>
          <w:lang w:eastAsia="pt-BR"/>
        </w:rPr>
      </w:pPr>
    </w:p>
    <w:p w:rsidR="007F52A3" w:rsidRPr="00830A13" w:rsidRDefault="00830A13" w:rsidP="006D7AE9">
      <w:pPr>
        <w:ind w:right="140"/>
        <w:rPr>
          <w:rFonts w:eastAsia="Times New Roman" w:cstheme="minorHAnsi"/>
          <w:b/>
          <w:u w:val="single"/>
          <w:lang w:eastAsia="pt-BR"/>
        </w:rPr>
      </w:pPr>
      <w:r w:rsidRPr="00830A13">
        <w:rPr>
          <w:rFonts w:eastAsia="Times New Roman" w:cstheme="minorHAnsi"/>
          <w:b/>
          <w:u w:val="single"/>
          <w:lang w:eastAsia="pt-BR"/>
        </w:rPr>
        <w:t xml:space="preserve">3.1.3 </w:t>
      </w:r>
      <w:r w:rsidR="007F52A3" w:rsidRPr="00830A13">
        <w:rPr>
          <w:rFonts w:eastAsia="Times New Roman" w:cstheme="minorHAnsi"/>
          <w:b/>
          <w:u w:val="single"/>
          <w:lang w:eastAsia="pt-BR"/>
        </w:rPr>
        <w:t>NORMAS CONSTITUCIONAIS</w:t>
      </w:r>
      <w:r w:rsidRPr="00830A13">
        <w:rPr>
          <w:rFonts w:eastAsia="Times New Roman" w:cstheme="minorHAnsi"/>
          <w:b/>
          <w:u w:val="single"/>
          <w:lang w:eastAsia="pt-BR"/>
        </w:rPr>
        <w:t xml:space="preserve"> - </w:t>
      </w:r>
      <w:r w:rsidR="007F52A3" w:rsidRPr="00830A13">
        <w:rPr>
          <w:rFonts w:eastAsia="Times New Roman" w:cstheme="minorHAnsi"/>
          <w:b/>
          <w:u w:val="single"/>
          <w:lang w:eastAsia="pt-BR"/>
        </w:rPr>
        <w:t xml:space="preserve"> REGIME JURÍDICO DO SERVIDOR</w:t>
      </w:r>
    </w:p>
    <w:p w:rsidR="007F52A3" w:rsidRPr="006B299B" w:rsidRDefault="007F52A3" w:rsidP="006D7AE9">
      <w:pPr>
        <w:ind w:right="140"/>
        <w:rPr>
          <w:rFonts w:eastAsia="Times New Roman" w:cstheme="minorHAnsi"/>
          <w:lang w:eastAsia="pt-BR"/>
        </w:rPr>
      </w:pPr>
    </w:p>
    <w:p w:rsidR="007F52A3" w:rsidRPr="006B299B" w:rsidRDefault="007F52A3" w:rsidP="006D7AE9">
      <w:pPr>
        <w:ind w:right="140"/>
        <w:rPr>
          <w:rFonts w:eastAsia="Times New Roman" w:cstheme="minorHAnsi"/>
          <w:lang w:eastAsia="pt-BR"/>
        </w:rPr>
      </w:pPr>
      <w:r w:rsidRPr="006B299B">
        <w:rPr>
          <w:rFonts w:eastAsia="Times New Roman" w:cstheme="minorHAnsi"/>
          <w:lang w:eastAsia="pt-BR"/>
        </w:rPr>
        <w:t>A Constituição de 1988, em sua redação original, deu especial relevo ao princípio da isonomia; em vários dispositivos revelava-se a preocupação de assegurar a igualdade de direitos e obrigações em diferentes aspectos da relação funcional.</w:t>
      </w:r>
    </w:p>
    <w:p w:rsidR="007F52A3" w:rsidRPr="006B299B" w:rsidRDefault="007F52A3" w:rsidP="006D7AE9">
      <w:pPr>
        <w:ind w:right="140"/>
        <w:rPr>
          <w:rFonts w:eastAsia="Times New Roman" w:cstheme="minorHAnsi"/>
          <w:lang w:eastAsia="pt-BR"/>
        </w:rPr>
      </w:pPr>
    </w:p>
    <w:p w:rsidR="007F52A3" w:rsidRDefault="007F52A3" w:rsidP="006D7AE9">
      <w:pPr>
        <w:ind w:right="140"/>
        <w:rPr>
          <w:rFonts w:eastAsia="Times New Roman" w:cstheme="minorHAnsi"/>
          <w:lang w:eastAsia="pt-BR"/>
        </w:rPr>
      </w:pPr>
      <w:r w:rsidRPr="006B299B">
        <w:rPr>
          <w:rFonts w:eastAsia="Times New Roman" w:cstheme="minorHAnsi"/>
          <w:lang w:eastAsia="pt-BR"/>
        </w:rPr>
        <w:t>Já o artigo 5</w:t>
      </w:r>
      <w:r w:rsidR="00CE4EFD">
        <w:rPr>
          <w:rFonts w:eastAsia="Times New Roman" w:cstheme="minorHAnsi"/>
          <w:lang w:eastAsia="pt-BR"/>
        </w:rPr>
        <w:t>°</w:t>
      </w:r>
      <w:r w:rsidRPr="006B299B">
        <w:rPr>
          <w:rFonts w:eastAsia="Times New Roman" w:cstheme="minorHAnsi"/>
          <w:lang w:eastAsia="pt-BR"/>
        </w:rPr>
        <w:t xml:space="preserve">, pertinente aos direitos e deveres individuais e coletivos, assegurava (e continua a assegurar), em dois preceitos diversos, </w:t>
      </w:r>
      <w:r w:rsidRPr="0071482F">
        <w:rPr>
          <w:rFonts w:eastAsia="Times New Roman" w:cstheme="minorHAnsi"/>
          <w:shd w:val="clear" w:color="auto" w:fill="A6A6A6" w:themeFill="background1" w:themeFillShade="A6"/>
          <w:lang w:eastAsia="pt-BR"/>
        </w:rPr>
        <w:t>o princípio da isonomia; o  caput afirma que “todos são iguais perante a lei, sem distinção de qualquer natureza, garantindo-se aos brasileiros e aos estrangeiros residentes no país a inviolabilidade do direito à vida, à liberdade, à  igualdade, à segurança e à propriedade”.</w:t>
      </w:r>
      <w:r w:rsidRPr="006B299B">
        <w:rPr>
          <w:rFonts w:eastAsia="Times New Roman" w:cstheme="minorHAnsi"/>
          <w:lang w:eastAsia="pt-BR"/>
        </w:rPr>
        <w:t xml:space="preserve"> Depois da dupla referência ao mesmo princípio, o constituinte ainda acrescentou, no inciso I, a norma segundo a qual “homens e mulheres são iguais em direitos e obrigações, nos termos desta Constituição”.</w:t>
      </w:r>
    </w:p>
    <w:p w:rsidR="00830A13" w:rsidRPr="006B299B" w:rsidRDefault="00830A13" w:rsidP="006D7AE9">
      <w:pPr>
        <w:ind w:right="140"/>
        <w:rPr>
          <w:rFonts w:eastAsia="Times New Roman" w:cstheme="minorHAnsi"/>
          <w:lang w:eastAsia="pt-BR"/>
        </w:rPr>
      </w:pPr>
    </w:p>
    <w:p w:rsidR="007F52A3" w:rsidRPr="006B299B" w:rsidRDefault="007F52A3" w:rsidP="006D7AE9">
      <w:pPr>
        <w:ind w:right="140"/>
        <w:rPr>
          <w:rFonts w:eastAsia="Times New Roman" w:cstheme="minorHAnsi"/>
          <w:lang w:eastAsia="pt-BR"/>
        </w:rPr>
      </w:pPr>
      <w:r w:rsidRPr="006B299B">
        <w:rPr>
          <w:rFonts w:eastAsia="Times New Roman" w:cstheme="minorHAnsi"/>
          <w:lang w:eastAsia="pt-BR"/>
        </w:rPr>
        <w:t>Não bastassem essas normas, que são aplicáveis a todas as esferas do governo, a Constituição especificava, com relação aos servidores públicos, a forma como queria que a  isonomia fosse observada, em aspectos como o regime jurídico (que deveria ser único para os servidores da Administração Direta, autarquias e fundações públicas), a remuneração (em relação aos servidores em atividade, inativos e pensionistas) e as condições de ingresso.</w:t>
      </w:r>
    </w:p>
    <w:p w:rsidR="007F52A3" w:rsidRPr="006B299B" w:rsidRDefault="007F52A3" w:rsidP="006D7AE9">
      <w:pPr>
        <w:ind w:right="140"/>
        <w:rPr>
          <w:rFonts w:eastAsia="Times New Roman" w:cstheme="minorHAnsi"/>
          <w:lang w:eastAsia="pt-BR"/>
        </w:rPr>
      </w:pPr>
    </w:p>
    <w:p w:rsidR="007F52A3" w:rsidRPr="006B299B" w:rsidRDefault="007F52A3" w:rsidP="006D7AE9">
      <w:pPr>
        <w:ind w:right="140"/>
        <w:rPr>
          <w:rFonts w:eastAsia="Times New Roman" w:cstheme="minorHAnsi"/>
          <w:lang w:eastAsia="pt-BR"/>
        </w:rPr>
      </w:pPr>
      <w:r w:rsidRPr="006B299B">
        <w:rPr>
          <w:rFonts w:eastAsia="Times New Roman" w:cstheme="minorHAnsi"/>
          <w:lang w:eastAsia="pt-BR"/>
        </w:rPr>
        <w:lastRenderedPageBreak/>
        <w:t xml:space="preserve">A Emenda Constitucional </w:t>
      </w:r>
      <w:r w:rsidR="00830A13">
        <w:rPr>
          <w:rFonts w:eastAsia="Times New Roman" w:cstheme="minorHAnsi"/>
          <w:lang w:eastAsia="pt-BR"/>
        </w:rPr>
        <w:t xml:space="preserve"> N° </w:t>
      </w:r>
      <w:r w:rsidR="006B299B">
        <w:rPr>
          <w:rFonts w:eastAsia="Times New Roman" w:cstheme="minorHAnsi"/>
          <w:lang w:eastAsia="pt-BR"/>
        </w:rPr>
        <w:t>19, de 04/0</w:t>
      </w:r>
      <w:r w:rsidRPr="006B299B">
        <w:rPr>
          <w:rFonts w:eastAsia="Times New Roman" w:cstheme="minorHAnsi"/>
          <w:lang w:eastAsia="pt-BR"/>
        </w:rPr>
        <w:t>6</w:t>
      </w:r>
      <w:r w:rsidR="006B299B">
        <w:rPr>
          <w:rFonts w:eastAsia="Times New Roman" w:cstheme="minorHAnsi"/>
          <w:lang w:eastAsia="pt-BR"/>
        </w:rPr>
        <w:t>/</w:t>
      </w:r>
      <w:r w:rsidRPr="006B299B">
        <w:rPr>
          <w:rFonts w:eastAsia="Times New Roman" w:cstheme="minorHAnsi"/>
          <w:lang w:eastAsia="pt-BR"/>
        </w:rPr>
        <w:t xml:space="preserve">98, </w:t>
      </w:r>
      <w:r w:rsidR="006B299B">
        <w:rPr>
          <w:rFonts w:eastAsia="Times New Roman" w:cstheme="minorHAnsi"/>
          <w:lang w:eastAsia="pt-BR"/>
        </w:rPr>
        <w:t xml:space="preserve"> </w:t>
      </w:r>
      <w:r w:rsidRPr="006B299B">
        <w:rPr>
          <w:rFonts w:eastAsia="Times New Roman" w:cstheme="minorHAnsi"/>
          <w:lang w:eastAsia="pt-BR"/>
        </w:rPr>
        <w:t>trouxe algumas modificações nessa sistemática, pois excluiu a exigência de regime jurídico único, contida no  caput do artigo 39, bem como a regra da isonomia de vencimentos para cargos de atribuições iguais ou assemelhadas do mesmo Poder ou entre servidores dos Poderes Executivo, Legislativo e Judiciário, que constava do § 1º do mesmo dispositivo.</w:t>
      </w:r>
    </w:p>
    <w:p w:rsidR="007F52A3" w:rsidRPr="0071482F" w:rsidRDefault="007F52A3" w:rsidP="006D7AE9">
      <w:pPr>
        <w:ind w:right="140"/>
        <w:rPr>
          <w:rFonts w:eastAsia="Times New Roman" w:cstheme="minorHAnsi"/>
          <w:b/>
          <w:color w:val="0070C0"/>
          <w:lang w:eastAsia="pt-BR"/>
        </w:rPr>
      </w:pPr>
      <w:r w:rsidRPr="0071482F">
        <w:rPr>
          <w:rFonts w:eastAsia="Times New Roman" w:cstheme="minorHAnsi"/>
          <w:b/>
          <w:color w:val="0070C0"/>
          <w:lang w:eastAsia="pt-BR"/>
        </w:rPr>
        <w:t xml:space="preserve">Com a exclusão da norma constitucional do regime jurídico único, cada esfera de governo ficou com liberdade para adotar regimes jurídicos diversificados, seja o estatutário, seja </w:t>
      </w:r>
      <w:r w:rsidR="00E702F6" w:rsidRPr="0071482F">
        <w:rPr>
          <w:rFonts w:eastAsia="Times New Roman" w:cstheme="minorHAnsi"/>
          <w:b/>
          <w:color w:val="0070C0"/>
          <w:lang w:eastAsia="pt-BR"/>
        </w:rPr>
        <w:t xml:space="preserve"> </w:t>
      </w:r>
      <w:r w:rsidRPr="0071482F">
        <w:rPr>
          <w:rFonts w:eastAsia="Times New Roman" w:cstheme="minorHAnsi"/>
          <w:b/>
          <w:color w:val="0070C0"/>
          <w:lang w:eastAsia="pt-BR"/>
        </w:rPr>
        <w:t>o contratual, ressalvadas aquelas carreiras institucionalizadas em que a própria Constituição impõe, implicitamente, o regime estatutário, uma vez que exige que seus integrantes ocupem cargos organizados em carreira (Magistratura, Ministério Publico, Tribunal de Contas, Advocacia Pública, Defensoria Pública e Polícia), além de outros cargos efetivos, cujos ocupantes exerçam atribuições que o legislador venha a definir como “ atividades exclusivas de Estado”, conforme previsto no artigo 247 da Constituição, acrescido pelo artigo 32 da Emenda Constitucional no 19/98.</w:t>
      </w:r>
    </w:p>
    <w:p w:rsidR="007F52A3" w:rsidRPr="006B299B" w:rsidRDefault="007F52A3" w:rsidP="006D7AE9">
      <w:pPr>
        <w:ind w:right="140"/>
        <w:rPr>
          <w:rFonts w:eastAsia="Times New Roman" w:cstheme="minorHAnsi"/>
          <w:lang w:eastAsia="pt-BR"/>
        </w:rPr>
      </w:pPr>
    </w:p>
    <w:p w:rsidR="00E702F6" w:rsidRPr="006B299B" w:rsidRDefault="00E702F6" w:rsidP="006D7AE9">
      <w:pPr>
        <w:ind w:right="140"/>
        <w:rPr>
          <w:rFonts w:eastAsia="Times New Roman" w:cstheme="minorHAnsi"/>
          <w:lang w:eastAsia="pt-BR"/>
        </w:rPr>
      </w:pPr>
      <w:r w:rsidRPr="006B299B">
        <w:rPr>
          <w:rFonts w:eastAsia="Times New Roman" w:cstheme="minorHAnsi"/>
          <w:lang w:eastAsia="pt-BR"/>
        </w:rPr>
        <w:t>Quanto à  isonomia de vencimentos , embora excluída sua previsão do artigo 39, § 1o, mantém-se, de certa forma, não só em decorrência da norma do artigo 5o,  caput e inciso I, como de outros dispositivos constitucionais pertinentes aos servidores públicos, em especial o artigo 37, incisos X e XII.</w:t>
      </w:r>
    </w:p>
    <w:p w:rsidR="00E702F6" w:rsidRPr="006B299B" w:rsidRDefault="00E702F6" w:rsidP="006D7AE9">
      <w:pPr>
        <w:ind w:right="140"/>
        <w:rPr>
          <w:rFonts w:eastAsia="Times New Roman" w:cstheme="minorHAnsi"/>
          <w:lang w:eastAsia="pt-BR"/>
        </w:rPr>
      </w:pPr>
    </w:p>
    <w:p w:rsidR="00E702F6" w:rsidRPr="00830A13" w:rsidRDefault="00830A13" w:rsidP="006D7AE9">
      <w:pPr>
        <w:ind w:right="140"/>
        <w:rPr>
          <w:rFonts w:eastAsia="Times New Roman" w:cstheme="minorHAnsi"/>
          <w:b/>
          <w:lang w:eastAsia="pt-BR"/>
        </w:rPr>
      </w:pPr>
      <w:r>
        <w:rPr>
          <w:rFonts w:eastAsia="Times New Roman" w:cstheme="minorHAnsi"/>
          <w:b/>
          <w:lang w:eastAsia="pt-BR"/>
        </w:rPr>
        <w:t>3.1.3.1 Direito de Acesso a</w:t>
      </w:r>
      <w:r w:rsidRPr="00830A13">
        <w:rPr>
          <w:rFonts w:eastAsia="Times New Roman" w:cstheme="minorHAnsi"/>
          <w:b/>
          <w:lang w:eastAsia="pt-BR"/>
        </w:rPr>
        <w:t xml:space="preserve">os Cargos, Empregos </w:t>
      </w:r>
      <w:r>
        <w:rPr>
          <w:rFonts w:eastAsia="Times New Roman" w:cstheme="minorHAnsi"/>
          <w:b/>
          <w:lang w:eastAsia="pt-BR"/>
        </w:rPr>
        <w:t>e</w:t>
      </w:r>
      <w:r w:rsidRPr="00830A13">
        <w:rPr>
          <w:rFonts w:eastAsia="Times New Roman" w:cstheme="minorHAnsi"/>
          <w:b/>
          <w:lang w:eastAsia="pt-BR"/>
        </w:rPr>
        <w:t xml:space="preserve"> Funções Públicas</w:t>
      </w:r>
    </w:p>
    <w:p w:rsidR="00E702F6" w:rsidRPr="006B299B" w:rsidRDefault="00E702F6" w:rsidP="006D7AE9">
      <w:pPr>
        <w:ind w:right="140"/>
        <w:rPr>
          <w:rFonts w:eastAsia="Times New Roman" w:cstheme="minorHAnsi"/>
          <w:lang w:eastAsia="pt-BR"/>
        </w:rPr>
      </w:pPr>
      <w:r w:rsidRPr="006B299B">
        <w:rPr>
          <w:rFonts w:eastAsia="Times New Roman" w:cstheme="minorHAnsi"/>
          <w:lang w:eastAsia="pt-BR"/>
        </w:rPr>
        <w:t>O inciso I do artigo 37, na redação original, assegurava o direito de acesso aos cargos, empregos e funções públicas apenas aos brasileiros que preenchessem os requisitos estabelecidos em lei, o que abrangia os natos e naturalizados, já que a Constituição não faz qualquer distinção.</w:t>
      </w:r>
    </w:p>
    <w:p w:rsidR="007C3944" w:rsidRPr="006B299B" w:rsidRDefault="007C3944" w:rsidP="006D7AE9">
      <w:pPr>
        <w:autoSpaceDE w:val="0"/>
        <w:autoSpaceDN w:val="0"/>
        <w:adjustRightInd w:val="0"/>
        <w:ind w:right="140"/>
        <w:rPr>
          <w:rFonts w:cstheme="minorHAnsi"/>
          <w:i/>
          <w:color w:val="1534CF"/>
        </w:rPr>
      </w:pPr>
    </w:p>
    <w:p w:rsidR="00E702F6" w:rsidRPr="006B299B" w:rsidRDefault="00E702F6" w:rsidP="006D7AE9">
      <w:pPr>
        <w:ind w:right="140"/>
        <w:rPr>
          <w:rFonts w:eastAsia="Times New Roman" w:cstheme="minorHAnsi"/>
          <w:lang w:eastAsia="pt-BR"/>
        </w:rPr>
      </w:pPr>
      <w:r w:rsidRPr="006B299B">
        <w:rPr>
          <w:rFonts w:eastAsia="Times New Roman" w:cstheme="minorHAnsi"/>
          <w:lang w:eastAsia="pt-BR"/>
        </w:rPr>
        <w:t xml:space="preserve">Um abrandamento à norma do inciso I do artigo 37 surgiu com a Emenda Constitucional </w:t>
      </w:r>
      <w:r w:rsidR="00491AEB">
        <w:rPr>
          <w:rFonts w:eastAsia="Times New Roman" w:cstheme="minorHAnsi"/>
          <w:lang w:eastAsia="pt-BR"/>
        </w:rPr>
        <w:t>N°</w:t>
      </w:r>
      <w:r w:rsidRPr="006B299B">
        <w:rPr>
          <w:rFonts w:eastAsia="Times New Roman" w:cstheme="minorHAnsi"/>
          <w:lang w:eastAsia="pt-BR"/>
        </w:rPr>
        <w:t xml:space="preserve"> </w:t>
      </w:r>
      <w:r w:rsidR="00491AEB">
        <w:rPr>
          <w:rFonts w:eastAsia="Times New Roman" w:cstheme="minorHAnsi"/>
          <w:lang w:eastAsia="pt-BR"/>
        </w:rPr>
        <w:t>11, de 30/04/</w:t>
      </w:r>
      <w:r w:rsidRPr="006B299B">
        <w:rPr>
          <w:rFonts w:eastAsia="Times New Roman" w:cstheme="minorHAnsi"/>
          <w:lang w:eastAsia="pt-BR"/>
        </w:rPr>
        <w:t>96, que introduziu dois parágrafos no artigo 207 da Constituição para permitir às universidades e instituições de pesquisa científica e tecnológica a admissão de professores, técnicos e cientistas estrangeiros, na forma da lei. Esse dispositivo foi disciplinad</w:t>
      </w:r>
      <w:r w:rsidR="00491AEB">
        <w:rPr>
          <w:rFonts w:eastAsia="Times New Roman" w:cstheme="minorHAnsi"/>
          <w:lang w:eastAsia="pt-BR"/>
        </w:rPr>
        <w:t>o, na esfera federal, pela Lei N°</w:t>
      </w:r>
      <w:r w:rsidRPr="006B299B">
        <w:rPr>
          <w:rFonts w:eastAsia="Times New Roman" w:cstheme="minorHAnsi"/>
          <w:lang w:eastAsia="pt-BR"/>
        </w:rPr>
        <w:t xml:space="preserve"> 9.515, de 20</w:t>
      </w:r>
      <w:r w:rsidR="00491AEB">
        <w:rPr>
          <w:rFonts w:eastAsia="Times New Roman" w:cstheme="minorHAnsi"/>
          <w:lang w:eastAsia="pt-BR"/>
        </w:rPr>
        <w:t>/</w:t>
      </w:r>
      <w:r w:rsidRPr="006B299B">
        <w:rPr>
          <w:rFonts w:eastAsia="Times New Roman" w:cstheme="minorHAnsi"/>
          <w:lang w:eastAsia="pt-BR"/>
        </w:rPr>
        <w:t>11</w:t>
      </w:r>
      <w:r w:rsidR="00491AEB">
        <w:rPr>
          <w:rFonts w:eastAsia="Times New Roman" w:cstheme="minorHAnsi"/>
          <w:lang w:eastAsia="pt-BR"/>
        </w:rPr>
        <w:t>/</w:t>
      </w:r>
      <w:r w:rsidRPr="006B299B">
        <w:rPr>
          <w:rFonts w:eastAsia="Times New Roman" w:cstheme="minorHAnsi"/>
          <w:lang w:eastAsia="pt-BR"/>
        </w:rPr>
        <w:t>97, que dispõe sobre admissão de professores, técnicos e cientistas estrangeiros pelas universidades e pelas instituições de</w:t>
      </w:r>
      <w:r w:rsidR="006B299B">
        <w:rPr>
          <w:rFonts w:eastAsia="Times New Roman" w:cstheme="minorHAnsi"/>
          <w:lang w:eastAsia="pt-BR"/>
        </w:rPr>
        <w:t xml:space="preserve"> </w:t>
      </w:r>
      <w:r w:rsidRPr="006B299B">
        <w:rPr>
          <w:rFonts w:eastAsia="Times New Roman" w:cstheme="minorHAnsi"/>
          <w:lang w:eastAsia="pt-BR"/>
        </w:rPr>
        <w:t>pesquisa científica e tecnológica federais.</w:t>
      </w:r>
    </w:p>
    <w:p w:rsidR="00E702F6" w:rsidRPr="006B299B" w:rsidRDefault="00E702F6" w:rsidP="006D7AE9">
      <w:pPr>
        <w:ind w:right="140"/>
        <w:rPr>
          <w:rFonts w:eastAsia="Times New Roman" w:cstheme="minorHAnsi"/>
          <w:lang w:eastAsia="pt-BR"/>
        </w:rPr>
      </w:pPr>
    </w:p>
    <w:p w:rsidR="00E702F6" w:rsidRPr="0071482F" w:rsidRDefault="00E702F6" w:rsidP="006D7AE9">
      <w:pPr>
        <w:ind w:right="140"/>
        <w:rPr>
          <w:rFonts w:eastAsia="Times New Roman" w:cstheme="minorHAnsi"/>
          <w:i/>
          <w:color w:val="0070C0"/>
          <w:sz w:val="24"/>
          <w:lang w:eastAsia="pt-BR"/>
        </w:rPr>
      </w:pPr>
      <w:r w:rsidRPr="0071482F">
        <w:rPr>
          <w:rFonts w:eastAsia="Times New Roman" w:cstheme="minorHAnsi"/>
          <w:i/>
          <w:color w:val="0070C0"/>
          <w:sz w:val="24"/>
          <w:lang w:eastAsia="pt-BR"/>
        </w:rPr>
        <w:t xml:space="preserve">Essa lei somente se aplica à esfera federal. Os Estados e </w:t>
      </w:r>
      <w:r w:rsidRPr="0071482F">
        <w:rPr>
          <w:rFonts w:eastAsia="Times New Roman" w:cstheme="minorHAnsi"/>
          <w:b/>
          <w:i/>
          <w:color w:val="0070C0"/>
          <w:sz w:val="24"/>
          <w:lang w:eastAsia="pt-BR"/>
        </w:rPr>
        <w:t>Municípios</w:t>
      </w:r>
      <w:r w:rsidRPr="0071482F">
        <w:rPr>
          <w:rFonts w:eastAsia="Times New Roman" w:cstheme="minorHAnsi"/>
          <w:i/>
          <w:color w:val="0070C0"/>
          <w:sz w:val="24"/>
          <w:lang w:eastAsia="pt-BR"/>
        </w:rPr>
        <w:t xml:space="preserve"> deverão editar suas próprias normas.</w:t>
      </w:r>
    </w:p>
    <w:p w:rsidR="00E702F6" w:rsidRPr="006B299B" w:rsidRDefault="00E702F6" w:rsidP="006D7AE9">
      <w:pPr>
        <w:ind w:right="140"/>
        <w:rPr>
          <w:rFonts w:eastAsia="Times New Roman" w:cstheme="minorHAnsi"/>
          <w:lang w:eastAsia="pt-BR"/>
        </w:rPr>
      </w:pPr>
    </w:p>
    <w:p w:rsidR="00E702F6" w:rsidRPr="006B299B" w:rsidRDefault="00E702F6" w:rsidP="006D7AE9">
      <w:pPr>
        <w:ind w:right="140"/>
        <w:rPr>
          <w:rFonts w:eastAsia="Times New Roman" w:cstheme="minorHAnsi"/>
          <w:lang w:eastAsia="pt-BR"/>
        </w:rPr>
      </w:pPr>
      <w:r w:rsidRPr="006B299B">
        <w:rPr>
          <w:rFonts w:eastAsia="Times New Roman" w:cstheme="minorHAnsi"/>
          <w:lang w:eastAsia="pt-BR"/>
        </w:rPr>
        <w:t>Agor</w:t>
      </w:r>
      <w:r w:rsidR="00491AEB">
        <w:rPr>
          <w:rFonts w:eastAsia="Times New Roman" w:cstheme="minorHAnsi"/>
          <w:lang w:eastAsia="pt-BR"/>
        </w:rPr>
        <w:t>a, com a Emenda Constitucional N°</w:t>
      </w:r>
      <w:r w:rsidRPr="006B299B">
        <w:rPr>
          <w:rFonts w:eastAsia="Times New Roman" w:cstheme="minorHAnsi"/>
          <w:lang w:eastAsia="pt-BR"/>
        </w:rPr>
        <w:t xml:space="preserve"> 19/98, que dá nova redação ao inciso I do artigo 37, o direito de</w:t>
      </w:r>
      <w:r w:rsidR="006B299B">
        <w:rPr>
          <w:rFonts w:eastAsia="Times New Roman" w:cstheme="minorHAnsi"/>
          <w:lang w:eastAsia="pt-BR"/>
        </w:rPr>
        <w:t xml:space="preserve"> a</w:t>
      </w:r>
      <w:r w:rsidRPr="006B299B">
        <w:rPr>
          <w:rFonts w:eastAsia="Times New Roman" w:cstheme="minorHAnsi"/>
          <w:lang w:eastAsia="pt-BR"/>
        </w:rPr>
        <w:t>cesso estende-se também aos  estrangeiros , “na forma da lei”; entende-se que se trata de lei de cada entidade da federação, já que a matéria de servidor público não é</w:t>
      </w:r>
      <w:r w:rsidR="00F63CDD" w:rsidRPr="006B299B">
        <w:rPr>
          <w:rFonts w:eastAsia="Times New Roman" w:cstheme="minorHAnsi"/>
          <w:lang w:eastAsia="pt-BR"/>
        </w:rPr>
        <w:t xml:space="preserve"> </w:t>
      </w:r>
      <w:r w:rsidRPr="006B299B">
        <w:rPr>
          <w:rFonts w:eastAsia="Times New Roman" w:cstheme="minorHAnsi"/>
          <w:lang w:eastAsia="pt-BR"/>
        </w:rPr>
        <w:t>reservada à competência privativa da União. O dispositivo não é autoaplicável, dependendo</w:t>
      </w:r>
      <w:r w:rsidR="00F63CDD" w:rsidRPr="006B299B">
        <w:rPr>
          <w:rFonts w:eastAsia="Times New Roman" w:cstheme="minorHAnsi"/>
          <w:lang w:eastAsia="pt-BR"/>
        </w:rPr>
        <w:t xml:space="preserve"> </w:t>
      </w:r>
      <w:r w:rsidRPr="006B299B">
        <w:rPr>
          <w:rFonts w:eastAsia="Times New Roman" w:cstheme="minorHAnsi"/>
          <w:lang w:eastAsia="pt-BR"/>
        </w:rPr>
        <w:t>de lei que estabeleça as condições de ingresso do estrangeiro.</w:t>
      </w:r>
    </w:p>
    <w:p w:rsidR="00E702F6" w:rsidRPr="006B299B" w:rsidRDefault="00E702F6" w:rsidP="006D7AE9">
      <w:pPr>
        <w:autoSpaceDE w:val="0"/>
        <w:autoSpaceDN w:val="0"/>
        <w:adjustRightInd w:val="0"/>
        <w:ind w:right="140"/>
        <w:rPr>
          <w:rFonts w:cstheme="minorHAnsi"/>
          <w:i/>
          <w:color w:val="1534CF"/>
        </w:rPr>
      </w:pPr>
    </w:p>
    <w:p w:rsidR="00F63CDD" w:rsidRPr="00830A13" w:rsidRDefault="00830A13" w:rsidP="006D7AE9">
      <w:pPr>
        <w:ind w:right="140"/>
        <w:rPr>
          <w:rFonts w:eastAsia="Times New Roman" w:cstheme="minorHAnsi"/>
          <w:b/>
          <w:lang w:eastAsia="pt-BR"/>
        </w:rPr>
      </w:pPr>
      <w:r>
        <w:rPr>
          <w:rFonts w:eastAsia="Times New Roman" w:cstheme="minorHAnsi"/>
          <w:b/>
          <w:lang w:eastAsia="pt-BR"/>
        </w:rPr>
        <w:t>3.1</w:t>
      </w:r>
      <w:r w:rsidRPr="00830A13">
        <w:rPr>
          <w:rFonts w:eastAsia="Times New Roman" w:cstheme="minorHAnsi"/>
          <w:b/>
          <w:lang w:eastAsia="pt-BR"/>
        </w:rPr>
        <w:t xml:space="preserve">.3.2 Condições </w:t>
      </w:r>
      <w:r>
        <w:rPr>
          <w:rFonts w:eastAsia="Times New Roman" w:cstheme="minorHAnsi"/>
          <w:b/>
          <w:lang w:eastAsia="pt-BR"/>
        </w:rPr>
        <w:t>d</w:t>
      </w:r>
      <w:r w:rsidRPr="00830A13">
        <w:rPr>
          <w:rFonts w:eastAsia="Times New Roman" w:cstheme="minorHAnsi"/>
          <w:b/>
          <w:lang w:eastAsia="pt-BR"/>
        </w:rPr>
        <w:t>e Ingresso</w:t>
      </w:r>
    </w:p>
    <w:p w:rsidR="00F63CDD" w:rsidRPr="006B299B" w:rsidRDefault="00F63CDD" w:rsidP="0071482F">
      <w:pPr>
        <w:shd w:val="clear" w:color="auto" w:fill="D5DCE4" w:themeFill="text2" w:themeFillTint="33"/>
        <w:ind w:right="140"/>
        <w:rPr>
          <w:rFonts w:eastAsia="Times New Roman" w:cstheme="minorHAnsi"/>
          <w:lang w:eastAsia="pt-BR"/>
        </w:rPr>
      </w:pPr>
      <w:r w:rsidRPr="006B299B">
        <w:rPr>
          <w:rFonts w:eastAsia="Times New Roman" w:cstheme="minorHAnsi"/>
          <w:lang w:eastAsia="pt-BR"/>
        </w:rPr>
        <w:t>Nos termos do artigo 37, II, com redação d</w:t>
      </w:r>
      <w:r w:rsidR="00830A13">
        <w:rPr>
          <w:rFonts w:eastAsia="Times New Roman" w:cstheme="minorHAnsi"/>
          <w:lang w:eastAsia="pt-BR"/>
        </w:rPr>
        <w:t>ada pela Emenda Constitucional N°</w:t>
      </w:r>
      <w:r w:rsidRPr="006B299B">
        <w:rPr>
          <w:rFonts w:eastAsia="Times New Roman" w:cstheme="minorHAnsi"/>
          <w:lang w:eastAsia="pt-BR"/>
        </w:rPr>
        <w:t>19, “a investidura em cargo ou emprego público depende de aprovação prévia em concurso público de provas ou de provas e títulos, de acordo com a natureza e a complexidade do cargo ou emprego, na forma prevista</w:t>
      </w:r>
      <w:r w:rsidR="006B299B">
        <w:rPr>
          <w:rFonts w:eastAsia="Times New Roman" w:cstheme="minorHAnsi"/>
          <w:lang w:eastAsia="pt-BR"/>
        </w:rPr>
        <w:t xml:space="preserve"> </w:t>
      </w:r>
      <w:r w:rsidRPr="006B299B">
        <w:rPr>
          <w:rFonts w:eastAsia="Times New Roman" w:cstheme="minorHAnsi"/>
          <w:lang w:eastAsia="pt-BR"/>
        </w:rPr>
        <w:t xml:space="preserve"> em lei, ressalvadas as nomeações para cargo em comissão declarado em lei de livre nomeação e exoneração”.</w:t>
      </w:r>
    </w:p>
    <w:p w:rsidR="00E702F6" w:rsidRPr="006B299B" w:rsidRDefault="00E702F6" w:rsidP="006D7AE9">
      <w:pPr>
        <w:autoSpaceDE w:val="0"/>
        <w:autoSpaceDN w:val="0"/>
        <w:adjustRightInd w:val="0"/>
        <w:ind w:right="140"/>
        <w:rPr>
          <w:rFonts w:cstheme="minorHAnsi"/>
          <w:i/>
          <w:color w:val="1534CF"/>
        </w:rPr>
      </w:pPr>
    </w:p>
    <w:p w:rsidR="008D044B" w:rsidRPr="006B299B" w:rsidRDefault="008D044B" w:rsidP="006D7AE9">
      <w:pPr>
        <w:ind w:right="140"/>
        <w:rPr>
          <w:rFonts w:eastAsia="Times New Roman" w:cstheme="minorHAnsi"/>
          <w:lang w:eastAsia="pt-BR"/>
        </w:rPr>
      </w:pPr>
      <w:r w:rsidRPr="006B299B">
        <w:rPr>
          <w:rFonts w:eastAsia="Times New Roman" w:cstheme="minorHAnsi"/>
          <w:lang w:eastAsia="pt-BR"/>
        </w:rPr>
        <w:t>Quando a Constituição fala em  concurso público, ela está exigindo procedimento aberto a todos os interessados, ficando vedados os chamados concursos internos, só abertos a quem já pertence ao quadro de pessoal da Administração Pública. Daí não terem mais fundamento algumas formas de provimento, sem concurso público, previstas na legislação ordinária anterior à Constituição de 1988, como a transposição (ou ascensão) e a readmissão.</w:t>
      </w:r>
    </w:p>
    <w:p w:rsidR="008D044B" w:rsidRPr="006B299B" w:rsidRDefault="008D044B" w:rsidP="006D7AE9">
      <w:pPr>
        <w:ind w:right="140"/>
        <w:rPr>
          <w:rFonts w:eastAsia="Times New Roman" w:cstheme="minorHAnsi"/>
          <w:lang w:eastAsia="pt-BR"/>
        </w:rPr>
      </w:pPr>
    </w:p>
    <w:p w:rsidR="008D044B" w:rsidRPr="006B299B" w:rsidRDefault="008D044B" w:rsidP="0071482F">
      <w:pPr>
        <w:ind w:right="140"/>
        <w:rPr>
          <w:rFonts w:eastAsia="Times New Roman" w:cstheme="minorHAnsi"/>
          <w:lang w:eastAsia="pt-BR"/>
        </w:rPr>
      </w:pPr>
      <w:r w:rsidRPr="0071482F">
        <w:rPr>
          <w:rFonts w:eastAsia="Times New Roman" w:cstheme="minorHAnsi"/>
          <w:shd w:val="clear" w:color="auto" w:fill="D5DCE4" w:themeFill="text2" w:themeFillTint="33"/>
          <w:lang w:eastAsia="pt-BR"/>
        </w:rPr>
        <w:t>Para os cargos em comissão, o artigo 37, II, dispensa o concurso público, o que não significa ser inteiramente livre a escolha dos seus ocupantes, consoante decorre do inciso V do mesmo dispositivo da Constituição. A lei é que definirá os “casos, condições e percentuais mínimos” a serem observados no provimento de cargos em comissão.</w:t>
      </w:r>
      <w:r w:rsidRPr="006B299B">
        <w:rPr>
          <w:rFonts w:eastAsia="Times New Roman" w:cstheme="minorHAnsi"/>
          <w:lang w:eastAsia="pt-BR"/>
        </w:rPr>
        <w:t xml:space="preserve"> Além disso, existe a restrição ao nepotismo, prevista na Súmula  Vinculante no 13, do Supremo Tribunal Federal: “A nomeação de cônjuge, companheiro ou parente em </w:t>
      </w:r>
      <w:r w:rsidRPr="006B299B">
        <w:rPr>
          <w:rFonts w:eastAsia="Times New Roman" w:cstheme="minorHAnsi"/>
          <w:lang w:eastAsia="pt-BR"/>
        </w:rPr>
        <w:lastRenderedPageBreak/>
        <w:t>linha reta, colateral ou por afinidade, até o terceiro grau, inclusive, da autoridade nomeante ou de servidor da</w:t>
      </w:r>
      <w:r w:rsidR="006B299B">
        <w:rPr>
          <w:rFonts w:eastAsia="Times New Roman" w:cstheme="minorHAnsi"/>
          <w:lang w:eastAsia="pt-BR"/>
        </w:rPr>
        <w:t xml:space="preserve"> </w:t>
      </w:r>
      <w:r w:rsidRPr="006B299B">
        <w:rPr>
          <w:rFonts w:eastAsia="Times New Roman" w:cstheme="minorHAnsi"/>
          <w:lang w:eastAsia="pt-BR"/>
        </w:rPr>
        <w:t>mesma pessoa jurídica investido em cargo de direção, chefia ou assessoramento, para o exercício de cargo em comissão ou de confiança ou, ainda, de função gratificada na Administração Pública direta e indireta em qualquer dos poderes da União, dos Estados, do Distrito Federal e dos Municípios, compreendido o ajuste mediante designações recíprocas, viola a Constituição Federal.” Viola, com certeza, o princípio da moralidade administrativa previsto no artigo 37, I, da Constituição.</w:t>
      </w:r>
    </w:p>
    <w:p w:rsidR="008D044B" w:rsidRPr="006B299B" w:rsidRDefault="008D044B" w:rsidP="006D7AE9">
      <w:pPr>
        <w:ind w:right="140"/>
        <w:rPr>
          <w:rFonts w:eastAsia="Times New Roman" w:cstheme="minorHAnsi"/>
          <w:lang w:eastAsia="pt-BR"/>
        </w:rPr>
      </w:pPr>
    </w:p>
    <w:p w:rsidR="008D044B" w:rsidRPr="006B299B" w:rsidRDefault="008D044B" w:rsidP="006D7AE9">
      <w:pPr>
        <w:ind w:right="140"/>
        <w:rPr>
          <w:rFonts w:eastAsia="Times New Roman" w:cstheme="minorHAnsi"/>
          <w:lang w:eastAsia="pt-BR"/>
        </w:rPr>
      </w:pPr>
      <w:r w:rsidRPr="006B299B">
        <w:rPr>
          <w:rFonts w:eastAsia="Times New Roman" w:cstheme="minorHAnsi"/>
          <w:lang w:eastAsia="pt-BR"/>
        </w:rPr>
        <w:t>Uma dúvida que pode ensejar a norma do artigo 37, II, é sobre a razão de o dispositivo mencionar a exigência de  concurso público apenas para  cargo ou  emprego público, deixando de lado as funções. José Afonso da Silva (2003</w:t>
      </w:r>
      <w:r w:rsidR="00830A13">
        <w:rPr>
          <w:rFonts w:eastAsia="Times New Roman" w:cstheme="minorHAnsi"/>
          <w:lang w:eastAsia="pt-BR"/>
        </w:rPr>
        <w:t>, p.</w:t>
      </w:r>
      <w:r w:rsidRPr="006B299B">
        <w:rPr>
          <w:rFonts w:eastAsia="Times New Roman" w:cstheme="minorHAnsi"/>
          <w:lang w:eastAsia="pt-BR"/>
        </w:rPr>
        <w:t>659), comentando esse preceito, diz que “deixa a Constituição, porém, uma grave lacuna nessa matéria, ao não exigir nenhuma forma de seleção para admissão às funções (autônomas) referidas no artigo 37, I, ao lado dos cargos e empregos. Admissões a funções autônomas sempre foram fontes de apadrinhamentos, de abusos e de injustiças aos concursados”.</w:t>
      </w:r>
    </w:p>
    <w:p w:rsidR="008D044B" w:rsidRPr="006B299B" w:rsidRDefault="008D044B" w:rsidP="006D7AE9">
      <w:pPr>
        <w:ind w:right="140"/>
        <w:rPr>
          <w:rFonts w:eastAsia="Times New Roman" w:cstheme="minorHAnsi"/>
          <w:lang w:eastAsia="pt-BR"/>
        </w:rPr>
      </w:pPr>
    </w:p>
    <w:p w:rsidR="007B5CDD" w:rsidRPr="006B299B" w:rsidRDefault="00830A13" w:rsidP="006D7AE9">
      <w:pPr>
        <w:ind w:right="140"/>
        <w:rPr>
          <w:rFonts w:eastAsia="Times New Roman" w:cstheme="minorHAnsi"/>
          <w:lang w:eastAsia="pt-BR"/>
        </w:rPr>
      </w:pPr>
      <w:r>
        <w:rPr>
          <w:rFonts w:eastAsia="Times New Roman" w:cstheme="minorHAnsi"/>
          <w:lang w:eastAsia="pt-BR"/>
        </w:rPr>
        <w:t xml:space="preserve">Há </w:t>
      </w:r>
      <w:r w:rsidR="00C401B9">
        <w:rPr>
          <w:rFonts w:eastAsia="Times New Roman" w:cstheme="minorHAnsi"/>
          <w:lang w:eastAsia="pt-BR"/>
        </w:rPr>
        <w:t xml:space="preserve"> discordâ</w:t>
      </w:r>
      <w:r>
        <w:rPr>
          <w:rFonts w:eastAsia="Times New Roman" w:cstheme="minorHAnsi"/>
          <w:lang w:eastAsia="pt-BR"/>
        </w:rPr>
        <w:t>ncia</w:t>
      </w:r>
      <w:r w:rsidR="007B5CDD" w:rsidRPr="006B299B">
        <w:rPr>
          <w:rFonts w:eastAsia="Times New Roman" w:cstheme="minorHAnsi"/>
          <w:lang w:eastAsia="pt-BR"/>
        </w:rPr>
        <w:t xml:space="preserve"> do jurista por entendermos que  função, em paralelo a  cargo e  emprego, só existirá para os contratados “por tempo determinado para atender a necessidade temporária de excepcional interesse público”, nos termos do artigo 37, IX, e para funções de confiança, de livre provimento e exoneração. Pelo inciso V, na nova redação, essas funções de confiança somente são possíveis nas atribuições de direção, chefia e assessoramento.</w:t>
      </w:r>
    </w:p>
    <w:p w:rsidR="008D044B" w:rsidRPr="006B299B" w:rsidRDefault="008D044B" w:rsidP="006D7AE9">
      <w:pPr>
        <w:ind w:right="140"/>
        <w:rPr>
          <w:rFonts w:eastAsia="Times New Roman" w:cstheme="minorHAnsi"/>
          <w:lang w:eastAsia="pt-BR"/>
        </w:rPr>
      </w:pPr>
    </w:p>
    <w:p w:rsidR="007B5CDD" w:rsidRPr="006B299B" w:rsidRDefault="007B5CDD" w:rsidP="006D7AE9">
      <w:pPr>
        <w:ind w:right="140"/>
        <w:rPr>
          <w:rFonts w:eastAsia="Times New Roman" w:cstheme="minorHAnsi"/>
          <w:lang w:eastAsia="pt-BR"/>
        </w:rPr>
      </w:pPr>
      <w:r w:rsidRPr="006B299B">
        <w:rPr>
          <w:rFonts w:eastAsia="Times New Roman" w:cstheme="minorHAnsi"/>
          <w:lang w:eastAsia="pt-BR"/>
        </w:rPr>
        <w:t>Já na vigência da Constituição anterior, a  admissão só era possível para serviços temporários, com base em seu artigo 106, e hoje continua apenas nessa hipótese, agora mais restringida pela excepcionalidade do interesse público e pela exigência de  contratação por tempo determinado. Daí a desnecessidade de concurso, pois somente sendo possível a contratação de servidor temporário para atender à necessidade transitória de excepcional interesse público, a demora do procedimento do concurso público pode ser incompatível com as exigências imediatas da Administração, em caso, por exemplo, de epidemia ou outra</w:t>
      </w:r>
    </w:p>
    <w:p w:rsidR="007B5CDD" w:rsidRPr="006B299B" w:rsidRDefault="007B5CDD" w:rsidP="006D7AE9">
      <w:pPr>
        <w:ind w:right="140"/>
        <w:rPr>
          <w:rFonts w:eastAsia="Times New Roman" w:cstheme="minorHAnsi"/>
          <w:lang w:eastAsia="pt-BR"/>
        </w:rPr>
      </w:pPr>
      <w:r w:rsidRPr="006B299B">
        <w:rPr>
          <w:rFonts w:eastAsia="Times New Roman" w:cstheme="minorHAnsi"/>
          <w:lang w:eastAsia="pt-BR"/>
        </w:rPr>
        <w:t xml:space="preserve">calamidade pública. É preciso que a lei, ao disciplinar esse tipo de contratação, estabeleça </w:t>
      </w:r>
      <w:r w:rsidR="006B299B">
        <w:rPr>
          <w:rFonts w:eastAsia="Times New Roman" w:cstheme="minorHAnsi"/>
          <w:lang w:eastAsia="pt-BR"/>
        </w:rPr>
        <w:t>regras que a</w:t>
      </w:r>
      <w:r w:rsidRPr="006B299B">
        <w:rPr>
          <w:rFonts w:eastAsia="Times New Roman" w:cstheme="minorHAnsi"/>
          <w:lang w:eastAsia="pt-BR"/>
        </w:rPr>
        <w:t>ssegurem a excepcionalidade da medida, evitando que se transforme em regra geral, a exemplo do que ocorreu na vigência da Constituição anterior, e determine as hipóteses em que a seleção pública é exigível.</w:t>
      </w:r>
    </w:p>
    <w:p w:rsidR="007B5CDD" w:rsidRPr="006B299B" w:rsidRDefault="007B5CDD" w:rsidP="006D7AE9">
      <w:pPr>
        <w:ind w:right="140"/>
        <w:rPr>
          <w:rFonts w:eastAsia="Times New Roman" w:cstheme="minorHAnsi"/>
          <w:lang w:eastAsia="pt-BR"/>
        </w:rPr>
      </w:pPr>
    </w:p>
    <w:p w:rsidR="007B5CDD" w:rsidRPr="00830A13" w:rsidRDefault="007B5CDD" w:rsidP="006D7AE9">
      <w:pPr>
        <w:ind w:right="140"/>
        <w:rPr>
          <w:rFonts w:eastAsia="Times New Roman" w:cstheme="minorHAnsi"/>
          <w:i/>
          <w:color w:val="0070C0"/>
          <w:lang w:eastAsia="pt-BR"/>
        </w:rPr>
      </w:pPr>
      <w:r w:rsidRPr="00830A13">
        <w:rPr>
          <w:rFonts w:eastAsia="Times New Roman" w:cstheme="minorHAnsi"/>
          <w:i/>
          <w:color w:val="0070C0"/>
          <w:lang w:eastAsia="pt-BR"/>
        </w:rPr>
        <w:t>Estados e Municípios que queiram contratar servidores temporários com base no artigo 37, IX, têm que estabelecer, por suas próprias leis, as hipóteses em que essa contratação é</w:t>
      </w:r>
      <w:r w:rsidR="00491AEB" w:rsidRPr="00830A13">
        <w:rPr>
          <w:rFonts w:eastAsia="Times New Roman" w:cstheme="minorHAnsi"/>
          <w:i/>
          <w:color w:val="0070C0"/>
          <w:lang w:eastAsia="pt-BR"/>
        </w:rPr>
        <w:t xml:space="preserve"> </w:t>
      </w:r>
      <w:r w:rsidRPr="00830A13">
        <w:rPr>
          <w:rFonts w:eastAsia="Times New Roman" w:cstheme="minorHAnsi"/>
          <w:i/>
          <w:color w:val="0070C0"/>
          <w:lang w:eastAsia="pt-BR"/>
        </w:rPr>
        <w:t>possível e o regime jurídico em que a mesma se dará.</w:t>
      </w:r>
    </w:p>
    <w:p w:rsidR="007B5CDD" w:rsidRPr="006B299B" w:rsidRDefault="007B5CDD" w:rsidP="006D7AE9">
      <w:pPr>
        <w:ind w:right="140"/>
        <w:rPr>
          <w:rFonts w:eastAsia="Times New Roman" w:cstheme="minorHAnsi"/>
          <w:lang w:eastAsia="pt-BR"/>
        </w:rPr>
      </w:pPr>
    </w:p>
    <w:p w:rsidR="007B5CDD" w:rsidRPr="006B299B" w:rsidRDefault="007B5CDD" w:rsidP="006D7AE9">
      <w:pPr>
        <w:ind w:right="140"/>
        <w:rPr>
          <w:rFonts w:eastAsia="Times New Roman" w:cstheme="minorHAnsi"/>
          <w:lang w:eastAsia="pt-BR"/>
        </w:rPr>
      </w:pPr>
      <w:r w:rsidRPr="0071482F">
        <w:rPr>
          <w:rFonts w:eastAsia="Times New Roman" w:cstheme="minorHAnsi"/>
          <w:shd w:val="clear" w:color="auto" w:fill="D5DCE4" w:themeFill="text2" w:themeFillTint="33"/>
          <w:lang w:eastAsia="pt-BR"/>
        </w:rPr>
        <w:t xml:space="preserve">Com relação às funções de confiança, também não se justifica o concurso público, apenas exigindo a Constituição, no artigo 37, V, que sejam exercidas exclusivamente por servidores ocupantes de cargo efetivo e que se limitem às atribuições de direção, chefia e assessoramento. Essa exigência, que decorre de alteração introduzida nesse inciso pela </w:t>
      </w:r>
      <w:r w:rsidR="00491AEB" w:rsidRPr="0071482F">
        <w:rPr>
          <w:rFonts w:eastAsia="Times New Roman" w:cstheme="minorHAnsi"/>
          <w:shd w:val="clear" w:color="auto" w:fill="D5DCE4" w:themeFill="text2" w:themeFillTint="33"/>
          <w:lang w:eastAsia="pt-BR"/>
        </w:rPr>
        <w:t>Emenda Constitucional N°</w:t>
      </w:r>
      <w:r w:rsidRPr="0071482F">
        <w:rPr>
          <w:rFonts w:eastAsia="Times New Roman" w:cstheme="minorHAnsi"/>
          <w:shd w:val="clear" w:color="auto" w:fill="D5DCE4" w:themeFill="text2" w:themeFillTint="33"/>
          <w:lang w:eastAsia="pt-BR"/>
        </w:rPr>
        <w:t xml:space="preserve"> 19, impede que pessoas estranhas aos quadros do funcionalismo sejam admitidas para funções de confiança</w:t>
      </w:r>
      <w:r w:rsidRPr="006B299B">
        <w:rPr>
          <w:rFonts w:eastAsia="Times New Roman" w:cstheme="minorHAnsi"/>
          <w:lang w:eastAsia="pt-BR"/>
        </w:rPr>
        <w:t xml:space="preserve">. </w:t>
      </w:r>
    </w:p>
    <w:p w:rsidR="007B5CDD" w:rsidRPr="006B299B" w:rsidRDefault="007B5CDD" w:rsidP="0071482F">
      <w:pPr>
        <w:shd w:val="clear" w:color="auto" w:fill="D5DCE4" w:themeFill="text2" w:themeFillTint="33"/>
        <w:ind w:right="140"/>
        <w:rPr>
          <w:rFonts w:eastAsia="Times New Roman" w:cstheme="minorHAnsi"/>
          <w:lang w:eastAsia="pt-BR"/>
        </w:rPr>
      </w:pPr>
      <w:r w:rsidRPr="006B299B">
        <w:rPr>
          <w:rFonts w:eastAsia="Times New Roman" w:cstheme="minorHAnsi"/>
          <w:lang w:eastAsia="pt-BR"/>
        </w:rPr>
        <w:t>Do mesmo modo, não se justifica o concurso para os cargos em comissão, tendo em vista a ressalva contida na parte final do inciso II, e a norma do inciso V, que, com a redação d</w:t>
      </w:r>
      <w:r w:rsidR="00491AEB">
        <w:rPr>
          <w:rFonts w:eastAsia="Times New Roman" w:cstheme="minorHAnsi"/>
          <w:lang w:eastAsia="pt-BR"/>
        </w:rPr>
        <w:t>ada pela Emenda Constitucional N°</w:t>
      </w:r>
      <w:r w:rsidRPr="006B299B">
        <w:rPr>
          <w:rFonts w:eastAsia="Times New Roman" w:cstheme="minorHAnsi"/>
          <w:lang w:eastAsia="pt-BR"/>
        </w:rPr>
        <w:t xml:space="preserve"> 19, exige apenas que os mesmos sejam preenchidos “por servidores de carreira nos casos, condições e percentuais mínimos previstos em lei”. Isto significa que a lei que vier a disciplinar esse dispositivo deverá assegurar que um mínimo de cargos em comissão seja ocupado por servidores de  carreira.</w:t>
      </w:r>
    </w:p>
    <w:p w:rsidR="00193452" w:rsidRDefault="00193452" w:rsidP="006D7AE9">
      <w:pPr>
        <w:ind w:right="140"/>
        <w:rPr>
          <w:rFonts w:eastAsia="Times New Roman" w:cstheme="minorHAnsi"/>
          <w:lang w:eastAsia="pt-BR"/>
        </w:rPr>
      </w:pPr>
      <w:r w:rsidRPr="006B299B">
        <w:rPr>
          <w:rFonts w:eastAsia="Times New Roman" w:cstheme="minorHAnsi"/>
          <w:lang w:eastAsia="pt-BR"/>
        </w:rPr>
        <w:t>Ainda no que diz respeito ao ingresso, o artigo 37, inciso III, fixa o prazo de validade de dois anos para validade do concurso, prorrogável uma vez, por igual período; a prorrogação fica a critério da Administração, inexistindo, para os candidatos aprovados,</w:t>
      </w:r>
      <w:r w:rsidR="006B299B">
        <w:rPr>
          <w:rFonts w:eastAsia="Times New Roman" w:cstheme="minorHAnsi"/>
          <w:lang w:eastAsia="pt-BR"/>
        </w:rPr>
        <w:t xml:space="preserve"> </w:t>
      </w:r>
      <w:r w:rsidRPr="006B299B">
        <w:rPr>
          <w:rFonts w:eastAsia="Times New Roman" w:cstheme="minorHAnsi"/>
          <w:lang w:eastAsia="pt-BR"/>
        </w:rPr>
        <w:t xml:space="preserve"> direito subjetivo a essa prorrogação.</w:t>
      </w:r>
    </w:p>
    <w:p w:rsidR="0071482F" w:rsidRPr="006B299B" w:rsidRDefault="0071482F" w:rsidP="006D7AE9">
      <w:pPr>
        <w:ind w:right="140"/>
        <w:rPr>
          <w:rFonts w:eastAsia="Times New Roman" w:cstheme="minorHAnsi"/>
          <w:lang w:eastAsia="pt-BR"/>
        </w:rPr>
      </w:pPr>
    </w:p>
    <w:p w:rsidR="00193452" w:rsidRPr="006B299B" w:rsidRDefault="00193452" w:rsidP="006D7AE9">
      <w:pPr>
        <w:ind w:right="140"/>
        <w:rPr>
          <w:rFonts w:eastAsia="Times New Roman" w:cstheme="minorHAnsi"/>
          <w:lang w:eastAsia="pt-BR"/>
        </w:rPr>
      </w:pPr>
      <w:r w:rsidRPr="006B299B">
        <w:rPr>
          <w:rFonts w:eastAsia="Times New Roman" w:cstheme="minorHAnsi"/>
          <w:lang w:eastAsia="pt-BR"/>
        </w:rPr>
        <w:t xml:space="preserve">Nos termos do inciso IV, “durante o prazo improrrogável previsto no edital de convocação, aquele aprovado em concurso público de provas ou de provas e títulos será convocado com prioridade sobre novos concursados para assumir o cargo ou emprego na carreira”. Essa norma significa que, enquanto houver candidatos aprovados em concurso e este estiver dentro do prazo de validade fixado no edital, </w:t>
      </w:r>
      <w:r w:rsidRPr="006B299B">
        <w:rPr>
          <w:rFonts w:eastAsia="Times New Roman" w:cstheme="minorHAnsi"/>
          <w:lang w:eastAsia="pt-BR"/>
        </w:rPr>
        <w:lastRenderedPageBreak/>
        <w:t>eles terão prioridade para a nomeação, ainda que a Administração tenha feito outro concurso, também com candidatos habilitados.</w:t>
      </w:r>
    </w:p>
    <w:p w:rsidR="00193452" w:rsidRPr="006B299B" w:rsidRDefault="00193452" w:rsidP="006D7AE9">
      <w:pPr>
        <w:ind w:right="140"/>
        <w:rPr>
          <w:rFonts w:eastAsia="Times New Roman" w:cstheme="minorHAnsi"/>
          <w:lang w:eastAsia="pt-BR"/>
        </w:rPr>
      </w:pPr>
    </w:p>
    <w:p w:rsidR="00193452" w:rsidRDefault="00830A13" w:rsidP="006D7AE9">
      <w:pPr>
        <w:ind w:right="140"/>
        <w:rPr>
          <w:rFonts w:eastAsia="Times New Roman" w:cstheme="minorHAnsi"/>
          <w:b/>
          <w:lang w:eastAsia="pt-BR"/>
        </w:rPr>
      </w:pPr>
      <w:r w:rsidRPr="00830A13">
        <w:rPr>
          <w:rFonts w:eastAsia="Times New Roman" w:cstheme="minorHAnsi"/>
          <w:b/>
          <w:lang w:eastAsia="pt-BR"/>
        </w:rPr>
        <w:t>3.1.3.3. Sistema Remune</w:t>
      </w:r>
      <w:r>
        <w:rPr>
          <w:rFonts w:eastAsia="Times New Roman" w:cstheme="minorHAnsi"/>
          <w:b/>
          <w:lang w:eastAsia="pt-BR"/>
        </w:rPr>
        <w:t>ratório d</w:t>
      </w:r>
      <w:r w:rsidRPr="00830A13">
        <w:rPr>
          <w:rFonts w:eastAsia="Times New Roman" w:cstheme="minorHAnsi"/>
          <w:b/>
          <w:lang w:eastAsia="pt-BR"/>
        </w:rPr>
        <w:t>os Servidores Públicos</w:t>
      </w:r>
    </w:p>
    <w:p w:rsidR="008E0911" w:rsidRPr="008E0911" w:rsidRDefault="008E0911" w:rsidP="0071482F">
      <w:pPr>
        <w:pStyle w:val="NormalWeb"/>
        <w:shd w:val="clear" w:color="auto" w:fill="D5DCE4" w:themeFill="text2" w:themeFillTint="33"/>
        <w:rPr>
          <w:rFonts w:asciiTheme="minorHAnsi" w:hAnsiTheme="minorHAnsi" w:cstheme="minorHAnsi"/>
          <w:sz w:val="22"/>
        </w:rPr>
      </w:pPr>
      <w:r w:rsidRPr="008E0911">
        <w:rPr>
          <w:rFonts w:asciiTheme="minorHAnsi" w:hAnsiTheme="minorHAnsi" w:cstheme="minorHAnsi"/>
          <w:sz w:val="22"/>
        </w:rPr>
        <w:t>Algumas regras que regem a remuneração no setor público estão no Artigo 39 da Constituição Federal.</w:t>
      </w:r>
    </w:p>
    <w:p w:rsidR="008E0911" w:rsidRPr="008E0911" w:rsidRDefault="008E0911" w:rsidP="008E0911">
      <w:pPr>
        <w:pStyle w:val="style2"/>
        <w:rPr>
          <w:rFonts w:asciiTheme="minorHAnsi" w:hAnsiTheme="minorHAnsi" w:cstheme="minorHAnsi"/>
          <w:sz w:val="22"/>
        </w:rPr>
      </w:pPr>
      <w:r w:rsidRPr="0071482F">
        <w:rPr>
          <w:rFonts w:asciiTheme="minorHAnsi" w:hAnsiTheme="minorHAnsi" w:cstheme="minorHAnsi"/>
          <w:sz w:val="22"/>
          <w:shd w:val="clear" w:color="auto" w:fill="F7CAAC" w:themeFill="accent2" w:themeFillTint="66"/>
        </w:rPr>
        <w:t>Os salários dos servidores públicos variam conforme a extensão e complexidade do trabalho. Com relação a aumentos de salário, a Constituição assegura isonomia salarial (que representa a possibilidade de todos receberem o mesmo índice de aumento salarial na mesma data) para e atribuições iguais ou semelhantes do mesmo Poder ou entre servidores dos Poderes Executivo, Legislativo e Judiciário. Considerando-se que os servidores públicos estão divididos entre as esferas municipal, estadual, federal e distrital; a isonomia salarial, além de estar restrita a cada Poder, é também limitada a cada uma das esferas do Governo, uma vez que cada estado, município e a União têm autonomia administrativa, e, portanto, reajustam independentemente os salários de seus servidores</w:t>
      </w:r>
      <w:r w:rsidRPr="008E0911">
        <w:rPr>
          <w:rFonts w:asciiTheme="minorHAnsi" w:hAnsiTheme="minorHAnsi" w:cstheme="minorHAnsi"/>
          <w:sz w:val="22"/>
        </w:rPr>
        <w:t>. Lembrando que o aumento salarial dos servidores sempre depende de Lei. No artigo 39 da Constituição Federal, é possível encontrar as regras que regem as determinações de remuneração descritas no parágrafo anterior:</w:t>
      </w:r>
    </w:p>
    <w:p w:rsidR="008E0911" w:rsidRPr="008E0911" w:rsidRDefault="008E0911" w:rsidP="008E0911">
      <w:pPr>
        <w:pStyle w:val="style2"/>
        <w:rPr>
          <w:rFonts w:asciiTheme="minorHAnsi" w:hAnsiTheme="minorHAnsi" w:cstheme="minorHAnsi"/>
          <w:i/>
          <w:color w:val="0070C0"/>
          <w:sz w:val="22"/>
        </w:rPr>
      </w:pPr>
      <w:r w:rsidRPr="008E0911">
        <w:rPr>
          <w:rFonts w:asciiTheme="minorHAnsi" w:hAnsiTheme="minorHAnsi" w:cstheme="minorHAnsi"/>
          <w:i/>
          <w:color w:val="0070C0"/>
          <w:sz w:val="22"/>
        </w:rPr>
        <w:t>“A União, os Estados, o Distrito Federal e os Municípios instituirão, no âmbito de sua competência, regime jurídico único  e planos de carreira para os servidores da administração pública direta, das autarquias e das fundações públicas.</w:t>
      </w:r>
    </w:p>
    <w:p w:rsidR="008E0911" w:rsidRDefault="008E0911" w:rsidP="0071482F">
      <w:pPr>
        <w:pStyle w:val="style2"/>
        <w:shd w:val="clear" w:color="auto" w:fill="C5E0B3" w:themeFill="accent6" w:themeFillTint="66"/>
        <w:spacing w:before="0" w:beforeAutospacing="0" w:after="0" w:afterAutospacing="0"/>
        <w:ind w:firstLine="567"/>
        <w:rPr>
          <w:rFonts w:asciiTheme="minorHAnsi" w:hAnsiTheme="minorHAnsi" w:cstheme="minorHAnsi"/>
          <w:sz w:val="22"/>
        </w:rPr>
      </w:pPr>
      <w:r w:rsidRPr="008E0911">
        <w:rPr>
          <w:rFonts w:asciiTheme="minorHAnsi" w:hAnsiTheme="minorHAnsi" w:cstheme="minorHAnsi"/>
          <w:sz w:val="22"/>
        </w:rPr>
        <w:t xml:space="preserve">§ 1º - A fixação dos padrões de vencimento e dos demais componentes do sistema remuneratório observará: </w:t>
      </w:r>
      <w:r w:rsidRPr="008E0911">
        <w:rPr>
          <w:rFonts w:asciiTheme="minorHAnsi" w:hAnsiTheme="minorHAnsi" w:cstheme="minorHAnsi"/>
          <w:sz w:val="22"/>
        </w:rPr>
        <w:br/>
        <w:t xml:space="preserve">I - a natureza, o grau de responsabilidade e a complexidade dos cargos componentes de cada carreira; </w:t>
      </w:r>
      <w:r w:rsidRPr="008E0911">
        <w:rPr>
          <w:rFonts w:asciiTheme="minorHAnsi" w:hAnsiTheme="minorHAnsi" w:cstheme="minorHAnsi"/>
          <w:sz w:val="22"/>
        </w:rPr>
        <w:br/>
        <w:t>II - os requisitos para a investidura;</w:t>
      </w:r>
    </w:p>
    <w:p w:rsidR="008E0911" w:rsidRPr="008E0911" w:rsidRDefault="008E0911" w:rsidP="0071482F">
      <w:pPr>
        <w:pStyle w:val="style2"/>
        <w:shd w:val="clear" w:color="auto" w:fill="C5E0B3" w:themeFill="accent6" w:themeFillTint="66"/>
        <w:spacing w:before="0" w:beforeAutospacing="0" w:after="0" w:afterAutospacing="0"/>
        <w:rPr>
          <w:rFonts w:asciiTheme="minorHAnsi" w:hAnsiTheme="minorHAnsi" w:cstheme="minorHAnsi"/>
          <w:sz w:val="22"/>
        </w:rPr>
      </w:pPr>
      <w:r w:rsidRPr="008E0911">
        <w:rPr>
          <w:rFonts w:asciiTheme="minorHAnsi" w:hAnsiTheme="minorHAnsi" w:cstheme="minorHAnsi"/>
          <w:sz w:val="22"/>
        </w:rPr>
        <w:t>III - as peculiaridades dos cargos</w:t>
      </w:r>
    </w:p>
    <w:p w:rsidR="008E0911" w:rsidRPr="0071482F" w:rsidRDefault="008E0911" w:rsidP="008E0911">
      <w:pPr>
        <w:pStyle w:val="style2"/>
        <w:ind w:firstLine="426"/>
        <w:rPr>
          <w:color w:val="0070C0"/>
        </w:rPr>
      </w:pPr>
      <w:r w:rsidRPr="0071482F">
        <w:rPr>
          <w:rFonts w:asciiTheme="minorHAnsi" w:hAnsiTheme="minorHAnsi" w:cstheme="minorHAnsi"/>
          <w:color w:val="0070C0"/>
          <w:sz w:val="22"/>
        </w:rPr>
        <w:t>1º - A lei assegurará, aos servidores da administração direta, isonomia de vencimentos para cargos de atribuições iguais ou assemelhadas do mesmo Poder ou entre servidores dos Poderes Executivo, Legislativo e Judiciário,</w:t>
      </w:r>
      <w:r w:rsidR="0071482F" w:rsidRPr="0071482F">
        <w:rPr>
          <w:rFonts w:asciiTheme="minorHAnsi" w:hAnsiTheme="minorHAnsi" w:cstheme="minorHAnsi"/>
          <w:color w:val="0070C0"/>
          <w:sz w:val="22"/>
        </w:rPr>
        <w:t xml:space="preserve"> </w:t>
      </w:r>
      <w:r w:rsidRPr="0071482F">
        <w:rPr>
          <w:rFonts w:asciiTheme="minorHAnsi" w:hAnsiTheme="minorHAnsi" w:cstheme="minorHAnsi"/>
          <w:color w:val="0070C0"/>
          <w:sz w:val="22"/>
        </w:rPr>
        <w:t xml:space="preserve"> ressalvadas as vantagens de caráter individual e as relativas à natureza ou ao local de trabalho.”</w:t>
      </w:r>
    </w:p>
    <w:p w:rsidR="008E0911" w:rsidRDefault="008E0911" w:rsidP="008E0911">
      <w:pPr>
        <w:ind w:right="140"/>
        <w:rPr>
          <w:rFonts w:eastAsia="Times New Roman" w:cstheme="minorHAnsi"/>
          <w:b/>
          <w:lang w:eastAsia="pt-BR"/>
        </w:rPr>
      </w:pPr>
      <w:r>
        <w:t>Apesar das diferenças nos pisos salariais e reajustes de salário, os servidores contam com direitos iguais quanto à repouso semanal remunerado; férias anuais remuneradas; licença maternidade; e outros estipulados na Constituição artigo 7.</w:t>
      </w:r>
    </w:p>
    <w:p w:rsidR="008E0911" w:rsidRPr="00830A13" w:rsidRDefault="008E0911" w:rsidP="006D7AE9">
      <w:pPr>
        <w:ind w:right="140"/>
        <w:rPr>
          <w:rFonts w:eastAsia="Times New Roman" w:cstheme="minorHAnsi"/>
          <w:b/>
          <w:lang w:eastAsia="pt-BR"/>
        </w:rPr>
      </w:pPr>
    </w:p>
    <w:p w:rsidR="00193452" w:rsidRPr="006B299B" w:rsidRDefault="00193452" w:rsidP="006D7AE9">
      <w:pPr>
        <w:ind w:right="140"/>
        <w:rPr>
          <w:rFonts w:eastAsia="Times New Roman" w:cstheme="minorHAnsi"/>
          <w:lang w:eastAsia="pt-BR"/>
        </w:rPr>
      </w:pPr>
      <w:r w:rsidRPr="006B299B">
        <w:rPr>
          <w:rFonts w:eastAsia="Times New Roman" w:cstheme="minorHAnsi"/>
          <w:lang w:eastAsia="pt-BR"/>
        </w:rPr>
        <w:t>A Emenda Constitucional no 19/98 trouxe modificações significativas no sistema remuneratório dos servidores públicos. Além de excluir do artigo 39 o princípio da isonomia de vencimentos, introduziu, ao lado do atual regime, o regime de subsídios para determinadas categorias de agentes públicos.</w:t>
      </w:r>
    </w:p>
    <w:p w:rsidR="00193452" w:rsidRPr="006B299B" w:rsidRDefault="00193452" w:rsidP="006D7AE9">
      <w:pPr>
        <w:ind w:right="140"/>
        <w:rPr>
          <w:rFonts w:eastAsia="Times New Roman" w:cstheme="minorHAnsi"/>
          <w:lang w:eastAsia="pt-BR"/>
        </w:rPr>
      </w:pPr>
    </w:p>
    <w:p w:rsidR="00193452" w:rsidRPr="006B299B" w:rsidRDefault="00193452" w:rsidP="0071482F">
      <w:pPr>
        <w:shd w:val="clear" w:color="auto" w:fill="C5E0B3" w:themeFill="accent6" w:themeFillTint="66"/>
        <w:ind w:right="140"/>
        <w:rPr>
          <w:rFonts w:eastAsia="Times New Roman" w:cstheme="minorHAnsi"/>
          <w:lang w:eastAsia="pt-BR"/>
        </w:rPr>
      </w:pPr>
      <w:r w:rsidRPr="006B299B">
        <w:rPr>
          <w:rFonts w:eastAsia="Times New Roman" w:cstheme="minorHAnsi"/>
          <w:lang w:eastAsia="pt-BR"/>
        </w:rPr>
        <w:t xml:space="preserve">A Constituição de 1988, seguindo a tradição das Constituições anteriores, fala ora em </w:t>
      </w:r>
      <w:r w:rsidRPr="00830A13">
        <w:rPr>
          <w:rFonts w:eastAsia="Times New Roman" w:cstheme="minorHAnsi"/>
          <w:i/>
          <w:u w:val="single"/>
          <w:lang w:eastAsia="pt-BR"/>
        </w:rPr>
        <w:t>remuneração</w:t>
      </w:r>
      <w:r w:rsidRPr="006B299B">
        <w:rPr>
          <w:rFonts w:eastAsia="Times New Roman" w:cstheme="minorHAnsi"/>
          <w:lang w:eastAsia="pt-BR"/>
        </w:rPr>
        <w:t xml:space="preserve">, ora em </w:t>
      </w:r>
      <w:r w:rsidRPr="00830A13">
        <w:rPr>
          <w:rFonts w:eastAsia="Times New Roman" w:cstheme="minorHAnsi"/>
          <w:i/>
          <w:u w:val="single"/>
          <w:lang w:eastAsia="pt-BR"/>
        </w:rPr>
        <w:t>vencimentos</w:t>
      </w:r>
      <w:r w:rsidRPr="006B299B">
        <w:rPr>
          <w:rFonts w:eastAsia="Times New Roman" w:cstheme="minorHAnsi"/>
          <w:lang w:eastAsia="pt-BR"/>
        </w:rPr>
        <w:t xml:space="preserve"> para referir-se à contribuição pecuniária paga aos servidores públicos pelas entidades da Administração Pública direta ou indireta. A legislação infraconstitucional incumbe-se de dar o conceito legal.</w:t>
      </w:r>
    </w:p>
    <w:p w:rsidR="00193452" w:rsidRPr="006B299B" w:rsidRDefault="00193452" w:rsidP="006D7AE9">
      <w:pPr>
        <w:ind w:right="140"/>
        <w:rPr>
          <w:rFonts w:eastAsia="Times New Roman" w:cstheme="minorHAnsi"/>
          <w:lang w:eastAsia="pt-BR"/>
        </w:rPr>
      </w:pPr>
    </w:p>
    <w:p w:rsidR="00193452" w:rsidRPr="006B299B" w:rsidRDefault="00193452" w:rsidP="006D7AE9">
      <w:pPr>
        <w:ind w:right="140"/>
        <w:rPr>
          <w:rFonts w:eastAsia="Times New Roman" w:cstheme="minorHAnsi"/>
          <w:lang w:eastAsia="pt-BR"/>
        </w:rPr>
      </w:pPr>
      <w:r w:rsidRPr="006B299B">
        <w:rPr>
          <w:rFonts w:eastAsia="Times New Roman" w:cstheme="minorHAnsi"/>
          <w:lang w:eastAsia="pt-BR"/>
        </w:rPr>
        <w:t>A regra que tem prevalecido, em todos os níveis de governo, é a de que os estipêndios dos servidores públicos compõem-se de uma parte fixa, representada pelo padrão fixado em lei, e uma parte que varia de um servidor para outro, em função de condições especiais de prestação do serviço, em razão do tempo de serviço e outras circunstâncias previstas nos estatutos funcionais e que são denominadas, genericamente, de vantagens pecuniárias; elas compreendem, basicamente, adi</w:t>
      </w:r>
      <w:r w:rsidR="000F61DD">
        <w:rPr>
          <w:rFonts w:eastAsia="Times New Roman" w:cstheme="minorHAnsi"/>
          <w:lang w:eastAsia="pt-BR"/>
        </w:rPr>
        <w:t>cionais, gratificações e verbas</w:t>
      </w:r>
      <w:r w:rsidRPr="006B299B">
        <w:rPr>
          <w:rFonts w:eastAsia="Times New Roman" w:cstheme="minorHAnsi"/>
          <w:lang w:eastAsia="pt-BR"/>
        </w:rPr>
        <w:t xml:space="preserve"> indenizatórias.</w:t>
      </w:r>
    </w:p>
    <w:p w:rsidR="00193452" w:rsidRDefault="00193452" w:rsidP="006D7AE9">
      <w:pPr>
        <w:ind w:right="140"/>
        <w:rPr>
          <w:rFonts w:eastAsia="Times New Roman" w:cstheme="minorHAnsi"/>
          <w:lang w:eastAsia="pt-BR"/>
        </w:rPr>
      </w:pPr>
    </w:p>
    <w:p w:rsidR="00290615" w:rsidRPr="006B299B" w:rsidRDefault="00290615" w:rsidP="006D7AE9">
      <w:pPr>
        <w:ind w:right="140"/>
        <w:rPr>
          <w:rFonts w:eastAsia="Times New Roman" w:cstheme="minorHAnsi"/>
          <w:lang w:eastAsia="pt-BR"/>
        </w:rPr>
      </w:pPr>
    </w:p>
    <w:p w:rsidR="007B5CDD" w:rsidRPr="0071482F" w:rsidRDefault="00830A13" w:rsidP="0071482F">
      <w:pPr>
        <w:shd w:val="clear" w:color="auto" w:fill="0070C0"/>
        <w:autoSpaceDE w:val="0"/>
        <w:autoSpaceDN w:val="0"/>
        <w:adjustRightInd w:val="0"/>
        <w:ind w:right="140"/>
        <w:rPr>
          <w:rFonts w:cstheme="minorHAnsi"/>
          <w:b/>
          <w:i/>
          <w:color w:val="FFFFFF" w:themeColor="background1"/>
          <w:sz w:val="24"/>
          <w:u w:val="single"/>
        </w:rPr>
      </w:pPr>
      <w:r w:rsidRPr="0071482F">
        <w:rPr>
          <w:rFonts w:cstheme="minorHAnsi"/>
          <w:b/>
          <w:i/>
          <w:color w:val="FFFFFF" w:themeColor="background1"/>
          <w:sz w:val="24"/>
          <w:u w:val="single"/>
        </w:rPr>
        <w:lastRenderedPageBreak/>
        <w:t>VENCIMENTOS    X    REMUNERAÇAO</w:t>
      </w:r>
    </w:p>
    <w:p w:rsidR="0054061F" w:rsidRPr="006B299B" w:rsidRDefault="0054061F" w:rsidP="0071482F">
      <w:pPr>
        <w:shd w:val="clear" w:color="auto" w:fill="C5E0B3" w:themeFill="accent6" w:themeFillTint="66"/>
        <w:spacing w:before="100" w:beforeAutospacing="1" w:after="100" w:afterAutospacing="1"/>
        <w:ind w:right="140"/>
        <w:rPr>
          <w:rFonts w:eastAsia="Times New Roman" w:cstheme="minorHAnsi"/>
          <w:lang w:eastAsia="pt-BR"/>
        </w:rPr>
      </w:pPr>
      <w:r w:rsidRPr="006B299B">
        <w:rPr>
          <w:rFonts w:eastAsia="Times New Roman" w:cstheme="minorHAnsi"/>
          <w:b/>
          <w:bCs/>
          <w:u w:val="single"/>
          <w:lang w:eastAsia="pt-BR"/>
        </w:rPr>
        <w:t xml:space="preserve"> SISTEMA REMUNERATÓRIO</w:t>
      </w:r>
    </w:p>
    <w:p w:rsidR="0054061F" w:rsidRPr="006B299B" w:rsidRDefault="0054061F" w:rsidP="0071482F">
      <w:pPr>
        <w:pStyle w:val="PargrafodaLista"/>
        <w:numPr>
          <w:ilvl w:val="0"/>
          <w:numId w:val="1"/>
        </w:numPr>
        <w:shd w:val="clear" w:color="auto" w:fill="C5E0B3" w:themeFill="accent6" w:themeFillTint="66"/>
        <w:spacing w:line="240" w:lineRule="auto"/>
        <w:ind w:right="140"/>
        <w:rPr>
          <w:rFonts w:asciiTheme="minorHAnsi" w:hAnsiTheme="minorHAnsi" w:cstheme="minorHAnsi"/>
          <w:sz w:val="22"/>
          <w:szCs w:val="22"/>
        </w:rPr>
      </w:pPr>
      <w:r w:rsidRPr="006B299B">
        <w:rPr>
          <w:rFonts w:asciiTheme="minorHAnsi" w:hAnsiTheme="minorHAnsi" w:cstheme="minorHAnsi"/>
          <w:sz w:val="22"/>
          <w:szCs w:val="22"/>
        </w:rPr>
        <w:t>Vencimento</w:t>
      </w:r>
    </w:p>
    <w:p w:rsidR="0054061F" w:rsidRPr="006B299B" w:rsidRDefault="0054061F" w:rsidP="0071482F">
      <w:pPr>
        <w:pStyle w:val="PargrafodaLista"/>
        <w:numPr>
          <w:ilvl w:val="0"/>
          <w:numId w:val="1"/>
        </w:numPr>
        <w:shd w:val="clear" w:color="auto" w:fill="C5E0B3" w:themeFill="accent6" w:themeFillTint="66"/>
        <w:spacing w:line="240" w:lineRule="auto"/>
        <w:ind w:right="140"/>
        <w:rPr>
          <w:rFonts w:asciiTheme="minorHAnsi" w:hAnsiTheme="minorHAnsi" w:cstheme="minorHAnsi"/>
          <w:sz w:val="22"/>
          <w:szCs w:val="22"/>
        </w:rPr>
      </w:pPr>
      <w:r w:rsidRPr="006B299B">
        <w:rPr>
          <w:rFonts w:asciiTheme="minorHAnsi" w:hAnsiTheme="minorHAnsi" w:cstheme="minorHAnsi"/>
          <w:sz w:val="22"/>
          <w:szCs w:val="22"/>
        </w:rPr>
        <w:t>Remuneração</w:t>
      </w:r>
    </w:p>
    <w:p w:rsidR="0054061F" w:rsidRDefault="0054061F" w:rsidP="0071482F">
      <w:pPr>
        <w:pStyle w:val="PargrafodaLista"/>
        <w:numPr>
          <w:ilvl w:val="0"/>
          <w:numId w:val="1"/>
        </w:numPr>
        <w:shd w:val="clear" w:color="auto" w:fill="C5E0B3" w:themeFill="accent6" w:themeFillTint="66"/>
        <w:spacing w:line="240" w:lineRule="auto"/>
        <w:ind w:right="140"/>
        <w:rPr>
          <w:rFonts w:asciiTheme="minorHAnsi" w:hAnsiTheme="minorHAnsi" w:cstheme="minorHAnsi"/>
          <w:sz w:val="22"/>
          <w:szCs w:val="22"/>
        </w:rPr>
      </w:pPr>
      <w:r w:rsidRPr="006B299B">
        <w:rPr>
          <w:rFonts w:asciiTheme="minorHAnsi" w:hAnsiTheme="minorHAnsi" w:cstheme="minorHAnsi"/>
          <w:sz w:val="22"/>
          <w:szCs w:val="22"/>
        </w:rPr>
        <w:t>Subsídio (Constituição)</w:t>
      </w:r>
    </w:p>
    <w:p w:rsidR="00830A13" w:rsidRPr="006B299B" w:rsidRDefault="00830A13" w:rsidP="0071482F">
      <w:pPr>
        <w:pStyle w:val="PargrafodaLista"/>
        <w:shd w:val="clear" w:color="auto" w:fill="C5E0B3" w:themeFill="accent6" w:themeFillTint="66"/>
        <w:spacing w:line="240" w:lineRule="auto"/>
        <w:ind w:right="140"/>
        <w:rPr>
          <w:rFonts w:asciiTheme="minorHAnsi" w:hAnsiTheme="minorHAnsi" w:cstheme="minorHAnsi"/>
          <w:sz w:val="22"/>
          <w:szCs w:val="22"/>
        </w:rPr>
      </w:pPr>
    </w:p>
    <w:p w:rsidR="0012228C" w:rsidRDefault="0012228C" w:rsidP="006D7AE9">
      <w:pPr>
        <w:ind w:right="140"/>
        <w:rPr>
          <w:rFonts w:eastAsia="Times New Roman" w:cstheme="minorHAnsi"/>
          <w:b/>
          <w:bCs/>
          <w:lang w:eastAsia="pt-BR"/>
        </w:rPr>
      </w:pPr>
    </w:p>
    <w:p w:rsidR="0054061F" w:rsidRPr="0012228C" w:rsidRDefault="0054061F" w:rsidP="006D7AE9">
      <w:pPr>
        <w:ind w:right="140"/>
        <w:rPr>
          <w:rFonts w:eastAsia="Times New Roman" w:cstheme="minorHAnsi"/>
          <w:u w:val="single"/>
          <w:lang w:eastAsia="pt-BR"/>
        </w:rPr>
      </w:pPr>
      <w:r w:rsidRPr="0012228C">
        <w:rPr>
          <w:rFonts w:eastAsia="Times New Roman" w:cstheme="minorHAnsi"/>
          <w:b/>
          <w:bCs/>
          <w:u w:val="single"/>
          <w:lang w:eastAsia="pt-BR"/>
        </w:rPr>
        <w:t>a) Vencimento e Remuneração</w:t>
      </w:r>
    </w:p>
    <w:p w:rsidR="0012228C" w:rsidRDefault="0012228C" w:rsidP="006D7AE9">
      <w:pPr>
        <w:ind w:right="140"/>
        <w:rPr>
          <w:rFonts w:eastAsia="Times New Roman" w:cstheme="minorHAnsi"/>
          <w:lang w:eastAsia="pt-BR"/>
        </w:rPr>
      </w:pPr>
    </w:p>
    <w:p w:rsidR="0054061F" w:rsidRPr="006B299B" w:rsidRDefault="0054061F" w:rsidP="006D7AE9">
      <w:pPr>
        <w:ind w:right="140"/>
        <w:rPr>
          <w:rFonts w:eastAsia="Times New Roman" w:cstheme="minorHAnsi"/>
          <w:lang w:eastAsia="pt-BR"/>
        </w:rPr>
      </w:pPr>
      <w:r w:rsidRPr="006B299B">
        <w:rPr>
          <w:rFonts w:eastAsia="Times New Roman" w:cstheme="minorHAnsi"/>
          <w:lang w:eastAsia="pt-BR"/>
        </w:rPr>
        <w:t xml:space="preserve">O art. 40, da Lei 8.112/90, define vencimento da seguinte forma: </w:t>
      </w:r>
    </w:p>
    <w:p w:rsidR="0054061F" w:rsidRPr="006B299B" w:rsidRDefault="00830A13" w:rsidP="0012228C">
      <w:pPr>
        <w:shd w:val="clear" w:color="auto" w:fill="FFE599" w:themeFill="accent4" w:themeFillTint="66"/>
        <w:ind w:right="140"/>
        <w:rPr>
          <w:rFonts w:eastAsia="Times New Roman" w:cstheme="minorHAnsi"/>
          <w:lang w:eastAsia="pt-BR"/>
        </w:rPr>
      </w:pPr>
      <w:r>
        <w:rPr>
          <w:rFonts w:eastAsia="Times New Roman" w:cstheme="minorHAnsi"/>
          <w:b/>
          <w:bCs/>
          <w:i/>
          <w:iCs/>
          <w:lang w:eastAsia="pt-BR"/>
        </w:rPr>
        <w:t xml:space="preserve">    </w:t>
      </w:r>
      <w:r w:rsidR="0012228C">
        <w:rPr>
          <w:rFonts w:eastAsia="Times New Roman" w:cstheme="minorHAnsi"/>
          <w:b/>
          <w:bCs/>
          <w:i/>
          <w:iCs/>
          <w:lang w:eastAsia="pt-BR"/>
        </w:rPr>
        <w:t xml:space="preserve">   </w:t>
      </w:r>
      <w:r w:rsidR="0054061F" w:rsidRPr="006B299B">
        <w:rPr>
          <w:rFonts w:eastAsia="Times New Roman" w:cstheme="minorHAnsi"/>
          <w:b/>
          <w:bCs/>
          <w:i/>
          <w:iCs/>
          <w:lang w:eastAsia="pt-BR"/>
        </w:rPr>
        <w:t>Art. 40.</w:t>
      </w:r>
      <w:r w:rsidR="0054061F" w:rsidRPr="006B299B">
        <w:rPr>
          <w:rFonts w:eastAsia="Times New Roman" w:cstheme="minorHAnsi"/>
          <w:i/>
          <w:iCs/>
          <w:lang w:eastAsia="pt-BR"/>
        </w:rPr>
        <w:t xml:space="preserve"> Vencimento é a retribuição pecuniária pelo exercício de cargo público, com valor fixado em lei.</w:t>
      </w:r>
    </w:p>
    <w:p w:rsidR="0054061F" w:rsidRPr="006B299B" w:rsidRDefault="0054061F" w:rsidP="0012228C">
      <w:pPr>
        <w:shd w:val="clear" w:color="auto" w:fill="FFE599" w:themeFill="accent4" w:themeFillTint="66"/>
        <w:ind w:right="140"/>
        <w:rPr>
          <w:rFonts w:eastAsia="Times New Roman" w:cstheme="minorHAnsi"/>
          <w:i/>
          <w:lang w:eastAsia="pt-BR"/>
        </w:rPr>
      </w:pPr>
      <w:r w:rsidRPr="006B299B">
        <w:rPr>
          <w:rFonts w:eastAsia="Times New Roman" w:cstheme="minorHAnsi"/>
          <w:b/>
          <w:bCs/>
          <w:i/>
          <w:lang w:eastAsia="pt-BR"/>
        </w:rPr>
        <w:t>Vencimento, portanto, é o valor-base fixado em lei.</w:t>
      </w:r>
    </w:p>
    <w:p w:rsidR="0012228C" w:rsidRDefault="0012228C" w:rsidP="006D7AE9">
      <w:pPr>
        <w:ind w:right="140"/>
        <w:rPr>
          <w:rFonts w:eastAsia="Times New Roman" w:cstheme="minorHAnsi"/>
          <w:lang w:eastAsia="pt-BR"/>
        </w:rPr>
      </w:pPr>
    </w:p>
    <w:p w:rsidR="0012228C" w:rsidRPr="0012228C" w:rsidRDefault="0054061F" w:rsidP="006D7AE9">
      <w:pPr>
        <w:ind w:right="140"/>
        <w:rPr>
          <w:rFonts w:eastAsia="Times New Roman" w:cstheme="minorHAnsi"/>
          <w:lang w:eastAsia="pt-BR"/>
        </w:rPr>
      </w:pPr>
      <w:r w:rsidRPr="006B299B">
        <w:rPr>
          <w:rFonts w:eastAsia="Times New Roman" w:cstheme="minorHAnsi"/>
          <w:lang w:eastAsia="pt-BR"/>
        </w:rPr>
        <w:t>Já sobre remuneração, o art. 41 afirma:</w:t>
      </w:r>
      <w:r w:rsidR="00830A13">
        <w:rPr>
          <w:rFonts w:eastAsia="Times New Roman" w:cstheme="minorHAnsi"/>
          <w:b/>
          <w:bCs/>
          <w:i/>
          <w:iCs/>
          <w:lang w:eastAsia="pt-BR"/>
        </w:rPr>
        <w:t xml:space="preserve">  </w:t>
      </w:r>
    </w:p>
    <w:p w:rsidR="0054061F" w:rsidRPr="006B299B" w:rsidRDefault="00830A13" w:rsidP="006D7AE9">
      <w:pPr>
        <w:ind w:right="140"/>
        <w:rPr>
          <w:rFonts w:eastAsia="Times New Roman" w:cstheme="minorHAnsi"/>
          <w:lang w:eastAsia="pt-BR"/>
        </w:rPr>
      </w:pPr>
      <w:r>
        <w:rPr>
          <w:rFonts w:eastAsia="Times New Roman" w:cstheme="minorHAnsi"/>
          <w:b/>
          <w:bCs/>
          <w:i/>
          <w:iCs/>
          <w:lang w:eastAsia="pt-BR"/>
        </w:rPr>
        <w:t xml:space="preserve"> </w:t>
      </w:r>
      <w:r w:rsidR="0012228C">
        <w:rPr>
          <w:rFonts w:eastAsia="Times New Roman" w:cstheme="minorHAnsi"/>
          <w:b/>
          <w:bCs/>
          <w:i/>
          <w:iCs/>
          <w:lang w:eastAsia="pt-BR"/>
        </w:rPr>
        <w:t xml:space="preserve">   </w:t>
      </w:r>
      <w:r w:rsidR="0054061F" w:rsidRPr="0012228C">
        <w:rPr>
          <w:rFonts w:eastAsia="Times New Roman" w:cstheme="minorHAnsi"/>
          <w:b/>
          <w:bCs/>
          <w:i/>
          <w:iCs/>
          <w:shd w:val="clear" w:color="auto" w:fill="FFE599" w:themeFill="accent4" w:themeFillTint="66"/>
          <w:lang w:eastAsia="pt-BR"/>
        </w:rPr>
        <w:t>Art. 41.</w:t>
      </w:r>
      <w:r w:rsidR="0054061F" w:rsidRPr="0012228C">
        <w:rPr>
          <w:rFonts w:eastAsia="Times New Roman" w:cstheme="minorHAnsi"/>
          <w:i/>
          <w:iCs/>
          <w:shd w:val="clear" w:color="auto" w:fill="FFE599" w:themeFill="accent4" w:themeFillTint="66"/>
          <w:lang w:eastAsia="pt-BR"/>
        </w:rPr>
        <w:t xml:space="preserve"> Remuneração é o vencimento do cargo efetivo, acrescido das vantagens pecuniárias permanentes estabelecidas em lei</w:t>
      </w:r>
      <w:r w:rsidR="0054061F" w:rsidRPr="006B299B">
        <w:rPr>
          <w:rFonts w:eastAsia="Times New Roman" w:cstheme="minorHAnsi"/>
          <w:i/>
          <w:iCs/>
          <w:lang w:eastAsia="pt-BR"/>
        </w:rPr>
        <w:t>.</w:t>
      </w:r>
    </w:p>
    <w:p w:rsidR="00830A13" w:rsidRDefault="00830A13" w:rsidP="006D7AE9">
      <w:pPr>
        <w:ind w:right="140"/>
        <w:rPr>
          <w:rFonts w:eastAsia="Times New Roman" w:cstheme="minorHAnsi"/>
          <w:lang w:eastAsia="pt-BR"/>
        </w:rPr>
      </w:pPr>
    </w:p>
    <w:p w:rsidR="0054061F" w:rsidRPr="006B299B" w:rsidRDefault="00830A13" w:rsidP="0012228C">
      <w:pPr>
        <w:shd w:val="clear" w:color="auto" w:fill="E7E6E6" w:themeFill="background2"/>
        <w:ind w:right="140"/>
        <w:rPr>
          <w:rFonts w:eastAsia="Times New Roman" w:cstheme="minorHAnsi"/>
          <w:b/>
          <w:bCs/>
          <w:lang w:eastAsia="pt-BR"/>
        </w:rPr>
      </w:pPr>
      <w:r>
        <w:rPr>
          <w:rFonts w:eastAsia="Times New Roman" w:cstheme="minorHAnsi"/>
          <w:lang w:eastAsia="pt-BR"/>
        </w:rPr>
        <w:t>En</w:t>
      </w:r>
      <w:r w:rsidR="0054061F" w:rsidRPr="006B299B">
        <w:rPr>
          <w:rFonts w:eastAsia="Times New Roman" w:cstheme="minorHAnsi"/>
          <w:lang w:eastAsia="pt-BR"/>
        </w:rPr>
        <w:t xml:space="preserve">tão, enquanto o vencimento é o valor-base fixado em lei, </w:t>
      </w:r>
      <w:r w:rsidR="0054061F" w:rsidRPr="006B299B">
        <w:rPr>
          <w:rFonts w:eastAsia="Times New Roman" w:cstheme="minorHAnsi"/>
          <w:b/>
          <w:bCs/>
          <w:lang w:eastAsia="pt-BR"/>
        </w:rPr>
        <w:t xml:space="preserve">a remuneração engloba vencimento + vantagens pecuniárias permanentes. </w:t>
      </w:r>
    </w:p>
    <w:p w:rsidR="0054061F" w:rsidRPr="006B299B" w:rsidRDefault="0054061F" w:rsidP="006D7AE9">
      <w:pPr>
        <w:ind w:right="140"/>
        <w:rPr>
          <w:rFonts w:eastAsia="Times New Roman" w:cstheme="minorHAnsi"/>
          <w:lang w:eastAsia="pt-BR"/>
        </w:rPr>
      </w:pPr>
      <w:r w:rsidRPr="006B299B">
        <w:rPr>
          <w:rFonts w:eastAsia="Times New Roman" w:cstheme="minorHAnsi"/>
          <w:lang w:eastAsia="pt-BR"/>
        </w:rPr>
        <w:t xml:space="preserve">OBS:  O vencimento pode ser inferior a um salário-mínimo desde que a remuneração atinja o piso de um salário mínimo. Então, o valor-base fixado em lei pode ser inferior, desde que exista lá um abono com caráter permanente. </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 xml:space="preserve">O Supremo já editou duas súmulas vinculantes legitimando o vencimento abaixo do salário mínimo. Súmulas vinculantes 15 e 16 e comentários (extraído de: </w:t>
      </w:r>
      <w:hyperlink r:id="rId8" w:history="1">
        <w:r w:rsidRPr="00A96686">
          <w:rPr>
            <w:rFonts w:ascii="Times New Roman" w:eastAsia="Times New Roman" w:hAnsi="Times New Roman" w:cs="Times New Roman"/>
            <w:sz w:val="24"/>
            <w:szCs w:val="24"/>
            <w:u w:val="single"/>
            <w:lang w:eastAsia="pt-BR"/>
          </w:rPr>
          <w:t>http://franciscofalconi.wordpress.com</w:t>
        </w:r>
      </w:hyperlink>
      <w:r w:rsidRPr="00A96686">
        <w:rPr>
          <w:rFonts w:ascii="Times New Roman" w:eastAsia="Times New Roman" w:hAnsi="Times New Roman" w:cs="Times New Roman"/>
          <w:sz w:val="24"/>
          <w:szCs w:val="24"/>
          <w:lang w:eastAsia="pt-BR"/>
        </w:rPr>
        <w:t>):</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i/>
          <w:iCs/>
          <w:sz w:val="24"/>
          <w:szCs w:val="24"/>
          <w:lang w:eastAsia="pt-BR"/>
        </w:rPr>
        <w:t>Súmula Vinculante 15</w:t>
      </w:r>
      <w:r w:rsidRPr="00A96686">
        <w:rPr>
          <w:rFonts w:ascii="Times New Roman" w:eastAsia="Times New Roman" w:hAnsi="Times New Roman" w:cs="Times New Roman"/>
          <w:i/>
          <w:iCs/>
          <w:sz w:val="24"/>
          <w:szCs w:val="24"/>
          <w:lang w:eastAsia="pt-BR"/>
        </w:rPr>
        <w:t xml:space="preserve"> – “O cálculo de gratificações e outras vantagens não incide sobre o abono utilizado para se atingir o salário mínimo do servidor público”.</w:t>
      </w:r>
    </w:p>
    <w:p w:rsidR="00A9440F" w:rsidRPr="00A96686" w:rsidRDefault="00285D39" w:rsidP="00A9440F">
      <w:pPr>
        <w:spacing w:before="100" w:beforeAutospacing="1" w:after="100" w:afterAutospacing="1"/>
        <w:rPr>
          <w:rFonts w:ascii="Times New Roman" w:eastAsia="Times New Roman" w:hAnsi="Times New Roman" w:cs="Times New Roman"/>
          <w:sz w:val="24"/>
          <w:szCs w:val="24"/>
          <w:lang w:eastAsia="pt-BR"/>
        </w:rPr>
      </w:pPr>
      <w:r>
        <w:rPr>
          <w:rFonts w:ascii="Times New Roman" w:eastAsia="Times New Roman" w:hAnsi="Times New Roman" w:cs="Times New Roman"/>
          <w:b/>
          <w:bCs/>
          <w:i/>
          <w:iCs/>
          <w:sz w:val="24"/>
          <w:szCs w:val="24"/>
          <w:lang w:eastAsia="pt-BR"/>
        </w:rPr>
        <w:t>Exemplo</w:t>
      </w:r>
      <w:r w:rsidR="00A9440F" w:rsidRPr="00A96686">
        <w:rPr>
          <w:rFonts w:ascii="Times New Roman" w:eastAsia="Times New Roman" w:hAnsi="Times New Roman" w:cs="Times New Roman"/>
          <w:i/>
          <w:iCs/>
          <w:sz w:val="24"/>
          <w:szCs w:val="24"/>
          <w:lang w:eastAsia="pt-BR"/>
        </w:rPr>
        <w:t>: Imagine-se que um servidor público municipal tenha uma remuneração total de R$ 488,25, constituída por vencimento de R$ 465,00 fixado pela Lei Municipal nº 1.234/2008 e uma gratificação  de tempo de serviço no valor de R$ 23,25, resultante da aplicação do percentual de 5% sobre esse vencimento. Imagine que, em 2010, o salário mínimo passe para o patamar de R$ 500,00. Nesse caso, de acordo com a súmula em exame, o Município em questão deve fazer incidir um abono para complementar a remuneração para que ela possa atingir R$ 500,00. Assim,  a remuneração do servidor passaria a ser constituída por vencimento de R$ 465,000, gratificação de R$ 23,25 e abano de R$ 11,75. A finalidade do verbete foi proibir que o cálculo da gratificação de 5% tivesse como base a soma do vencimento com o abono acima referido, o que iria proporcionar maiores ganhos ao servidor. Entretanto, evidentemente não se proíbe que esse Município, no exercício de sua autonomia constitucionalmente assugurada,  elabore lei de iniciativa do Prefeito fixando vencimento no patamar de R$ 500,00 para seus servidores do Executivo local.</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i/>
          <w:iCs/>
          <w:sz w:val="24"/>
          <w:szCs w:val="24"/>
          <w:lang w:eastAsia="pt-BR"/>
        </w:rPr>
        <w:t>Súmula Vinculante 16</w:t>
      </w:r>
      <w:r w:rsidRPr="00A96686">
        <w:rPr>
          <w:rFonts w:ascii="Times New Roman" w:eastAsia="Times New Roman" w:hAnsi="Times New Roman" w:cs="Times New Roman"/>
          <w:i/>
          <w:iCs/>
          <w:sz w:val="24"/>
          <w:szCs w:val="24"/>
          <w:lang w:eastAsia="pt-BR"/>
        </w:rPr>
        <w:t xml:space="preserve"> – “Os arts. 7º, IV, e 39, § 3º (redação da EC 19/98), da Constituição, referem-se ao total da remuneração percebida pelo servidor público”.</w:t>
      </w:r>
    </w:p>
    <w:p w:rsidR="00A9440F" w:rsidRPr="00A96686" w:rsidRDefault="00F32835" w:rsidP="00A9440F">
      <w:pPr>
        <w:spacing w:before="100" w:beforeAutospacing="1" w:after="100" w:afterAutospacing="1"/>
        <w:rPr>
          <w:rFonts w:ascii="Times New Roman" w:eastAsia="Times New Roman" w:hAnsi="Times New Roman" w:cs="Times New Roman"/>
          <w:sz w:val="24"/>
          <w:szCs w:val="24"/>
          <w:lang w:eastAsia="pt-BR"/>
        </w:rPr>
      </w:pPr>
      <w:r w:rsidRPr="00F32835">
        <w:rPr>
          <w:rFonts w:ascii="Times New Roman" w:eastAsia="Times New Roman" w:hAnsi="Times New Roman" w:cs="Times New Roman"/>
          <w:b/>
          <w:i/>
          <w:iCs/>
          <w:sz w:val="24"/>
          <w:szCs w:val="24"/>
          <w:lang w:eastAsia="pt-BR"/>
        </w:rPr>
        <w:t>Exemplo</w:t>
      </w:r>
      <w:r>
        <w:rPr>
          <w:rFonts w:ascii="Times New Roman" w:eastAsia="Times New Roman" w:hAnsi="Times New Roman" w:cs="Times New Roman"/>
          <w:i/>
          <w:iCs/>
          <w:sz w:val="24"/>
          <w:szCs w:val="24"/>
          <w:lang w:eastAsia="pt-BR"/>
        </w:rPr>
        <w:t>:</w:t>
      </w:r>
      <w:r w:rsidR="00A9440F" w:rsidRPr="00A96686">
        <w:rPr>
          <w:rFonts w:ascii="Times New Roman" w:eastAsia="Times New Roman" w:hAnsi="Times New Roman" w:cs="Times New Roman"/>
          <w:i/>
          <w:iCs/>
          <w:sz w:val="24"/>
          <w:szCs w:val="24"/>
          <w:lang w:eastAsia="pt-BR"/>
        </w:rPr>
        <w:t>. A súmula veio para sepultar um entendimento defendido por muitos tribunais de justiça e prestigiado também por certos tribunais trabalhistas no sentido de que o vencimento do servidor não pode ser inferior ao mínimo. Para o Supremo Tribunal Federal, é a remuneração, isto é, a soma do vencimento com as vantagens, que não pode ser inferior ao mínimo.  Tomemos o exemplo acima: servidor público com remuneração total de R$ 488,25, constituída por vencimento de R$ 465,00 e uma gratificação  de R$ 23,25 (5% do vencimento). Ocorrendo o aumento do mínimo nacional para R$ 500,00 em 2010, o efeito jurídico dessa mo</w:t>
      </w:r>
      <w:r>
        <w:rPr>
          <w:rFonts w:ascii="Times New Roman" w:eastAsia="Times New Roman" w:hAnsi="Times New Roman" w:cs="Times New Roman"/>
          <w:i/>
          <w:iCs/>
          <w:sz w:val="24"/>
          <w:szCs w:val="24"/>
          <w:lang w:eastAsia="pt-BR"/>
        </w:rPr>
        <w:t>di</w:t>
      </w:r>
      <w:r w:rsidR="00A9440F" w:rsidRPr="00A96686">
        <w:rPr>
          <w:rFonts w:ascii="Times New Roman" w:eastAsia="Times New Roman" w:hAnsi="Times New Roman" w:cs="Times New Roman"/>
          <w:i/>
          <w:iCs/>
          <w:sz w:val="24"/>
          <w:szCs w:val="24"/>
          <w:lang w:eastAsia="pt-BR"/>
        </w:rPr>
        <w:t xml:space="preserve">ficação para esse </w:t>
      </w:r>
      <w:r w:rsidR="00A9440F" w:rsidRPr="00A96686">
        <w:rPr>
          <w:rFonts w:ascii="Times New Roman" w:eastAsia="Times New Roman" w:hAnsi="Times New Roman" w:cs="Times New Roman"/>
          <w:i/>
          <w:iCs/>
          <w:sz w:val="24"/>
          <w:szCs w:val="24"/>
          <w:lang w:eastAsia="pt-BR"/>
        </w:rPr>
        <w:lastRenderedPageBreak/>
        <w:t>humilde servidor será apenas a inclusão de um abono de R$ 11,75 para se atingir esse montante. É vedado, portanto, o aumento automático do vencimento vinculando-o ao mínimo. Observe-se que essa vinculação, apesar de inconstitucional, era nitidamente mais favorável ao servidor. Tomando como exemplo a situação hipótetica acima, o vencimento do servidor passaria a ser de R$ 500,00 e sua gratificação por tempo de serviço R$ 25,00 (5% de R$ 500,00). Contudo, o STF é contra essa prática. Para que esse ganho remuneratório fosse possível, seria necessária a edição de lei local majorando o vencimento para R$ 500,00.</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lang w:eastAsia="pt-BR"/>
        </w:rPr>
        <w:t xml:space="preserve">b) </w:t>
      </w:r>
      <w:r w:rsidRPr="0012228C">
        <w:rPr>
          <w:rFonts w:ascii="Times New Roman" w:eastAsia="Times New Roman" w:hAnsi="Times New Roman" w:cs="Times New Roman"/>
          <w:b/>
          <w:bCs/>
          <w:sz w:val="24"/>
          <w:szCs w:val="24"/>
          <w:u w:val="single"/>
          <w:lang w:eastAsia="pt-BR"/>
        </w:rPr>
        <w:t>Subsídio</w:t>
      </w:r>
    </w:p>
    <w:p w:rsidR="00A9440F" w:rsidRPr="00A96686" w:rsidRDefault="00A9440F" w:rsidP="00F32835">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Está na Constituição, no art. 39, § 4º:</w:t>
      </w:r>
    </w:p>
    <w:p w:rsidR="00A9440F" w:rsidRPr="0012228C" w:rsidRDefault="00A9440F" w:rsidP="0012228C">
      <w:pPr>
        <w:shd w:val="clear" w:color="auto" w:fill="FFE599" w:themeFill="accent4" w:themeFillTint="66"/>
        <w:ind w:firstLine="284"/>
        <w:rPr>
          <w:rFonts w:ascii="Times New Roman" w:eastAsia="Times New Roman" w:hAnsi="Times New Roman" w:cs="Times New Roman"/>
          <w:sz w:val="24"/>
          <w:szCs w:val="24"/>
          <w:lang w:eastAsia="pt-BR"/>
        </w:rPr>
      </w:pPr>
      <w:r w:rsidRPr="0012228C">
        <w:rPr>
          <w:rFonts w:ascii="Times New Roman" w:eastAsia="Times New Roman" w:hAnsi="Times New Roman" w:cs="Times New Roman"/>
          <w:b/>
          <w:bCs/>
          <w:iCs/>
          <w:sz w:val="24"/>
          <w:szCs w:val="24"/>
          <w:lang w:eastAsia="pt-BR"/>
        </w:rPr>
        <w:t>§ 4º</w:t>
      </w:r>
      <w:r w:rsidRPr="0012228C">
        <w:rPr>
          <w:rFonts w:ascii="Times New Roman" w:eastAsia="Times New Roman" w:hAnsi="Times New Roman" w:cs="Times New Roman"/>
          <w:iCs/>
          <w:sz w:val="24"/>
          <w:szCs w:val="24"/>
          <w:lang w:eastAsia="pt-BR"/>
        </w:rPr>
        <w:t xml:space="preserve"> – O </w:t>
      </w:r>
      <w:r w:rsidRPr="0012228C">
        <w:rPr>
          <w:rFonts w:ascii="Times New Roman" w:eastAsia="Times New Roman" w:hAnsi="Times New Roman" w:cs="Times New Roman"/>
          <w:iCs/>
          <w:sz w:val="24"/>
          <w:szCs w:val="24"/>
          <w:u w:val="single"/>
          <w:lang w:eastAsia="pt-BR"/>
        </w:rPr>
        <w:t>membro de Poder</w:t>
      </w:r>
      <w:r w:rsidRPr="0012228C">
        <w:rPr>
          <w:rFonts w:ascii="Times New Roman" w:eastAsia="Times New Roman" w:hAnsi="Times New Roman" w:cs="Times New Roman"/>
          <w:iCs/>
          <w:sz w:val="24"/>
          <w:szCs w:val="24"/>
          <w:lang w:eastAsia="pt-BR"/>
        </w:rPr>
        <w:t xml:space="preserve">, o </w:t>
      </w:r>
      <w:r w:rsidRPr="0012228C">
        <w:rPr>
          <w:rFonts w:ascii="Times New Roman" w:eastAsia="Times New Roman" w:hAnsi="Times New Roman" w:cs="Times New Roman"/>
          <w:iCs/>
          <w:sz w:val="24"/>
          <w:szCs w:val="24"/>
          <w:u w:val="single"/>
          <w:lang w:eastAsia="pt-BR"/>
        </w:rPr>
        <w:t>detentor de mandato eletivo</w:t>
      </w:r>
      <w:r w:rsidRPr="0012228C">
        <w:rPr>
          <w:rFonts w:ascii="Times New Roman" w:eastAsia="Times New Roman" w:hAnsi="Times New Roman" w:cs="Times New Roman"/>
          <w:iCs/>
          <w:sz w:val="24"/>
          <w:szCs w:val="24"/>
          <w:lang w:eastAsia="pt-BR"/>
        </w:rPr>
        <w:t xml:space="preserve">, os </w:t>
      </w:r>
      <w:r w:rsidRPr="0012228C">
        <w:rPr>
          <w:rFonts w:ascii="Times New Roman" w:eastAsia="Times New Roman" w:hAnsi="Times New Roman" w:cs="Times New Roman"/>
          <w:iCs/>
          <w:sz w:val="24"/>
          <w:szCs w:val="24"/>
          <w:u w:val="single"/>
          <w:lang w:eastAsia="pt-BR"/>
        </w:rPr>
        <w:t>Ministros de Estado</w:t>
      </w:r>
      <w:r w:rsidRPr="0012228C">
        <w:rPr>
          <w:rFonts w:ascii="Times New Roman" w:eastAsia="Times New Roman" w:hAnsi="Times New Roman" w:cs="Times New Roman"/>
          <w:iCs/>
          <w:sz w:val="24"/>
          <w:szCs w:val="24"/>
          <w:lang w:eastAsia="pt-BR"/>
        </w:rPr>
        <w:t xml:space="preserve"> e os </w:t>
      </w:r>
      <w:r w:rsidRPr="0012228C">
        <w:rPr>
          <w:rFonts w:ascii="Times New Roman" w:eastAsia="Times New Roman" w:hAnsi="Times New Roman" w:cs="Times New Roman"/>
          <w:iCs/>
          <w:sz w:val="24"/>
          <w:szCs w:val="24"/>
          <w:u w:val="single"/>
          <w:lang w:eastAsia="pt-BR"/>
        </w:rPr>
        <w:t>Secretários Estaduais</w:t>
      </w:r>
      <w:r w:rsidRPr="0012228C">
        <w:rPr>
          <w:rFonts w:ascii="Times New Roman" w:eastAsia="Times New Roman" w:hAnsi="Times New Roman" w:cs="Times New Roman"/>
          <w:iCs/>
          <w:sz w:val="24"/>
          <w:szCs w:val="24"/>
          <w:lang w:eastAsia="pt-BR"/>
        </w:rPr>
        <w:t xml:space="preserve"> e </w:t>
      </w:r>
      <w:r w:rsidRPr="0012228C">
        <w:rPr>
          <w:rFonts w:ascii="Times New Roman" w:eastAsia="Times New Roman" w:hAnsi="Times New Roman" w:cs="Times New Roman"/>
          <w:iCs/>
          <w:sz w:val="24"/>
          <w:szCs w:val="24"/>
          <w:u w:val="single"/>
          <w:lang w:eastAsia="pt-BR"/>
        </w:rPr>
        <w:t>Municipais</w:t>
      </w:r>
      <w:r w:rsidRPr="0012228C">
        <w:rPr>
          <w:rFonts w:ascii="Times New Roman" w:eastAsia="Times New Roman" w:hAnsi="Times New Roman" w:cs="Times New Roman"/>
          <w:iCs/>
          <w:sz w:val="24"/>
          <w:szCs w:val="24"/>
          <w:lang w:eastAsia="pt-BR"/>
        </w:rPr>
        <w:t xml:space="preserve"> serão remunerados exclusivamente por subsídio fixado em parcela única, vedado o acréscimo de qualquer gratificação, adicional, abono, prêmio, verba de representação ou outra espécie remuneratória, obedecido, em qualquer caso, o disposto no Art. 37, X e XI.</w:t>
      </w:r>
    </w:p>
    <w:p w:rsidR="00F32835" w:rsidRDefault="00F32835" w:rsidP="00F32835">
      <w:pPr>
        <w:rPr>
          <w:rFonts w:ascii="Times New Roman" w:eastAsia="Times New Roman" w:hAnsi="Times New Roman" w:cs="Times New Roman"/>
          <w:sz w:val="24"/>
          <w:szCs w:val="24"/>
          <w:lang w:eastAsia="pt-BR"/>
        </w:rPr>
      </w:pPr>
    </w:p>
    <w:p w:rsidR="00A9440F" w:rsidRPr="00A96686" w:rsidRDefault="00A9440F" w:rsidP="00F32835">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Além dessas carreiras do § 4º do art. 39, também as carreiras do art. 144, § 9º, da Constituição, recebem por subsídio:</w:t>
      </w:r>
    </w:p>
    <w:p w:rsidR="00A9440F" w:rsidRPr="00A96686" w:rsidRDefault="00A9440F" w:rsidP="00F32835">
      <w:pPr>
        <w:ind w:firstLine="284"/>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i/>
          <w:iCs/>
          <w:sz w:val="24"/>
          <w:szCs w:val="24"/>
          <w:lang w:eastAsia="pt-BR"/>
        </w:rPr>
        <w:t xml:space="preserve">§ 9º </w:t>
      </w:r>
      <w:r w:rsidRPr="00A96686">
        <w:rPr>
          <w:rFonts w:ascii="Times New Roman" w:eastAsia="Times New Roman" w:hAnsi="Times New Roman" w:cs="Times New Roman"/>
          <w:i/>
          <w:iCs/>
          <w:sz w:val="24"/>
          <w:szCs w:val="24"/>
          <w:lang w:eastAsia="pt-BR"/>
        </w:rPr>
        <w:t>A  remuneração dos servidores policiais integrantes dos órgãos relacionados neste artigo será fixada na forma do § 4º do Art. 39.</w:t>
      </w:r>
    </w:p>
    <w:p w:rsidR="00A9440F" w:rsidRPr="00A96686" w:rsidRDefault="00A9440F" w:rsidP="00F32835">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São as carreiras</w:t>
      </w:r>
      <w:r w:rsidR="00F32835">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 xml:space="preserve"> policiais Polícia Federal, Polícia Civil, Polícia Rodoviária Federal, Polícia Militar, Corpo de Bombeiro.</w:t>
      </w:r>
      <w:r w:rsidR="00F32835">
        <w:rPr>
          <w:rFonts w:ascii="Times New Roman" w:eastAsia="Times New Roman" w:hAnsi="Times New Roman" w:cs="Times New Roman"/>
          <w:sz w:val="24"/>
          <w:szCs w:val="24"/>
          <w:lang w:eastAsia="pt-BR"/>
        </w:rPr>
        <w:t xml:space="preserve"> </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12228C">
        <w:rPr>
          <w:rFonts w:ascii="Times New Roman" w:eastAsia="Times New Roman" w:hAnsi="Times New Roman" w:cs="Times New Roman"/>
          <w:sz w:val="24"/>
          <w:szCs w:val="24"/>
          <w:shd w:val="clear" w:color="auto" w:fill="C5E0B3" w:themeFill="accent6" w:themeFillTint="66"/>
          <w:lang w:eastAsia="pt-BR"/>
        </w:rPr>
        <w:t>Então, subsídio é uma parcela única. Recebe por subsídio quem recebe uma parcela só, sem nenhum tipo de gratificação ou vantagem pecuniária. Salvo as indenizações porque indenização tem caráter de ressarcimento e não de integrar a remuneração</w:t>
      </w:r>
      <w:r w:rsidRPr="00A96686">
        <w:rPr>
          <w:rFonts w:ascii="Times New Roman" w:eastAsia="Times New Roman" w:hAnsi="Times New Roman" w:cs="Times New Roman"/>
          <w:sz w:val="24"/>
          <w:szCs w:val="24"/>
          <w:lang w:eastAsia="pt-BR"/>
        </w:rPr>
        <w:t>.</w:t>
      </w:r>
    </w:p>
    <w:p w:rsidR="00A9440F" w:rsidRPr="00473C5F" w:rsidRDefault="00473C5F" w:rsidP="0012228C">
      <w:pPr>
        <w:pStyle w:val="NormalWeb"/>
        <w:shd w:val="clear" w:color="auto" w:fill="D9E2F3" w:themeFill="accent1" w:themeFillTint="33"/>
        <w:rPr>
          <w:rFonts w:eastAsia="Times New Roman"/>
        </w:rPr>
      </w:pPr>
      <w:r w:rsidRPr="00473C5F">
        <w:rPr>
          <w:bCs/>
        </w:rPr>
        <w:t xml:space="preserve">LEI Nº 8.112/99, </w:t>
      </w:r>
      <w:r w:rsidRPr="00473C5F">
        <w:t xml:space="preserve">Art. 49 - Além do vencimento, poderão ser pagas ao servidor as seguintes </w:t>
      </w:r>
      <w:r w:rsidRPr="00473C5F">
        <w:rPr>
          <w:b/>
          <w:i/>
        </w:rPr>
        <w:t>VANTAGENS</w:t>
      </w:r>
      <w:r w:rsidRPr="00473C5F">
        <w:t xml:space="preserve">: </w:t>
      </w:r>
      <w:r w:rsidRPr="00473C5F">
        <w:rPr>
          <w:rFonts w:eastAsia="Times New Roman"/>
          <w:bCs/>
          <w:u w:val="single"/>
        </w:rPr>
        <w:t xml:space="preserve"> </w:t>
      </w:r>
    </w:p>
    <w:p w:rsidR="00A9440F" w:rsidRPr="00473C5F" w:rsidRDefault="00A9440F" w:rsidP="0012228C">
      <w:pPr>
        <w:pStyle w:val="PargrafodaLista"/>
        <w:numPr>
          <w:ilvl w:val="0"/>
          <w:numId w:val="6"/>
        </w:numPr>
        <w:shd w:val="clear" w:color="auto" w:fill="D9E2F3" w:themeFill="accent1" w:themeFillTint="33"/>
        <w:spacing w:line="240" w:lineRule="auto"/>
        <w:rPr>
          <w:rFonts w:ascii="Times New Roman" w:hAnsi="Times New Roman"/>
          <w:b/>
          <w:szCs w:val="24"/>
        </w:rPr>
      </w:pPr>
      <w:r w:rsidRPr="00473C5F">
        <w:rPr>
          <w:rFonts w:ascii="Times New Roman" w:hAnsi="Times New Roman"/>
          <w:b/>
          <w:szCs w:val="24"/>
        </w:rPr>
        <w:t>Indenizações</w:t>
      </w:r>
    </w:p>
    <w:p w:rsidR="00A9440F" w:rsidRPr="00473C5F" w:rsidRDefault="00A9440F" w:rsidP="0012228C">
      <w:pPr>
        <w:pStyle w:val="PargrafodaLista"/>
        <w:numPr>
          <w:ilvl w:val="0"/>
          <w:numId w:val="6"/>
        </w:numPr>
        <w:shd w:val="clear" w:color="auto" w:fill="D9E2F3" w:themeFill="accent1" w:themeFillTint="33"/>
        <w:spacing w:line="240" w:lineRule="auto"/>
        <w:rPr>
          <w:rFonts w:ascii="Times New Roman" w:hAnsi="Times New Roman"/>
          <w:b/>
          <w:szCs w:val="24"/>
        </w:rPr>
      </w:pPr>
      <w:r w:rsidRPr="00473C5F">
        <w:rPr>
          <w:rFonts w:ascii="Times New Roman" w:hAnsi="Times New Roman"/>
          <w:b/>
          <w:szCs w:val="24"/>
        </w:rPr>
        <w:t>Gratificações</w:t>
      </w:r>
    </w:p>
    <w:p w:rsidR="00A9440F" w:rsidRPr="00A96686" w:rsidRDefault="00A9440F" w:rsidP="0012228C">
      <w:pPr>
        <w:pStyle w:val="PargrafodaLista"/>
        <w:numPr>
          <w:ilvl w:val="0"/>
          <w:numId w:val="6"/>
        </w:numPr>
        <w:shd w:val="clear" w:color="auto" w:fill="D9E2F3" w:themeFill="accent1" w:themeFillTint="33"/>
        <w:spacing w:line="240" w:lineRule="auto"/>
        <w:rPr>
          <w:rFonts w:ascii="Times New Roman" w:hAnsi="Times New Roman"/>
          <w:szCs w:val="24"/>
        </w:rPr>
      </w:pPr>
      <w:r w:rsidRPr="00473C5F">
        <w:rPr>
          <w:rFonts w:ascii="Times New Roman" w:hAnsi="Times New Roman"/>
          <w:b/>
          <w:szCs w:val="24"/>
        </w:rPr>
        <w:t>Adicionais</w:t>
      </w:r>
    </w:p>
    <w:p w:rsidR="00A9440F" w:rsidRPr="00A96686" w:rsidRDefault="00A9440F" w:rsidP="0012228C">
      <w:pPr>
        <w:shd w:val="clear" w:color="auto" w:fill="FBE4D5" w:themeFill="accent2" w:themeFillTint="33"/>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lang w:eastAsia="pt-BR"/>
        </w:rPr>
        <w:t>a) Indenizações:</w:t>
      </w:r>
      <w:r w:rsidR="00473C5F">
        <w:rPr>
          <w:rFonts w:ascii="Times New Roman" w:eastAsia="Times New Roman" w:hAnsi="Times New Roman" w:cs="Times New Roman"/>
          <w:b/>
          <w:bCs/>
          <w:sz w:val="24"/>
          <w:szCs w:val="24"/>
          <w:lang w:eastAsia="pt-BR"/>
        </w:rPr>
        <w:t xml:space="preserve"> </w:t>
      </w:r>
      <w:r w:rsidR="00473C5F">
        <w:rPr>
          <w:rFonts w:ascii="Times New Roman" w:eastAsia="Times New Roman" w:hAnsi="Times New Roman" w:cs="Times New Roman"/>
          <w:sz w:val="24"/>
          <w:szCs w:val="24"/>
          <w:lang w:eastAsia="pt-BR"/>
        </w:rPr>
        <w:t xml:space="preserve">Ajuda </w:t>
      </w:r>
      <w:r w:rsidRPr="00A96686">
        <w:rPr>
          <w:rFonts w:ascii="Times New Roman" w:eastAsia="Times New Roman" w:hAnsi="Times New Roman" w:cs="Times New Roman"/>
          <w:sz w:val="24"/>
          <w:szCs w:val="24"/>
          <w:lang w:eastAsia="pt-BR"/>
        </w:rPr>
        <w:t>de custo, Diárias, Indenização de Transporte, Auxílio Moradia.</w:t>
      </w:r>
      <w:r>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Indenizações visam ressarcir um gasto do servidor. Não incorporam o vencimento ou o provento dos servidores. Então, o servidor que recebe por subsídio pode ser indenizado.</w:t>
      </w:r>
    </w:p>
    <w:p w:rsidR="00A9440F" w:rsidRPr="00A96686" w:rsidRDefault="00A9440F" w:rsidP="00473C5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u w:val="single"/>
          <w:lang w:eastAsia="pt-BR"/>
        </w:rPr>
        <w:t>Ajuda de Custo:</w:t>
      </w:r>
      <w:r w:rsidRPr="00A96686">
        <w:rPr>
          <w:rFonts w:ascii="Times New Roman" w:eastAsia="Times New Roman" w:hAnsi="Times New Roman" w:cs="Times New Roman"/>
          <w:sz w:val="24"/>
          <w:szCs w:val="24"/>
          <w:lang w:eastAsia="pt-BR"/>
        </w:rPr>
        <w:t xml:space="preserve"> Visa compensar despesas do servidor com a </w:t>
      </w:r>
      <w:r w:rsidRPr="00A96686">
        <w:rPr>
          <w:rFonts w:ascii="Times New Roman" w:eastAsia="Times New Roman" w:hAnsi="Times New Roman" w:cs="Times New Roman"/>
          <w:b/>
          <w:bCs/>
          <w:sz w:val="24"/>
          <w:szCs w:val="24"/>
          <w:lang w:eastAsia="pt-BR"/>
        </w:rPr>
        <w:t>mudança de domicílio</w:t>
      </w:r>
      <w:r w:rsidRPr="00A96686">
        <w:rPr>
          <w:rFonts w:ascii="Times New Roman" w:eastAsia="Times New Roman" w:hAnsi="Times New Roman" w:cs="Times New Roman"/>
          <w:sz w:val="24"/>
          <w:szCs w:val="24"/>
          <w:lang w:eastAsia="pt-BR"/>
        </w:rPr>
        <w:t xml:space="preserve"> em caráter permanente. Segundo o STJ, ajuda de custo não se refere a caso de remoção a pedido em razão de concurso de remoção. Só há ajuda de custo se a remoção for obrigatória, imposta pelo Poder Público no interesse da Administração. A remoção a pedido em razão de concurso de remoção não legitima o pagamento da indenização.</w:t>
      </w:r>
    </w:p>
    <w:p w:rsidR="00A9440F" w:rsidRPr="00A96686" w:rsidRDefault="00A9440F" w:rsidP="009E2920">
      <w:pPr>
        <w:pStyle w:val="PargrafodaLista"/>
        <w:numPr>
          <w:ilvl w:val="0"/>
          <w:numId w:val="7"/>
        </w:numPr>
        <w:spacing w:line="240" w:lineRule="auto"/>
        <w:rPr>
          <w:rFonts w:ascii="Times New Roman" w:hAnsi="Times New Roman"/>
          <w:szCs w:val="24"/>
        </w:rPr>
      </w:pPr>
      <w:r w:rsidRPr="00A96686">
        <w:rPr>
          <w:rFonts w:ascii="Times New Roman" w:hAnsi="Times New Roman"/>
          <w:i/>
          <w:iCs/>
          <w:szCs w:val="24"/>
        </w:rPr>
        <w:t xml:space="preserve">Essa modalidade de indenização abrange as despesas de transporte do servidor e de sua família, compreendendo passagem, bagagem e bens pessoais. </w:t>
      </w:r>
    </w:p>
    <w:p w:rsidR="00A9440F" w:rsidRPr="00A96686" w:rsidRDefault="00A9440F" w:rsidP="009E2920">
      <w:pPr>
        <w:pStyle w:val="PargrafodaLista"/>
        <w:numPr>
          <w:ilvl w:val="0"/>
          <w:numId w:val="7"/>
        </w:numPr>
        <w:spacing w:before="100" w:beforeAutospacing="1" w:after="100" w:afterAutospacing="1" w:line="240" w:lineRule="auto"/>
        <w:rPr>
          <w:rFonts w:ascii="Times New Roman" w:hAnsi="Times New Roman"/>
          <w:szCs w:val="24"/>
        </w:rPr>
      </w:pPr>
      <w:r w:rsidRPr="00A96686">
        <w:rPr>
          <w:rFonts w:ascii="Times New Roman" w:hAnsi="Times New Roman"/>
          <w:i/>
          <w:iCs/>
          <w:szCs w:val="24"/>
        </w:rPr>
        <w:t>A família do servidor que falecer na nova sede terá direito à ajuda de custo e transporte para a localidade de origem, se requerida dentro do prazo de 1 (um) ano, contado do óbito.</w:t>
      </w:r>
    </w:p>
    <w:p w:rsidR="00A9440F" w:rsidRPr="00A96686" w:rsidRDefault="00A9440F" w:rsidP="009E2920">
      <w:pPr>
        <w:pStyle w:val="PargrafodaLista"/>
        <w:numPr>
          <w:ilvl w:val="0"/>
          <w:numId w:val="7"/>
        </w:numPr>
        <w:spacing w:before="100" w:beforeAutospacing="1" w:after="100" w:afterAutospacing="1" w:line="240" w:lineRule="auto"/>
        <w:rPr>
          <w:rFonts w:ascii="Times New Roman" w:hAnsi="Times New Roman"/>
          <w:szCs w:val="24"/>
        </w:rPr>
      </w:pPr>
      <w:r w:rsidRPr="00A96686">
        <w:rPr>
          <w:rFonts w:ascii="Times New Roman" w:hAnsi="Times New Roman"/>
          <w:i/>
          <w:iCs/>
          <w:szCs w:val="24"/>
        </w:rPr>
        <w:t>A ajuda de custo é calculada sobre a remuneração do servidor, não podendo exceder a importância correspondente a 3 (três) meses.</w:t>
      </w:r>
    </w:p>
    <w:p w:rsidR="00A9440F" w:rsidRPr="00A96686" w:rsidRDefault="00A9440F" w:rsidP="009E2920">
      <w:pPr>
        <w:pStyle w:val="PargrafodaLista"/>
        <w:numPr>
          <w:ilvl w:val="0"/>
          <w:numId w:val="7"/>
        </w:numPr>
        <w:spacing w:before="100" w:beforeAutospacing="1" w:after="100" w:afterAutospacing="1" w:line="240" w:lineRule="auto"/>
        <w:rPr>
          <w:rFonts w:ascii="Times New Roman" w:hAnsi="Times New Roman"/>
          <w:szCs w:val="24"/>
        </w:rPr>
      </w:pPr>
      <w:r w:rsidRPr="00A96686">
        <w:rPr>
          <w:rFonts w:ascii="Times New Roman" w:hAnsi="Times New Roman"/>
          <w:i/>
          <w:iCs/>
          <w:szCs w:val="24"/>
        </w:rPr>
        <w:t xml:space="preserve">É vedado o duplo pagamento da ajuda de custo se, a qualquer tempo, o cônjuge ou companheiro também servidor, vier a ter exercício na mesma sede. Não será concedida, </w:t>
      </w:r>
      <w:r w:rsidRPr="00A96686">
        <w:rPr>
          <w:rFonts w:ascii="Times New Roman" w:hAnsi="Times New Roman"/>
          <w:i/>
          <w:iCs/>
          <w:szCs w:val="24"/>
        </w:rPr>
        <w:lastRenderedPageBreak/>
        <w:t>ainda, ajuda de custo ao servidor que se afastar do cargo, ou reassumi-lo, em virtude de mandato eletivo.</w:t>
      </w:r>
    </w:p>
    <w:p w:rsidR="00A9440F" w:rsidRPr="00A96686" w:rsidRDefault="00A9440F" w:rsidP="009E2920">
      <w:pPr>
        <w:pStyle w:val="PargrafodaLista"/>
        <w:numPr>
          <w:ilvl w:val="0"/>
          <w:numId w:val="7"/>
        </w:numPr>
        <w:spacing w:before="100" w:beforeAutospacing="1" w:after="100" w:afterAutospacing="1" w:line="240" w:lineRule="auto"/>
        <w:rPr>
          <w:rFonts w:ascii="Times New Roman" w:hAnsi="Times New Roman"/>
          <w:szCs w:val="24"/>
        </w:rPr>
      </w:pPr>
      <w:r w:rsidRPr="00A96686">
        <w:rPr>
          <w:rFonts w:ascii="Times New Roman" w:hAnsi="Times New Roman"/>
          <w:i/>
          <w:iCs/>
          <w:szCs w:val="24"/>
        </w:rPr>
        <w:t>O servidor ficará obrigado a restituir a ajuda de custo quando, injustificadamente, não se apresentar na nova sede no prazo de 30 (trinta) dias.</w:t>
      </w:r>
    </w:p>
    <w:p w:rsidR="00A9440F" w:rsidRPr="00A96686" w:rsidRDefault="00A9440F" w:rsidP="00473C5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u w:val="single"/>
          <w:lang w:eastAsia="pt-BR"/>
        </w:rPr>
        <w:t>Diárias:</w:t>
      </w:r>
      <w:r w:rsidRPr="00A96686">
        <w:rPr>
          <w:rFonts w:ascii="Times New Roman" w:eastAsia="Times New Roman" w:hAnsi="Times New Roman" w:cs="Times New Roman"/>
          <w:sz w:val="24"/>
          <w:szCs w:val="24"/>
          <w:lang w:eastAsia="pt-BR"/>
        </w:rPr>
        <w:t xml:space="preserve"> São indenizações que visam a compensar gastos com o deslocamento transitório do servidor</w:t>
      </w:r>
      <w:r w:rsidRPr="00A96686">
        <w:rPr>
          <w:rFonts w:ascii="Times New Roman" w:eastAsia="Times New Roman" w:hAnsi="Times New Roman" w:cs="Times New Roman"/>
          <w:i/>
          <w:iCs/>
          <w:sz w:val="24"/>
          <w:szCs w:val="24"/>
          <w:lang w:eastAsia="pt-BR"/>
        </w:rPr>
        <w:t xml:space="preserve">. </w:t>
      </w:r>
    </w:p>
    <w:p w:rsidR="00A9440F" w:rsidRPr="00A96686" w:rsidRDefault="00A9440F" w:rsidP="009E2920">
      <w:pPr>
        <w:pStyle w:val="PargrafodaLista"/>
        <w:numPr>
          <w:ilvl w:val="0"/>
          <w:numId w:val="8"/>
        </w:numPr>
        <w:spacing w:line="240" w:lineRule="auto"/>
        <w:ind w:left="426"/>
        <w:rPr>
          <w:rFonts w:ascii="Times New Roman" w:hAnsi="Times New Roman"/>
          <w:szCs w:val="24"/>
        </w:rPr>
      </w:pPr>
      <w:r w:rsidRPr="00A96686">
        <w:rPr>
          <w:rFonts w:ascii="Times New Roman" w:hAnsi="Times New Roman"/>
          <w:i/>
          <w:iCs/>
          <w:szCs w:val="24"/>
        </w:rPr>
        <w:t>As diárias destinam-se a compensar as despesas com pousada, alimentação e locomoção urbana, quando o servidor afastar-se da sede em caráter eventual ou transitório para outro ponto do território nacional ou para o exterior.</w:t>
      </w:r>
    </w:p>
    <w:p w:rsidR="00A9440F" w:rsidRPr="00A96686" w:rsidRDefault="00A9440F" w:rsidP="009E2920">
      <w:pPr>
        <w:pStyle w:val="PargrafodaLista"/>
        <w:numPr>
          <w:ilvl w:val="0"/>
          <w:numId w:val="8"/>
        </w:numPr>
        <w:spacing w:before="100" w:beforeAutospacing="1" w:after="100" w:afterAutospacing="1" w:line="240" w:lineRule="auto"/>
        <w:ind w:left="426"/>
        <w:rPr>
          <w:rFonts w:ascii="Times New Roman" w:hAnsi="Times New Roman"/>
          <w:szCs w:val="24"/>
        </w:rPr>
      </w:pPr>
      <w:r w:rsidRPr="00A96686">
        <w:rPr>
          <w:rFonts w:ascii="Times New Roman" w:hAnsi="Times New Roman"/>
          <w:i/>
          <w:iCs/>
          <w:szCs w:val="24"/>
        </w:rPr>
        <w:t>A diária será concedida por dia de afastamento, sendo devida pela metade quando o deslocamento não exigir pernoite fora da sede, ou quando a União custear, por meio diverso, as despesas extraordinárias cobertas por diárias.</w:t>
      </w:r>
    </w:p>
    <w:p w:rsidR="00A9440F" w:rsidRPr="00A96686" w:rsidRDefault="00A9440F" w:rsidP="009E2920">
      <w:pPr>
        <w:pStyle w:val="PargrafodaLista"/>
        <w:numPr>
          <w:ilvl w:val="0"/>
          <w:numId w:val="8"/>
        </w:numPr>
        <w:spacing w:before="100" w:beforeAutospacing="1" w:after="100" w:afterAutospacing="1" w:line="240" w:lineRule="auto"/>
        <w:ind w:left="426"/>
        <w:rPr>
          <w:rFonts w:ascii="Times New Roman" w:hAnsi="Times New Roman"/>
          <w:szCs w:val="24"/>
        </w:rPr>
      </w:pPr>
      <w:r w:rsidRPr="00A96686">
        <w:rPr>
          <w:rFonts w:ascii="Times New Roman" w:hAnsi="Times New Roman"/>
          <w:i/>
          <w:iCs/>
          <w:szCs w:val="24"/>
        </w:rPr>
        <w:t>Não caberá o pagamento de diárias: em caso de deslocamento permanente; em caso de deslocamento dentro da mesma região metropolitana, aglomeração urbana ou microrregião, constituídas por municípios limítrofes ou em caso de deslocamento em áreas de controle integrado mantidas com países limítrofes, salvo se houver pernoite fora da sede.</w:t>
      </w:r>
    </w:p>
    <w:p w:rsidR="00A9440F" w:rsidRPr="00A96686" w:rsidRDefault="00A9440F" w:rsidP="009E2920">
      <w:pPr>
        <w:pStyle w:val="PargrafodaLista"/>
        <w:numPr>
          <w:ilvl w:val="0"/>
          <w:numId w:val="8"/>
        </w:numPr>
        <w:spacing w:before="100" w:beforeAutospacing="1" w:after="100" w:afterAutospacing="1" w:line="240" w:lineRule="auto"/>
        <w:ind w:left="426"/>
        <w:rPr>
          <w:rFonts w:ascii="Times New Roman" w:hAnsi="Times New Roman"/>
          <w:szCs w:val="24"/>
        </w:rPr>
      </w:pPr>
      <w:r w:rsidRPr="00A96686">
        <w:rPr>
          <w:rFonts w:ascii="Times New Roman" w:hAnsi="Times New Roman"/>
          <w:i/>
          <w:iCs/>
          <w:szCs w:val="24"/>
        </w:rPr>
        <w:t>O servidor que receber diárias e não se afastar da sede fica obrigado a restituí-las integralmente, no prazo de 05 (cinco) dias.</w:t>
      </w:r>
    </w:p>
    <w:p w:rsidR="00A9440F" w:rsidRPr="00A96686" w:rsidRDefault="00A9440F" w:rsidP="009E2920">
      <w:pPr>
        <w:pStyle w:val="PargrafodaLista"/>
        <w:numPr>
          <w:ilvl w:val="0"/>
          <w:numId w:val="8"/>
        </w:numPr>
        <w:spacing w:before="100" w:beforeAutospacing="1" w:after="100" w:afterAutospacing="1" w:line="240" w:lineRule="auto"/>
        <w:ind w:left="426"/>
        <w:rPr>
          <w:rFonts w:ascii="Times New Roman" w:hAnsi="Times New Roman"/>
          <w:szCs w:val="24"/>
        </w:rPr>
      </w:pPr>
      <w:r w:rsidRPr="00A96686">
        <w:rPr>
          <w:rFonts w:ascii="Times New Roman" w:hAnsi="Times New Roman"/>
          <w:i/>
          <w:iCs/>
          <w:szCs w:val="24"/>
        </w:rPr>
        <w:t>Se o servidor retornar à sede em prazo menor do que o previsto para o seu afastamento, restituirá as diárias recebidas em excesso, no prazo de 05 (cinco) dias.</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u w:val="single"/>
          <w:lang w:eastAsia="pt-BR"/>
        </w:rPr>
        <w:t>Indenização de transporte:</w:t>
      </w:r>
      <w:r w:rsidRPr="00A96686">
        <w:rPr>
          <w:rFonts w:ascii="Times New Roman" w:eastAsia="Times New Roman" w:hAnsi="Times New Roman" w:cs="Times New Roman"/>
          <w:sz w:val="24"/>
          <w:szCs w:val="24"/>
          <w:lang w:eastAsia="pt-BR"/>
        </w:rPr>
        <w:t xml:space="preserve"> Servidor utiliza meio de transporte próprio para prestar serviços externos.</w:t>
      </w:r>
    </w:p>
    <w:p w:rsidR="00A9440F" w:rsidRPr="00A96686" w:rsidRDefault="00A9440F" w:rsidP="00473C5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u w:val="single"/>
          <w:lang w:eastAsia="pt-BR"/>
        </w:rPr>
        <w:t>Auxílio-moradia:</w:t>
      </w:r>
      <w:r w:rsidRPr="00A96686">
        <w:rPr>
          <w:rFonts w:ascii="Times New Roman" w:eastAsia="Times New Roman" w:hAnsi="Times New Roman" w:cs="Times New Roman"/>
          <w:sz w:val="24"/>
          <w:szCs w:val="24"/>
          <w:lang w:eastAsia="pt-BR"/>
        </w:rPr>
        <w:t xml:space="preserve"> Visa ressarcir as despesas com aluguel de moradia ou hospedagem em hotel.</w:t>
      </w:r>
    </w:p>
    <w:p w:rsidR="00B15D2E" w:rsidRDefault="00B15D2E" w:rsidP="00473C5F">
      <w:pPr>
        <w:rPr>
          <w:rFonts w:ascii="Times New Roman" w:eastAsia="Times New Roman" w:hAnsi="Times New Roman" w:cs="Times New Roman"/>
          <w:sz w:val="24"/>
          <w:szCs w:val="24"/>
          <w:lang w:eastAsia="pt-BR"/>
        </w:rPr>
      </w:pPr>
    </w:p>
    <w:p w:rsidR="00A9440F" w:rsidRPr="00A96686" w:rsidRDefault="00A9440F" w:rsidP="00473C5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Terá direito a essa indenização o servidor que tenha se mudado do local de sua residência para ocupar cargo em comissão ou função de confiança do Grupo-Direção e Assessorament</w:t>
      </w:r>
      <w:r w:rsidR="00473C5F">
        <w:rPr>
          <w:rFonts w:ascii="Times New Roman" w:eastAsia="Times New Roman" w:hAnsi="Times New Roman" w:cs="Times New Roman"/>
          <w:sz w:val="24"/>
          <w:szCs w:val="24"/>
          <w:lang w:eastAsia="pt-BR"/>
        </w:rPr>
        <w:t xml:space="preserve">o Superiores </w:t>
      </w:r>
      <w:r w:rsidRPr="00A96686">
        <w:rPr>
          <w:rFonts w:ascii="Times New Roman" w:eastAsia="Times New Roman" w:hAnsi="Times New Roman" w:cs="Times New Roman"/>
          <w:sz w:val="24"/>
          <w:szCs w:val="24"/>
          <w:lang w:eastAsia="pt-BR"/>
        </w:rPr>
        <w:t>de Natureza Especial, de Ministro de Estado ou equivalentes. Ademais, o deslocamento não pode ter ocorrido por força de alteração de lotação ou nomeação para cargo efetivo.</w:t>
      </w:r>
    </w:p>
    <w:p w:rsidR="00A9440F" w:rsidRPr="00A96686" w:rsidRDefault="00A9440F" w:rsidP="00A9440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O art. 60-B da Lei nº 8.112/90 estabelece vários requisitos para a concessão do auxílio-moradia, dentre os quais:</w:t>
      </w:r>
    </w:p>
    <w:p w:rsidR="00A9440F" w:rsidRPr="00A96686" w:rsidRDefault="00A9440F" w:rsidP="009E2920">
      <w:pPr>
        <w:pStyle w:val="PargrafodaLista"/>
        <w:numPr>
          <w:ilvl w:val="0"/>
          <w:numId w:val="10"/>
        </w:numPr>
        <w:tabs>
          <w:tab w:val="left" w:pos="567"/>
        </w:tabs>
        <w:spacing w:line="240" w:lineRule="auto"/>
        <w:ind w:left="284" w:hanging="142"/>
        <w:rPr>
          <w:rFonts w:ascii="Times New Roman" w:hAnsi="Times New Roman"/>
          <w:i/>
          <w:szCs w:val="24"/>
        </w:rPr>
      </w:pPr>
      <w:r w:rsidRPr="00A96686">
        <w:rPr>
          <w:rFonts w:ascii="Times New Roman" w:hAnsi="Times New Roman"/>
          <w:i/>
          <w:szCs w:val="24"/>
        </w:rPr>
        <w:t>Que não exista imóvel funcional disponível para uso pelo servidor;</w:t>
      </w:r>
    </w:p>
    <w:p w:rsidR="00A9440F" w:rsidRPr="00A96686" w:rsidRDefault="00A9440F" w:rsidP="009E2920">
      <w:pPr>
        <w:pStyle w:val="PargrafodaLista"/>
        <w:numPr>
          <w:ilvl w:val="0"/>
          <w:numId w:val="10"/>
        </w:numPr>
        <w:tabs>
          <w:tab w:val="left" w:pos="567"/>
        </w:tabs>
        <w:spacing w:line="240" w:lineRule="auto"/>
        <w:ind w:left="284" w:hanging="142"/>
        <w:rPr>
          <w:rFonts w:ascii="Times New Roman" w:hAnsi="Times New Roman"/>
          <w:i/>
          <w:szCs w:val="24"/>
        </w:rPr>
      </w:pPr>
      <w:r w:rsidRPr="00A96686">
        <w:rPr>
          <w:rFonts w:ascii="Times New Roman" w:hAnsi="Times New Roman"/>
          <w:i/>
          <w:szCs w:val="24"/>
        </w:rPr>
        <w:t>Que o cônjuge ou companheiro do servidor não ocupe imóvel funcional;</w:t>
      </w:r>
    </w:p>
    <w:p w:rsidR="00A9440F" w:rsidRPr="00A96686" w:rsidRDefault="00A9440F" w:rsidP="009E2920">
      <w:pPr>
        <w:pStyle w:val="PargrafodaLista"/>
        <w:numPr>
          <w:ilvl w:val="0"/>
          <w:numId w:val="10"/>
        </w:numPr>
        <w:tabs>
          <w:tab w:val="left" w:pos="567"/>
        </w:tabs>
        <w:spacing w:line="240" w:lineRule="auto"/>
        <w:ind w:left="284" w:hanging="142"/>
        <w:rPr>
          <w:rFonts w:ascii="Times New Roman" w:hAnsi="Times New Roman"/>
          <w:i/>
          <w:szCs w:val="24"/>
        </w:rPr>
      </w:pPr>
      <w:r w:rsidRPr="00A96686">
        <w:rPr>
          <w:rFonts w:ascii="Times New Roman" w:hAnsi="Times New Roman"/>
          <w:i/>
          <w:szCs w:val="24"/>
        </w:rPr>
        <w:t>Que o servidor ou seu cônjuge ou companheiro não seja ou tenha sido proprietário, promitente comprador, cessionário ou promitente cessionário de imóvel no Município aonde for exercer o cargo, nos doze meses que antecederem a sua nomeação;</w:t>
      </w:r>
    </w:p>
    <w:p w:rsidR="00A9440F" w:rsidRPr="00290615" w:rsidRDefault="00A9440F" w:rsidP="009E2920">
      <w:pPr>
        <w:pStyle w:val="PargrafodaLista"/>
        <w:numPr>
          <w:ilvl w:val="0"/>
          <w:numId w:val="9"/>
        </w:numPr>
        <w:tabs>
          <w:tab w:val="left" w:pos="567"/>
        </w:tabs>
        <w:spacing w:line="240" w:lineRule="auto"/>
        <w:ind w:left="567" w:hanging="425"/>
        <w:rPr>
          <w:rFonts w:ascii="Times New Roman" w:hAnsi="Times New Roman"/>
          <w:szCs w:val="24"/>
        </w:rPr>
      </w:pPr>
      <w:r w:rsidRPr="00A96686">
        <w:rPr>
          <w:rFonts w:ascii="Times New Roman" w:hAnsi="Times New Roman"/>
          <w:i/>
          <w:szCs w:val="24"/>
        </w:rPr>
        <w:t>Que nenhuma outra pessoa que resida com o servidor receba auxílio-moradia.</w:t>
      </w:r>
    </w:p>
    <w:p w:rsidR="00290615" w:rsidRPr="00A96686" w:rsidRDefault="00290615" w:rsidP="009E2920">
      <w:pPr>
        <w:pStyle w:val="PargrafodaLista"/>
        <w:numPr>
          <w:ilvl w:val="0"/>
          <w:numId w:val="9"/>
        </w:numPr>
        <w:tabs>
          <w:tab w:val="left" w:pos="567"/>
        </w:tabs>
        <w:spacing w:line="240" w:lineRule="auto"/>
        <w:ind w:left="567" w:hanging="425"/>
        <w:rPr>
          <w:rFonts w:ascii="Times New Roman" w:hAnsi="Times New Roman"/>
          <w:szCs w:val="24"/>
        </w:rPr>
      </w:pP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12228C">
        <w:rPr>
          <w:rFonts w:ascii="Times New Roman" w:eastAsia="Times New Roman" w:hAnsi="Times New Roman" w:cs="Times New Roman"/>
          <w:b/>
          <w:bCs/>
          <w:sz w:val="24"/>
          <w:szCs w:val="24"/>
          <w:shd w:val="clear" w:color="auto" w:fill="FBE4D5" w:themeFill="accent2" w:themeFillTint="33"/>
          <w:lang w:eastAsia="pt-BR"/>
        </w:rPr>
        <w:t>b) Gratificações:</w:t>
      </w:r>
      <w:r w:rsidR="0012228C" w:rsidRPr="0012228C">
        <w:rPr>
          <w:rFonts w:ascii="Times New Roman" w:eastAsia="Times New Roman" w:hAnsi="Times New Roman" w:cs="Times New Roman"/>
          <w:b/>
          <w:bCs/>
          <w:sz w:val="24"/>
          <w:szCs w:val="24"/>
          <w:shd w:val="clear" w:color="auto" w:fill="FBE4D5" w:themeFill="accent2" w:themeFillTint="33"/>
          <w:lang w:eastAsia="pt-BR"/>
        </w:rPr>
        <w:t xml:space="preserve"> </w:t>
      </w:r>
      <w:r w:rsidRPr="0012228C">
        <w:rPr>
          <w:rFonts w:ascii="Times New Roman" w:eastAsia="Times New Roman" w:hAnsi="Times New Roman" w:cs="Times New Roman"/>
          <w:b/>
          <w:bCs/>
          <w:sz w:val="24"/>
          <w:szCs w:val="24"/>
          <w:u w:val="single"/>
          <w:shd w:val="clear" w:color="auto" w:fill="FBE4D5" w:themeFill="accent2" w:themeFillTint="33"/>
          <w:lang w:eastAsia="pt-BR"/>
        </w:rPr>
        <w:t>Retribuição pelo desempenho de atribuição de chefia, direção ou assessoramento:</w:t>
      </w:r>
      <w:r w:rsidRPr="0012228C">
        <w:rPr>
          <w:rFonts w:ascii="Times New Roman" w:eastAsia="Times New Roman" w:hAnsi="Times New Roman" w:cs="Times New Roman"/>
          <w:sz w:val="24"/>
          <w:szCs w:val="24"/>
          <w:shd w:val="clear" w:color="auto" w:fill="FBE4D5" w:themeFill="accent2" w:themeFillTint="33"/>
          <w:lang w:eastAsia="pt-BR"/>
        </w:rPr>
        <w:t>  A função de confiança é exercida exclusivamente por detentor de cargo efetivo. Cargo em comissão pode ser de carreira ou não. A Constituição fala que um mínimo definido em lei tem que ser de carreira. Cargo em comissão foi aquele que teve uma investidura política e não uma investidura decorrente de concurso público</w:t>
      </w:r>
      <w:r w:rsidRPr="00A96686">
        <w:rPr>
          <w:rFonts w:ascii="Times New Roman" w:eastAsia="Times New Roman" w:hAnsi="Times New Roman" w:cs="Times New Roman"/>
          <w:sz w:val="24"/>
          <w:szCs w:val="24"/>
          <w:lang w:eastAsia="pt-BR"/>
        </w:rPr>
        <w:t>.</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Essa gratificação é daquele que é detentor de cargo efetivo que exerce cargo em comissão. Na Administração Federal são os famosos D.A.S.’s, almejados pelos servidores federais. Esses D.A.S’s têm níveis, de 1 a 6. Esse valor varia de carreira, com regulamentação interna de cada órgão.</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lastRenderedPageBreak/>
        <w:t>O cargo em comissão, portanto, pode ser tanto de detentor de cargo efetivo como daquele que não prestou serviço público. Neste caso, só tem direito à essa gratificação aquele que possui cargo efetivo (que prestou serviço público).</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u w:val="single"/>
          <w:lang w:eastAsia="pt-BR"/>
        </w:rPr>
        <w:t>Gratificação natalina</w:t>
      </w:r>
      <w:r w:rsidR="00B15D2E">
        <w:rPr>
          <w:rFonts w:ascii="Times New Roman" w:eastAsia="Times New Roman" w:hAnsi="Times New Roman" w:cs="Times New Roman"/>
          <w:b/>
          <w:bCs/>
          <w:sz w:val="24"/>
          <w:szCs w:val="24"/>
          <w:u w:val="single"/>
          <w:lang w:eastAsia="pt-BR"/>
        </w:rPr>
        <w:t xml:space="preserve"> ou 13° Salário</w:t>
      </w:r>
      <w:r w:rsidRPr="00A96686">
        <w:rPr>
          <w:rFonts w:ascii="Times New Roman" w:eastAsia="Times New Roman" w:hAnsi="Times New Roman" w:cs="Times New Roman"/>
          <w:b/>
          <w:bCs/>
          <w:sz w:val="24"/>
          <w:szCs w:val="24"/>
          <w:lang w:eastAsia="pt-BR"/>
        </w:rPr>
        <w:t>:</w:t>
      </w:r>
      <w:r w:rsidR="00290615">
        <w:rPr>
          <w:rFonts w:ascii="Times New Roman" w:eastAsia="Times New Roman" w:hAnsi="Times New Roman" w:cs="Times New Roman"/>
          <w:b/>
          <w:bCs/>
          <w:sz w:val="24"/>
          <w:szCs w:val="24"/>
          <w:lang w:eastAsia="pt-BR"/>
        </w:rPr>
        <w:t xml:space="preserve"> </w:t>
      </w:r>
      <w:r w:rsidRPr="00A96686">
        <w:rPr>
          <w:rFonts w:ascii="Times New Roman" w:eastAsia="Times New Roman" w:hAnsi="Times New Roman" w:cs="Times New Roman"/>
          <w:sz w:val="24"/>
          <w:szCs w:val="24"/>
          <w:lang w:eastAsia="pt-BR"/>
        </w:rPr>
        <w:t>Envolve 1/12 da remuneração do servidor. Tem que analisar o quanto ele trabalhou no ano. Se trabalhou 6 meses, será proporcional aos 6 meses que trabalhou.</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O servidor tem direito a receber proporcional com base no mês da exoneração. Quando ele trabalhar período igual ou superior a 15 dias será considerado como mês integral.</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u w:val="single"/>
          <w:lang w:eastAsia="pt-BR"/>
        </w:rPr>
        <w:t>Gratificação por encargo de curso ou concurso:</w:t>
      </w:r>
      <w:r w:rsidRPr="00A96686">
        <w:rPr>
          <w:rFonts w:ascii="Times New Roman" w:eastAsia="Times New Roman" w:hAnsi="Times New Roman" w:cs="Times New Roman"/>
          <w:sz w:val="24"/>
          <w:szCs w:val="24"/>
          <w:lang w:eastAsia="pt-BR"/>
        </w:rPr>
        <w:t xml:space="preserve"> gratificação para o servidor que atua como instrutor em curso de formação ou participa de banca examinadora de vestibular ou de concurso público. Somente será paga se as atividades forem exercidas sem prejuízo às atribuições do cargo. Tem que fazer em regime de compensação de horas. Se prejudicar, prevalece o trabalho.</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i/>
          <w:iCs/>
          <w:sz w:val="24"/>
          <w:szCs w:val="24"/>
          <w:lang w:eastAsia="pt-BR"/>
        </w:rPr>
        <w:t>O valor da gratificação será calculado em horas, não podendo a retribuição ser superior ao equivalente a 120 horas de trabalho anuais, ressalvada a situação de excepcionalidade, devidamente justificada e previamente aprovada pela autoridade máxima do órgão ou entidade, que poderá autorizar o acréscimo de até 120 horas de trabalho anuais.</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i/>
          <w:iCs/>
          <w:sz w:val="24"/>
          <w:szCs w:val="24"/>
          <w:lang w:eastAsia="pt-BR"/>
        </w:rPr>
        <w:t>Nessas situações excepcionais, o limite máximo de 120 horas de trabalho anuais poderá ser acrescido de mais 120 horas, totalizando um máximo de 240 horas de trabalho anuais.</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i/>
          <w:iCs/>
          <w:sz w:val="24"/>
          <w:szCs w:val="24"/>
          <w:lang w:eastAsia="pt-BR"/>
        </w:rPr>
        <w:t>A Gratificação por Encargo de Curso ou Concurso não se incorpora ao vencimento ou salário do servidor para qualquer efeito e não poderá ser utilizada como base de cálculo para quaisquer outras vantagens, inclusive para fins de cálculo dos proventos da aposentadoria e das pensões.</w:t>
      </w:r>
    </w:p>
    <w:p w:rsidR="00A9440F" w:rsidRPr="00A96686" w:rsidRDefault="00A9440F" w:rsidP="0012228C">
      <w:pPr>
        <w:shd w:val="clear" w:color="auto" w:fill="FBE4D5" w:themeFill="accent2" w:themeFillTint="33"/>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lang w:eastAsia="pt-BR"/>
        </w:rPr>
        <w:t xml:space="preserve">c) </w:t>
      </w:r>
      <w:r w:rsidRPr="0012228C">
        <w:rPr>
          <w:rFonts w:ascii="Times New Roman" w:eastAsia="Times New Roman" w:hAnsi="Times New Roman" w:cs="Times New Roman"/>
          <w:b/>
          <w:bCs/>
          <w:sz w:val="24"/>
          <w:szCs w:val="24"/>
          <w:u w:val="single"/>
          <w:lang w:eastAsia="pt-BR"/>
        </w:rPr>
        <w:t>Adicionais</w:t>
      </w:r>
      <w:r w:rsidRPr="00A96686">
        <w:rPr>
          <w:rFonts w:ascii="Times New Roman" w:eastAsia="Times New Roman" w:hAnsi="Times New Roman" w:cs="Times New Roman"/>
          <w:b/>
          <w:bCs/>
          <w:sz w:val="24"/>
          <w:szCs w:val="24"/>
          <w:lang w:eastAsia="pt-BR"/>
        </w:rPr>
        <w:t>:</w:t>
      </w:r>
    </w:p>
    <w:p w:rsidR="00A9440F" w:rsidRPr="00A96686" w:rsidRDefault="00A9440F" w:rsidP="0012228C">
      <w:pPr>
        <w:pStyle w:val="PargrafodaLista"/>
        <w:numPr>
          <w:ilvl w:val="0"/>
          <w:numId w:val="11"/>
        </w:numPr>
        <w:shd w:val="clear" w:color="auto" w:fill="FBE4D5" w:themeFill="accent2" w:themeFillTint="33"/>
        <w:spacing w:line="240" w:lineRule="auto"/>
        <w:rPr>
          <w:rFonts w:ascii="Times New Roman" w:hAnsi="Times New Roman"/>
          <w:szCs w:val="24"/>
        </w:rPr>
      </w:pPr>
      <w:r w:rsidRPr="0012228C">
        <w:rPr>
          <w:rFonts w:ascii="Times New Roman" w:hAnsi="Times New Roman"/>
          <w:b/>
          <w:bCs/>
          <w:i/>
          <w:szCs w:val="24"/>
        </w:rPr>
        <w:t>Insalubridade</w:t>
      </w:r>
      <w:r w:rsidRPr="00A96686">
        <w:rPr>
          <w:rFonts w:ascii="Times New Roman" w:hAnsi="Times New Roman"/>
          <w:szCs w:val="24"/>
        </w:rPr>
        <w:t xml:space="preserve"> – o servidor desempenha atividade prejudicial à sua saúde.</w:t>
      </w:r>
    </w:p>
    <w:p w:rsidR="00A9440F" w:rsidRPr="00A96686" w:rsidRDefault="00A9440F" w:rsidP="0012228C">
      <w:pPr>
        <w:pStyle w:val="PargrafodaLista"/>
        <w:numPr>
          <w:ilvl w:val="0"/>
          <w:numId w:val="11"/>
        </w:numPr>
        <w:shd w:val="clear" w:color="auto" w:fill="FBE4D5" w:themeFill="accent2" w:themeFillTint="33"/>
        <w:spacing w:before="100" w:beforeAutospacing="1" w:after="100" w:afterAutospacing="1" w:line="240" w:lineRule="auto"/>
        <w:rPr>
          <w:rFonts w:ascii="Times New Roman" w:hAnsi="Times New Roman"/>
          <w:szCs w:val="24"/>
        </w:rPr>
      </w:pPr>
      <w:r w:rsidRPr="0012228C">
        <w:rPr>
          <w:rFonts w:ascii="Times New Roman" w:hAnsi="Times New Roman"/>
          <w:b/>
          <w:bCs/>
          <w:i/>
          <w:szCs w:val="24"/>
        </w:rPr>
        <w:t>Periculosidade</w:t>
      </w:r>
      <w:r w:rsidRPr="00A96686">
        <w:rPr>
          <w:rFonts w:ascii="Times New Roman" w:hAnsi="Times New Roman"/>
          <w:szCs w:val="24"/>
        </w:rPr>
        <w:t xml:space="preserve"> – atividade com risco de vida.</w:t>
      </w:r>
    </w:p>
    <w:p w:rsidR="00A9440F" w:rsidRPr="00A96686" w:rsidRDefault="00A9440F" w:rsidP="0012228C">
      <w:pPr>
        <w:pStyle w:val="PargrafodaLista"/>
        <w:numPr>
          <w:ilvl w:val="0"/>
          <w:numId w:val="11"/>
        </w:numPr>
        <w:shd w:val="clear" w:color="auto" w:fill="FBE4D5" w:themeFill="accent2" w:themeFillTint="33"/>
        <w:spacing w:before="100" w:beforeAutospacing="1" w:after="100" w:afterAutospacing="1" w:line="240" w:lineRule="auto"/>
        <w:rPr>
          <w:rFonts w:ascii="Times New Roman" w:hAnsi="Times New Roman"/>
          <w:szCs w:val="24"/>
        </w:rPr>
      </w:pPr>
      <w:r w:rsidRPr="0012228C">
        <w:rPr>
          <w:rFonts w:ascii="Times New Roman" w:hAnsi="Times New Roman"/>
          <w:b/>
          <w:bCs/>
          <w:i/>
          <w:szCs w:val="24"/>
        </w:rPr>
        <w:t>Atividade penosa</w:t>
      </w:r>
      <w:r w:rsidRPr="00A96686">
        <w:rPr>
          <w:rFonts w:ascii="Times New Roman" w:hAnsi="Times New Roman"/>
          <w:szCs w:val="24"/>
        </w:rPr>
        <w:t xml:space="preserve"> – envolve trabalho em zona de fronteira ou localidade cujas condições justifiquem o pagamento do adicional.</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Se o servidor tem direito e desempenha atividade que é ao mesmo tempo insalubre e perigosa, ele não pode acumular os dois adicionais. Tem que optar por um deles.</w:t>
      </w:r>
    </w:p>
    <w:p w:rsidR="00A9440F" w:rsidRPr="00A96686" w:rsidRDefault="00A9440F" w:rsidP="00A9440F">
      <w:pPr>
        <w:spacing w:before="100" w:beforeAutospacing="1" w:after="100" w:afterAutospacing="1"/>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No âmbito federal, eu não posso falar em cumulação da atividade penosa com insalubridade ou periculosidade. Não é porque a Lei 8.112 silenciou sobre a acumulação entre atividade penosa que será possível acumulá-la com insalubridade ou periculosidade. A Administração só pode fazer aquilo que a lei e o direito como um todo autorizam.</w:t>
      </w:r>
      <w:r w:rsidR="00B15D2E">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 xml:space="preserve">O art. 4º do Decreto 493/02 veda esse tipo de acumulação:  </w:t>
      </w:r>
      <w:r w:rsidRPr="00A96686">
        <w:rPr>
          <w:rFonts w:ascii="Times New Roman" w:eastAsia="Times New Roman" w:hAnsi="Times New Roman" w:cs="Times New Roman"/>
          <w:b/>
          <w:bCs/>
          <w:i/>
          <w:iCs/>
          <w:sz w:val="24"/>
          <w:szCs w:val="24"/>
          <w:lang w:eastAsia="pt-BR"/>
        </w:rPr>
        <w:t>Art. 4º</w:t>
      </w:r>
      <w:r w:rsidRPr="00A96686">
        <w:rPr>
          <w:rFonts w:ascii="Times New Roman" w:eastAsia="Times New Roman" w:hAnsi="Times New Roman" w:cs="Times New Roman"/>
          <w:i/>
          <w:iCs/>
          <w:sz w:val="24"/>
          <w:szCs w:val="24"/>
          <w:lang w:eastAsia="pt-BR"/>
        </w:rPr>
        <w:t xml:space="preserve"> A gratificação de que trata este Decreto não poderá ser percebida cumulativamente com outras vantagens semelhantes.</w:t>
      </w:r>
    </w:p>
    <w:p w:rsidR="00A9440F" w:rsidRPr="0012228C" w:rsidRDefault="0012228C" w:rsidP="00A9440F">
      <w:pPr>
        <w:spacing w:before="100" w:beforeAutospacing="1" w:after="100" w:afterAutospacing="1"/>
        <w:rPr>
          <w:rFonts w:ascii="Times New Roman" w:eastAsia="Times New Roman" w:hAnsi="Times New Roman" w:cs="Times New Roman"/>
          <w:b/>
          <w:i/>
          <w:sz w:val="24"/>
          <w:szCs w:val="24"/>
          <w:u w:val="single"/>
          <w:lang w:eastAsia="pt-BR"/>
        </w:rPr>
      </w:pPr>
      <w:r w:rsidRPr="0012228C">
        <w:rPr>
          <w:rFonts w:ascii="Times New Roman" w:eastAsia="Times New Roman" w:hAnsi="Times New Roman" w:cs="Times New Roman"/>
          <w:b/>
          <w:i/>
          <w:sz w:val="24"/>
          <w:szCs w:val="24"/>
          <w:u w:val="single"/>
          <w:lang w:eastAsia="pt-BR"/>
        </w:rPr>
        <w:t>*</w:t>
      </w:r>
      <w:r>
        <w:rPr>
          <w:rFonts w:ascii="Times New Roman" w:eastAsia="Times New Roman" w:hAnsi="Times New Roman" w:cs="Times New Roman"/>
          <w:b/>
          <w:i/>
          <w:sz w:val="24"/>
          <w:szCs w:val="24"/>
          <w:u w:val="single"/>
          <w:lang w:eastAsia="pt-BR"/>
        </w:rPr>
        <w:t>**</w:t>
      </w:r>
      <w:r w:rsidRPr="0012228C">
        <w:rPr>
          <w:rFonts w:ascii="Times New Roman" w:eastAsia="Times New Roman" w:hAnsi="Times New Roman" w:cs="Times New Roman"/>
          <w:b/>
          <w:i/>
          <w:sz w:val="24"/>
          <w:szCs w:val="24"/>
          <w:u w:val="single"/>
          <w:lang w:eastAsia="pt-BR"/>
        </w:rPr>
        <w:t xml:space="preserve"> PERCENTUAIS </w:t>
      </w:r>
      <w:r>
        <w:rPr>
          <w:rFonts w:ascii="Times New Roman" w:eastAsia="Times New Roman" w:hAnsi="Times New Roman" w:cs="Times New Roman"/>
          <w:b/>
          <w:i/>
          <w:sz w:val="24"/>
          <w:szCs w:val="24"/>
          <w:u w:val="single"/>
          <w:lang w:eastAsia="pt-BR"/>
        </w:rPr>
        <w:t xml:space="preserve"> </w:t>
      </w:r>
      <w:r w:rsidRPr="0012228C">
        <w:rPr>
          <w:rFonts w:ascii="Times New Roman" w:eastAsia="Times New Roman" w:hAnsi="Times New Roman" w:cs="Times New Roman"/>
          <w:b/>
          <w:i/>
          <w:sz w:val="24"/>
          <w:szCs w:val="24"/>
          <w:u w:val="single"/>
          <w:lang w:eastAsia="pt-BR"/>
        </w:rPr>
        <w:t xml:space="preserve">A </w:t>
      </w:r>
      <w:r>
        <w:rPr>
          <w:rFonts w:ascii="Times New Roman" w:eastAsia="Times New Roman" w:hAnsi="Times New Roman" w:cs="Times New Roman"/>
          <w:b/>
          <w:i/>
          <w:sz w:val="24"/>
          <w:szCs w:val="24"/>
          <w:u w:val="single"/>
          <w:lang w:eastAsia="pt-BR"/>
        </w:rPr>
        <w:t xml:space="preserve"> </w:t>
      </w:r>
      <w:r w:rsidRPr="0012228C">
        <w:rPr>
          <w:rFonts w:ascii="Times New Roman" w:eastAsia="Times New Roman" w:hAnsi="Times New Roman" w:cs="Times New Roman"/>
          <w:b/>
          <w:i/>
          <w:sz w:val="24"/>
          <w:szCs w:val="24"/>
          <w:u w:val="single"/>
          <w:lang w:eastAsia="pt-BR"/>
        </w:rPr>
        <w:t xml:space="preserve">SEREM </w:t>
      </w:r>
      <w:r>
        <w:rPr>
          <w:rFonts w:ascii="Times New Roman" w:eastAsia="Times New Roman" w:hAnsi="Times New Roman" w:cs="Times New Roman"/>
          <w:b/>
          <w:i/>
          <w:sz w:val="24"/>
          <w:szCs w:val="24"/>
          <w:u w:val="single"/>
          <w:lang w:eastAsia="pt-BR"/>
        </w:rPr>
        <w:t xml:space="preserve"> </w:t>
      </w:r>
      <w:r w:rsidRPr="0012228C">
        <w:rPr>
          <w:rFonts w:ascii="Times New Roman" w:eastAsia="Times New Roman" w:hAnsi="Times New Roman" w:cs="Times New Roman"/>
          <w:b/>
          <w:i/>
          <w:sz w:val="24"/>
          <w:szCs w:val="24"/>
          <w:u w:val="single"/>
          <w:lang w:eastAsia="pt-BR"/>
        </w:rPr>
        <w:t>PAGOS:</w:t>
      </w:r>
    </w:p>
    <w:p w:rsidR="00A9440F" w:rsidRPr="00A96686" w:rsidRDefault="00A9440F" w:rsidP="00285D39">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lang w:eastAsia="pt-BR"/>
        </w:rPr>
        <w:t>Insalubridade</w:t>
      </w:r>
      <w:r w:rsidRPr="00A96686">
        <w:rPr>
          <w:rFonts w:ascii="Times New Roman" w:eastAsia="Times New Roman" w:hAnsi="Times New Roman" w:cs="Times New Roman"/>
          <w:sz w:val="24"/>
          <w:szCs w:val="24"/>
          <w:lang w:eastAsia="pt-BR"/>
        </w:rPr>
        <w:t>:</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Grau mínimo de prejudicialidade à saúde do servidor</w:t>
      </w:r>
      <w:r w:rsidR="00285D39">
        <w:rPr>
          <w:rFonts w:ascii="Times New Roman" w:eastAsia="Times New Roman" w:hAnsi="Times New Roman" w:cs="Times New Roman"/>
          <w:sz w:val="24"/>
          <w:szCs w:val="24"/>
          <w:lang w:eastAsia="pt-BR"/>
        </w:rPr>
        <w:t>:</w:t>
      </w:r>
      <w:r w:rsidRPr="00A96686">
        <w:rPr>
          <w:rFonts w:ascii="Times New Roman" w:eastAsia="Times New Roman" w:hAnsi="Times New Roman" w:cs="Times New Roman"/>
          <w:sz w:val="24"/>
          <w:szCs w:val="24"/>
          <w:lang w:eastAsia="pt-BR"/>
        </w:rPr>
        <w:t xml:space="preserve"> 5%,</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Grau médio de preju</w:t>
      </w:r>
      <w:r w:rsidR="00285D39">
        <w:rPr>
          <w:rFonts w:ascii="Times New Roman" w:eastAsia="Times New Roman" w:hAnsi="Times New Roman" w:cs="Times New Roman"/>
          <w:sz w:val="24"/>
          <w:szCs w:val="24"/>
          <w:lang w:eastAsia="pt-BR"/>
        </w:rPr>
        <w:t>dicialidade à saúde do servidor</w:t>
      </w:r>
      <w:r w:rsidRPr="00A96686">
        <w:rPr>
          <w:rFonts w:ascii="Times New Roman" w:eastAsia="Times New Roman" w:hAnsi="Times New Roman" w:cs="Times New Roman"/>
          <w:sz w:val="24"/>
          <w:szCs w:val="24"/>
          <w:lang w:eastAsia="pt-BR"/>
        </w:rPr>
        <w:t>: 10% e</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Grau máximo de prejudicialidade à saúde do servidor: 20%.</w:t>
      </w:r>
    </w:p>
    <w:p w:rsidR="00A9440F" w:rsidRDefault="00A9440F" w:rsidP="00285D39">
      <w:pPr>
        <w:rPr>
          <w:rFonts w:ascii="Times New Roman" w:eastAsia="Times New Roman" w:hAnsi="Times New Roman" w:cs="Times New Roman"/>
          <w:b/>
          <w:bCs/>
          <w:sz w:val="24"/>
          <w:szCs w:val="24"/>
          <w:lang w:eastAsia="pt-BR"/>
        </w:rPr>
      </w:pPr>
    </w:p>
    <w:p w:rsidR="00A9440F" w:rsidRPr="00A96686" w:rsidRDefault="00A9440F" w:rsidP="00285D39">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lang w:eastAsia="pt-BR"/>
        </w:rPr>
        <w:t>Adicional de irradiação ionizante</w:t>
      </w:r>
      <w:r w:rsidRPr="00A96686">
        <w:rPr>
          <w:rFonts w:ascii="Times New Roman" w:eastAsia="Times New Roman" w:hAnsi="Times New Roman" w:cs="Times New Roman"/>
          <w:sz w:val="24"/>
          <w:szCs w:val="24"/>
          <w:lang w:eastAsia="pt-BR"/>
        </w:rPr>
        <w:t>:</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Grau mínimo de preju</w:t>
      </w:r>
      <w:r w:rsidR="00285D39">
        <w:rPr>
          <w:rFonts w:ascii="Times New Roman" w:eastAsia="Times New Roman" w:hAnsi="Times New Roman" w:cs="Times New Roman"/>
          <w:sz w:val="24"/>
          <w:szCs w:val="24"/>
          <w:lang w:eastAsia="pt-BR"/>
        </w:rPr>
        <w:t>dicialidade à saúde do servidor</w:t>
      </w:r>
      <w:r w:rsidRPr="00A96686">
        <w:rPr>
          <w:rFonts w:ascii="Times New Roman" w:eastAsia="Times New Roman" w:hAnsi="Times New Roman" w:cs="Times New Roman"/>
          <w:sz w:val="24"/>
          <w:szCs w:val="24"/>
          <w:lang w:eastAsia="pt-BR"/>
        </w:rPr>
        <w:t>: 5%,</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w:t>
      </w:r>
      <w:r w:rsidRPr="00A96686">
        <w:rPr>
          <w:rFonts w:ascii="Times New Roman" w:eastAsia="Times New Roman" w:hAnsi="Times New Roman" w:cs="Times New Roman"/>
          <w:sz w:val="24"/>
          <w:szCs w:val="24"/>
          <w:lang w:eastAsia="pt-BR"/>
        </w:rPr>
        <w:t xml:space="preserve"> Grau médio de prejudicialidade</w:t>
      </w:r>
      <w:r w:rsidR="00285D39">
        <w:rPr>
          <w:rFonts w:ascii="Times New Roman" w:eastAsia="Times New Roman" w:hAnsi="Times New Roman" w:cs="Times New Roman"/>
          <w:sz w:val="24"/>
          <w:szCs w:val="24"/>
          <w:lang w:eastAsia="pt-BR"/>
        </w:rPr>
        <w:t xml:space="preserve"> à saúde do servidor: </w:t>
      </w:r>
      <w:r w:rsidRPr="00A96686">
        <w:rPr>
          <w:rFonts w:ascii="Times New Roman" w:eastAsia="Times New Roman" w:hAnsi="Times New Roman" w:cs="Times New Roman"/>
          <w:sz w:val="24"/>
          <w:szCs w:val="24"/>
          <w:lang w:eastAsia="pt-BR"/>
        </w:rPr>
        <w:t xml:space="preserve"> 10% e</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w:t>
      </w:r>
      <w:r w:rsidRPr="00A96686">
        <w:rPr>
          <w:rFonts w:ascii="Times New Roman" w:eastAsia="Times New Roman" w:hAnsi="Times New Roman" w:cs="Times New Roman"/>
          <w:sz w:val="24"/>
          <w:szCs w:val="24"/>
          <w:lang w:eastAsia="pt-BR"/>
        </w:rPr>
        <w:t xml:space="preserve"> Grau máximo de prejudicialidade à saúde do servidor: 20%.</w:t>
      </w:r>
    </w:p>
    <w:p w:rsidR="00A9440F" w:rsidRPr="00A96686" w:rsidRDefault="00A9440F" w:rsidP="00A9440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 xml:space="preserve">Trabalhos envolvendo </w:t>
      </w:r>
      <w:r w:rsidRPr="00A96686">
        <w:rPr>
          <w:rFonts w:ascii="Times New Roman" w:eastAsia="Times New Roman" w:hAnsi="Times New Roman" w:cs="Times New Roman"/>
          <w:b/>
          <w:bCs/>
          <w:sz w:val="24"/>
          <w:szCs w:val="24"/>
          <w:u w:val="single"/>
          <w:lang w:eastAsia="pt-BR"/>
        </w:rPr>
        <w:t>Raio-X</w:t>
      </w:r>
      <w:r w:rsidRPr="00A96686">
        <w:rPr>
          <w:rFonts w:ascii="Times New Roman" w:eastAsia="Times New Roman" w:hAnsi="Times New Roman" w:cs="Times New Roman"/>
          <w:sz w:val="24"/>
          <w:szCs w:val="24"/>
          <w:lang w:eastAsia="pt-BR"/>
        </w:rPr>
        <w:t xml:space="preserve"> ou </w:t>
      </w:r>
      <w:r w:rsidRPr="00A96686">
        <w:rPr>
          <w:rFonts w:ascii="Times New Roman" w:eastAsia="Times New Roman" w:hAnsi="Times New Roman" w:cs="Times New Roman"/>
          <w:b/>
          <w:bCs/>
          <w:sz w:val="24"/>
          <w:szCs w:val="24"/>
          <w:u w:val="single"/>
          <w:lang w:eastAsia="pt-BR"/>
        </w:rPr>
        <w:t>substancias radiativas</w:t>
      </w:r>
      <w:r w:rsidRPr="00A96686">
        <w:rPr>
          <w:rFonts w:ascii="Times New Roman" w:eastAsia="Times New Roman" w:hAnsi="Times New Roman" w:cs="Times New Roman"/>
          <w:sz w:val="24"/>
          <w:szCs w:val="24"/>
          <w:lang w:eastAsia="pt-BR"/>
        </w:rPr>
        <w:t>: 10%. São atividades insalubres, mas tem um tratamento diferente.</w:t>
      </w:r>
    </w:p>
    <w:p w:rsidR="00A9440F" w:rsidRPr="00A96686" w:rsidRDefault="00A9440F" w:rsidP="00A9440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b/>
          <w:bCs/>
          <w:sz w:val="24"/>
          <w:szCs w:val="24"/>
          <w:lang w:eastAsia="pt-BR"/>
        </w:rPr>
        <w:t>Periculosidade</w:t>
      </w:r>
      <w:r w:rsidRPr="00A96686">
        <w:rPr>
          <w:rFonts w:ascii="Times New Roman" w:eastAsia="Times New Roman" w:hAnsi="Times New Roman" w:cs="Times New Roman"/>
          <w:sz w:val="24"/>
          <w:szCs w:val="24"/>
          <w:lang w:eastAsia="pt-BR"/>
        </w:rPr>
        <w:t>: Adicional de 10%.</w:t>
      </w:r>
    </w:p>
    <w:p w:rsidR="00A9440F" w:rsidRDefault="00A9440F" w:rsidP="00A9440F">
      <w:pPr>
        <w:rPr>
          <w:rFonts w:ascii="Times New Roman" w:eastAsia="Times New Roman" w:hAnsi="Times New Roman" w:cs="Times New Roman"/>
          <w:sz w:val="24"/>
          <w:szCs w:val="24"/>
          <w:lang w:eastAsia="pt-BR"/>
        </w:rPr>
      </w:pPr>
      <w:r w:rsidRPr="00A96686">
        <w:rPr>
          <w:rFonts w:ascii="Times New Roman" w:eastAsia="Times New Roman" w:hAnsi="Times New Roman" w:cs="Times New Roman"/>
          <w:sz w:val="24"/>
          <w:szCs w:val="24"/>
          <w:lang w:eastAsia="pt-BR"/>
        </w:rPr>
        <w:t xml:space="preserve">Os adicionais de </w:t>
      </w:r>
      <w:r w:rsidRPr="00A96686">
        <w:rPr>
          <w:rFonts w:ascii="Times New Roman" w:eastAsia="Times New Roman" w:hAnsi="Times New Roman" w:cs="Times New Roman"/>
          <w:b/>
          <w:bCs/>
          <w:sz w:val="24"/>
          <w:szCs w:val="24"/>
          <w:u w:val="single"/>
          <w:lang w:eastAsia="pt-BR"/>
        </w:rPr>
        <w:t>atividade penosa</w:t>
      </w:r>
      <w:r w:rsidRPr="00A96686">
        <w:rPr>
          <w:rFonts w:ascii="Times New Roman" w:eastAsia="Times New Roman" w:hAnsi="Times New Roman" w:cs="Times New Roman"/>
          <w:sz w:val="24"/>
          <w:szCs w:val="24"/>
          <w:lang w:eastAsia="pt-BR"/>
        </w:rPr>
        <w:t xml:space="preserve"> </w:t>
      </w:r>
      <w:r w:rsidR="00285D39">
        <w:rPr>
          <w:rFonts w:ascii="Times New Roman" w:eastAsia="Times New Roman" w:hAnsi="Times New Roman" w:cs="Times New Roman"/>
          <w:sz w:val="24"/>
          <w:szCs w:val="24"/>
          <w:lang w:eastAsia="pt-BR"/>
        </w:rPr>
        <w:t xml:space="preserve"> </w:t>
      </w:r>
      <w:r w:rsidRPr="00A96686">
        <w:rPr>
          <w:rFonts w:ascii="Times New Roman" w:eastAsia="Times New Roman" w:hAnsi="Times New Roman" w:cs="Times New Roman"/>
          <w:sz w:val="24"/>
          <w:szCs w:val="24"/>
          <w:lang w:eastAsia="pt-BR"/>
        </w:rPr>
        <w:t>é de 10% se atividade penosa ocorrer nas capitais e 30% se correr em outras localidades.</w:t>
      </w:r>
    </w:p>
    <w:p w:rsidR="00A9440F" w:rsidRPr="00285D39" w:rsidRDefault="00A9440F" w:rsidP="009E2920">
      <w:pPr>
        <w:pStyle w:val="PargrafodaLista"/>
        <w:numPr>
          <w:ilvl w:val="0"/>
          <w:numId w:val="12"/>
        </w:numPr>
        <w:spacing w:line="240" w:lineRule="auto"/>
        <w:rPr>
          <w:rFonts w:ascii="Times New Roman" w:hAnsi="Times New Roman"/>
          <w:szCs w:val="24"/>
        </w:rPr>
      </w:pPr>
      <w:r w:rsidRPr="00285D39">
        <w:rPr>
          <w:rFonts w:ascii="Times New Roman" w:hAnsi="Times New Roman"/>
          <w:b/>
          <w:bCs/>
          <w:szCs w:val="24"/>
          <w:u w:val="single"/>
        </w:rPr>
        <w:t>Adicional de férias:</w:t>
      </w:r>
      <w:r w:rsidRPr="00285D39">
        <w:rPr>
          <w:rFonts w:ascii="Times New Roman" w:hAnsi="Times New Roman"/>
          <w:szCs w:val="24"/>
        </w:rPr>
        <w:t xml:space="preserve"> 1/3 a mais em relação à remuneração das férias. Se ele sair antes, ele tem direito a receber férias proporcionais e o adicional é feito com base nas férias proporcionais.</w:t>
      </w:r>
    </w:p>
    <w:p w:rsidR="00A9440F" w:rsidRPr="00A96686" w:rsidRDefault="00A9440F" w:rsidP="00285D39">
      <w:pP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Em caso de acumulação </w:t>
      </w:r>
      <w:r w:rsidRPr="00A96686">
        <w:rPr>
          <w:rFonts w:ascii="Times New Roman" w:eastAsia="Times New Roman" w:hAnsi="Times New Roman" w:cs="Times New Roman"/>
          <w:sz w:val="24"/>
          <w:szCs w:val="24"/>
          <w:lang w:eastAsia="pt-BR"/>
        </w:rPr>
        <w:t>de cargo efetivo com função de confiança, o adicional de férias leva em consideração a vantagem percebida em razão da função de direção, chefia ou assessoramento.</w:t>
      </w:r>
    </w:p>
    <w:p w:rsidR="00193452" w:rsidRPr="006B299B" w:rsidRDefault="00193452" w:rsidP="006D7AE9">
      <w:pPr>
        <w:autoSpaceDE w:val="0"/>
        <w:autoSpaceDN w:val="0"/>
        <w:adjustRightInd w:val="0"/>
        <w:ind w:right="140"/>
        <w:rPr>
          <w:rFonts w:cstheme="minorHAnsi"/>
          <w:i/>
          <w:color w:val="1534CF"/>
        </w:rPr>
      </w:pPr>
    </w:p>
    <w:p w:rsidR="00193452" w:rsidRPr="0012228C" w:rsidRDefault="00193452" w:rsidP="0012228C">
      <w:pPr>
        <w:shd w:val="clear" w:color="auto" w:fill="D9E2F3" w:themeFill="accent1" w:themeFillTint="33"/>
        <w:ind w:right="140"/>
        <w:rPr>
          <w:rFonts w:eastAsia="Times New Roman" w:cstheme="minorHAnsi"/>
          <w:b/>
          <w:u w:val="single"/>
          <w:lang w:eastAsia="pt-BR"/>
        </w:rPr>
      </w:pPr>
      <w:r w:rsidRPr="0012228C">
        <w:rPr>
          <w:rFonts w:eastAsia="Times New Roman" w:cstheme="minorHAnsi"/>
          <w:b/>
          <w:u w:val="single"/>
          <w:lang w:eastAsia="pt-BR"/>
        </w:rPr>
        <w:t xml:space="preserve">NORMAS CONSTITUCIONAIS PERTINENTES À REMUNERAÇÃO OU VENCIMENTO: </w:t>
      </w:r>
    </w:p>
    <w:p w:rsidR="00193452" w:rsidRPr="006B299B" w:rsidRDefault="00193452" w:rsidP="0012228C">
      <w:pPr>
        <w:shd w:val="clear" w:color="auto" w:fill="D9E2F3" w:themeFill="accent1" w:themeFillTint="33"/>
        <w:ind w:right="140"/>
        <w:rPr>
          <w:rFonts w:eastAsia="Times New Roman" w:cstheme="minorHAnsi"/>
          <w:lang w:eastAsia="pt-BR"/>
        </w:rPr>
      </w:pPr>
      <w:r w:rsidRPr="0012228C">
        <w:rPr>
          <w:rFonts w:eastAsia="Times New Roman" w:cstheme="minorHAnsi"/>
          <w:lang w:eastAsia="pt-BR"/>
        </w:rPr>
        <w:t>A Emenda Constitucional no 19 excluiu do artigo 39, § 1o, a regra que assegurava isonomia de vencimentos para cargos de atribuições iguais ou assemelhados do mesmo Poder ou entre servidores dos Poderes Executivo, Legislativo e Judiciário. Isto, contudo, não impedirá que os servidores pleiteiem o direito à isonomia, com fundamento no artigo 5o,  caput e inciso I.</w:t>
      </w:r>
    </w:p>
    <w:p w:rsidR="00193452" w:rsidRPr="006B299B" w:rsidRDefault="00193452" w:rsidP="006D7AE9">
      <w:pPr>
        <w:ind w:right="140"/>
        <w:rPr>
          <w:rFonts w:eastAsia="Times New Roman" w:cstheme="minorHAnsi"/>
          <w:lang w:eastAsia="pt-BR"/>
        </w:rPr>
      </w:pPr>
    </w:p>
    <w:p w:rsidR="0054061F" w:rsidRPr="006B299B" w:rsidRDefault="0054061F" w:rsidP="006D7AE9">
      <w:pPr>
        <w:ind w:right="140"/>
        <w:rPr>
          <w:rFonts w:eastAsia="Times New Roman" w:cstheme="minorHAnsi"/>
          <w:lang w:eastAsia="pt-BR"/>
        </w:rPr>
      </w:pPr>
      <w:r w:rsidRPr="006B299B">
        <w:rPr>
          <w:rFonts w:eastAsia="Times New Roman" w:cstheme="minorHAnsi"/>
          <w:lang w:eastAsia="pt-BR"/>
        </w:rPr>
        <w:t>Com relação à fixação e alteração da remuneração dos servidores públicos, só pode ser feita por lei específica, observada a iniciativa privativa em cada caso, conforme artigo 37, inciso X, na redação dada pela Emenda Constitucional nº 19/98.</w:t>
      </w:r>
    </w:p>
    <w:p w:rsidR="0054061F" w:rsidRPr="006B299B" w:rsidRDefault="0054061F" w:rsidP="006D7AE9">
      <w:pPr>
        <w:ind w:right="140"/>
        <w:rPr>
          <w:rFonts w:eastAsia="Times New Roman" w:cstheme="minorHAnsi"/>
          <w:lang w:eastAsia="pt-BR"/>
        </w:rPr>
      </w:pPr>
    </w:p>
    <w:p w:rsidR="0054061F" w:rsidRPr="006B299B" w:rsidRDefault="0054061F" w:rsidP="006D7AE9">
      <w:pPr>
        <w:ind w:right="140"/>
        <w:rPr>
          <w:rFonts w:eastAsia="Times New Roman" w:cstheme="minorHAnsi"/>
          <w:lang w:eastAsia="pt-BR"/>
        </w:rPr>
      </w:pPr>
      <w:r w:rsidRPr="006B299B">
        <w:rPr>
          <w:rFonts w:eastAsia="Times New Roman" w:cstheme="minorHAnsi"/>
          <w:lang w:eastAsia="pt-BR"/>
        </w:rPr>
        <w:t>A iniciativa das leis é repartida entre o Chefe do Executivo (art. 61, § 1º, II, a ), Tribunais (art. 96, II, b), Ministério Público (art. 127, § 2o) e Tribunal de Contas (art. 73, combinado com o art. 96). Cada um</w:t>
      </w:r>
      <w:r w:rsidR="006B299B">
        <w:rPr>
          <w:rFonts w:eastAsia="Times New Roman" w:cstheme="minorHAnsi"/>
          <w:lang w:eastAsia="pt-BR"/>
        </w:rPr>
        <w:t xml:space="preserve"> </w:t>
      </w:r>
      <w:r w:rsidRPr="006B299B">
        <w:rPr>
          <w:rFonts w:eastAsia="Times New Roman" w:cstheme="minorHAnsi"/>
          <w:lang w:eastAsia="pt-BR"/>
        </w:rPr>
        <w:t>desses órgãos remete ao Legislativo projeto de lei, seja de criação de cargos, seja de fixação de vencimentos de seus servidores, devendo todos observar os limites estabelecidos para os servidores do Executivo (art. 37, XII).</w:t>
      </w:r>
    </w:p>
    <w:p w:rsidR="0054061F" w:rsidRPr="006B299B" w:rsidRDefault="0054061F" w:rsidP="006D7AE9">
      <w:pPr>
        <w:ind w:right="140"/>
        <w:rPr>
          <w:rFonts w:eastAsia="Times New Roman" w:cstheme="minorHAnsi"/>
          <w:lang w:eastAsia="pt-BR"/>
        </w:rPr>
      </w:pPr>
    </w:p>
    <w:p w:rsidR="0054061F" w:rsidRPr="006B299B" w:rsidRDefault="0054061F" w:rsidP="00C401B9">
      <w:pPr>
        <w:ind w:right="140"/>
        <w:rPr>
          <w:rFonts w:eastAsia="Times New Roman" w:cstheme="minorHAnsi"/>
          <w:lang w:eastAsia="pt-BR"/>
        </w:rPr>
      </w:pPr>
      <w:r w:rsidRPr="006B299B">
        <w:rPr>
          <w:rFonts w:eastAsia="Times New Roman" w:cstheme="minorHAnsi"/>
          <w:lang w:eastAsia="pt-BR"/>
        </w:rPr>
        <w:t xml:space="preserve">O inciso XIII do artigo 37, com a nova redação dada pela Emenda </w:t>
      </w:r>
      <w:r w:rsidR="006B299B" w:rsidRPr="006B299B">
        <w:rPr>
          <w:rFonts w:eastAsia="Times New Roman" w:cstheme="minorHAnsi"/>
          <w:lang w:eastAsia="pt-BR"/>
        </w:rPr>
        <w:t>N</w:t>
      </w:r>
      <w:r w:rsidR="006B299B">
        <w:rPr>
          <w:rFonts w:eastAsia="Times New Roman" w:cstheme="minorHAnsi"/>
          <w:lang w:eastAsia="pt-BR"/>
        </w:rPr>
        <w:t>o</w:t>
      </w:r>
      <w:r w:rsidR="00C97B49">
        <w:rPr>
          <w:rFonts w:eastAsia="Times New Roman" w:cstheme="minorHAnsi"/>
          <w:lang w:eastAsia="pt-BR"/>
        </w:rPr>
        <w:t>.</w:t>
      </w:r>
      <w:r w:rsidR="006B299B">
        <w:rPr>
          <w:rFonts w:eastAsia="Times New Roman" w:cstheme="minorHAnsi"/>
          <w:lang w:eastAsia="pt-BR"/>
        </w:rPr>
        <w:t xml:space="preserve"> </w:t>
      </w:r>
      <w:r w:rsidRPr="006B299B">
        <w:rPr>
          <w:rFonts w:eastAsia="Times New Roman" w:cstheme="minorHAnsi"/>
          <w:lang w:eastAsia="pt-BR"/>
        </w:rPr>
        <w:t xml:space="preserve"> 19, </w:t>
      </w:r>
      <w:r w:rsidR="006B299B">
        <w:rPr>
          <w:rFonts w:eastAsia="Times New Roman" w:cstheme="minorHAnsi"/>
          <w:lang w:eastAsia="pt-BR"/>
        </w:rPr>
        <w:t xml:space="preserve"> </w:t>
      </w:r>
      <w:r w:rsidRPr="006B299B">
        <w:rPr>
          <w:rFonts w:eastAsia="Times New Roman" w:cstheme="minorHAnsi"/>
          <w:lang w:eastAsia="pt-BR"/>
        </w:rPr>
        <w:t>veda a vinculação ou equiparação de quaisquer espécies remuneratórias para o efeito de remuneração de pessoal do serviço público. O que se visa impedir, com esse dispositivo,</w:t>
      </w:r>
      <w:r w:rsidR="006B299B">
        <w:rPr>
          <w:rFonts w:eastAsia="Times New Roman" w:cstheme="minorHAnsi"/>
          <w:lang w:eastAsia="pt-BR"/>
        </w:rPr>
        <w:t xml:space="preserve"> </w:t>
      </w:r>
      <w:r w:rsidRPr="006B299B">
        <w:rPr>
          <w:rFonts w:eastAsia="Times New Roman" w:cstheme="minorHAnsi"/>
          <w:lang w:eastAsia="pt-BR"/>
        </w:rPr>
        <w:t xml:space="preserve"> são os reajustes automáticos de vencimentos, o que ocorreria se, para fins de remuneração, um cargo ficasse vinculado ao outro, de modo que qualquer acréscimo concedido a um beneficiaria a ambos automaticamente; isso também ocorreria se os reajustes de salários</w:t>
      </w:r>
      <w:r w:rsidR="00C401B9">
        <w:rPr>
          <w:rFonts w:eastAsia="Times New Roman" w:cstheme="minorHAnsi"/>
          <w:lang w:eastAsia="pt-BR"/>
        </w:rPr>
        <w:t xml:space="preserve"> </w:t>
      </w:r>
      <w:r w:rsidRPr="006B299B">
        <w:rPr>
          <w:rFonts w:eastAsia="Times New Roman" w:cstheme="minorHAnsi"/>
          <w:lang w:eastAsia="pt-BR"/>
        </w:rPr>
        <w:t>ficassem  vinculados a determinados índices, como o de aumento do salário mínimo, o de aumento da arrecadação, o de títulos da dívida pública ou qualquer outro.</w:t>
      </w:r>
    </w:p>
    <w:p w:rsidR="00AD57DD" w:rsidRPr="006B299B" w:rsidRDefault="00AD57DD" w:rsidP="006D7AE9">
      <w:pPr>
        <w:ind w:right="140"/>
        <w:rPr>
          <w:rFonts w:eastAsia="Times New Roman" w:cstheme="minorHAnsi"/>
          <w:lang w:eastAsia="pt-BR"/>
        </w:rPr>
      </w:pPr>
    </w:p>
    <w:p w:rsidR="00AD57DD" w:rsidRPr="006B299B" w:rsidRDefault="00AD57DD" w:rsidP="006D7AE9">
      <w:pPr>
        <w:ind w:right="140"/>
        <w:rPr>
          <w:rFonts w:eastAsia="Times New Roman" w:cstheme="minorHAnsi"/>
          <w:lang w:eastAsia="pt-BR"/>
        </w:rPr>
      </w:pPr>
      <w:r w:rsidRPr="006B299B">
        <w:rPr>
          <w:rFonts w:eastAsia="Times New Roman" w:cstheme="minorHAnsi"/>
          <w:lang w:eastAsia="pt-BR"/>
        </w:rPr>
        <w:t>Não é por outra razão que o Supre</w:t>
      </w:r>
      <w:r w:rsidR="006B299B">
        <w:rPr>
          <w:rFonts w:eastAsia="Times New Roman" w:cstheme="minorHAnsi"/>
          <w:lang w:eastAsia="pt-BR"/>
        </w:rPr>
        <w:t>mo Tribunal Federal, na Súmula N</w:t>
      </w:r>
      <w:r w:rsidR="00C401B9">
        <w:rPr>
          <w:rFonts w:eastAsia="Times New Roman" w:cstheme="minorHAnsi"/>
          <w:lang w:eastAsia="pt-BR"/>
        </w:rPr>
        <w:t>°</w:t>
      </w:r>
      <w:r w:rsidRPr="006B299B">
        <w:rPr>
          <w:rFonts w:eastAsia="Times New Roman" w:cstheme="minorHAnsi"/>
          <w:lang w:eastAsia="pt-BR"/>
        </w:rPr>
        <w:t xml:space="preserve"> 681, definiu que “é inconstitucional a vinculação do reajuste de vencimento de servidores estaduais ou municipais a índices federais de correção monetária”.  Também pela mesma razão o Supremo Tribunal Feder</w:t>
      </w:r>
      <w:r w:rsidR="00C97B49">
        <w:rPr>
          <w:rFonts w:eastAsia="Times New Roman" w:cstheme="minorHAnsi"/>
          <w:lang w:eastAsia="pt-BR"/>
        </w:rPr>
        <w:t>a</w:t>
      </w:r>
      <w:r w:rsidR="00C401B9">
        <w:rPr>
          <w:rFonts w:eastAsia="Times New Roman" w:cstheme="minorHAnsi"/>
          <w:lang w:eastAsia="pt-BR"/>
        </w:rPr>
        <w:t>l aprovou a Súmula Vinculante N°</w:t>
      </w:r>
      <w:r w:rsidRPr="006B299B">
        <w:rPr>
          <w:rFonts w:eastAsia="Times New Roman" w:cstheme="minorHAnsi"/>
          <w:lang w:eastAsia="pt-BR"/>
        </w:rPr>
        <w:t xml:space="preserve"> 4, segundo a qual “salvo nos casos previstos na Constituição, o salário mínimo não pode ser usado como indexador de base de cálculo de vantagem de servidor público ou de empregado, nem ser substituído por decisão judicial”</w:t>
      </w:r>
    </w:p>
    <w:p w:rsidR="00AD57DD" w:rsidRPr="006B299B" w:rsidRDefault="00AD57DD" w:rsidP="006D7AE9">
      <w:pPr>
        <w:ind w:right="140"/>
        <w:rPr>
          <w:rFonts w:eastAsia="Times New Roman" w:cstheme="minorHAnsi"/>
          <w:lang w:eastAsia="pt-BR"/>
        </w:rPr>
      </w:pPr>
      <w:r w:rsidRPr="006B299B">
        <w:rPr>
          <w:rFonts w:eastAsia="Times New Roman" w:cstheme="minorHAnsi"/>
          <w:lang w:eastAsia="pt-BR"/>
        </w:rPr>
        <w:t>A justificativa para a proibição é clara, pois a Administração Pública, para pagar seus servidores, além de depender da existência de recursos orçamentários, sofre limitações, em especial a do artigo 169, em conformidade com a qual “a despesa com pessoal ativo e inativo da União, dos Estados, do Distrito Federal e dos Municípios não poderá exceder os limites estabelecidos em lei complementar”.</w:t>
      </w:r>
    </w:p>
    <w:p w:rsidR="004F1A57" w:rsidRDefault="004F1A57" w:rsidP="006D7AE9">
      <w:pPr>
        <w:ind w:right="140"/>
        <w:rPr>
          <w:rFonts w:eastAsia="Times New Roman" w:cstheme="minorHAnsi"/>
          <w:lang w:eastAsia="pt-BR"/>
        </w:rPr>
      </w:pPr>
    </w:p>
    <w:p w:rsidR="00AD57DD" w:rsidRDefault="00AD57DD" w:rsidP="006D7AE9">
      <w:pPr>
        <w:ind w:right="140"/>
        <w:rPr>
          <w:rFonts w:eastAsia="Times New Roman" w:cstheme="minorHAnsi"/>
          <w:lang w:eastAsia="pt-BR"/>
        </w:rPr>
      </w:pPr>
      <w:r w:rsidRPr="006B299B">
        <w:rPr>
          <w:rFonts w:eastAsia="Times New Roman" w:cstheme="minorHAnsi"/>
          <w:lang w:eastAsia="pt-BR"/>
        </w:rPr>
        <w:t>Esse limite es</w:t>
      </w:r>
      <w:r w:rsidR="00C97B49">
        <w:rPr>
          <w:rFonts w:eastAsia="Times New Roman" w:cstheme="minorHAnsi"/>
          <w:lang w:eastAsia="pt-BR"/>
        </w:rPr>
        <w:t xml:space="preserve">tá </w:t>
      </w:r>
      <w:r w:rsidR="004F1A57">
        <w:rPr>
          <w:rFonts w:eastAsia="Times New Roman" w:cstheme="minorHAnsi"/>
          <w:lang w:eastAsia="pt-BR"/>
        </w:rPr>
        <w:t>contido na Lei Complementar N°</w:t>
      </w:r>
      <w:r w:rsidRPr="006B299B">
        <w:rPr>
          <w:rFonts w:eastAsia="Times New Roman" w:cstheme="minorHAnsi"/>
          <w:lang w:eastAsia="pt-BR"/>
        </w:rPr>
        <w:t xml:space="preserve"> 101, de</w:t>
      </w:r>
      <w:r w:rsidR="00C97B49">
        <w:rPr>
          <w:rFonts w:eastAsia="Times New Roman" w:cstheme="minorHAnsi"/>
          <w:lang w:eastAsia="pt-BR"/>
        </w:rPr>
        <w:t xml:space="preserve"> 04/0</w:t>
      </w:r>
      <w:r w:rsidRPr="006B299B">
        <w:rPr>
          <w:rFonts w:eastAsia="Times New Roman" w:cstheme="minorHAnsi"/>
          <w:lang w:eastAsia="pt-BR"/>
        </w:rPr>
        <w:t>5</w:t>
      </w:r>
      <w:r w:rsidR="00C97B49">
        <w:rPr>
          <w:rFonts w:eastAsia="Times New Roman" w:cstheme="minorHAnsi"/>
          <w:lang w:eastAsia="pt-BR"/>
        </w:rPr>
        <w:t>/20</w:t>
      </w:r>
      <w:r w:rsidRPr="006B299B">
        <w:rPr>
          <w:rFonts w:eastAsia="Times New Roman" w:cstheme="minorHAnsi"/>
          <w:lang w:eastAsia="pt-BR"/>
        </w:rPr>
        <w:t xml:space="preserve">00 (Lei de Responsabilidade Fiscal), sendo, para a União, de 50% da receita corrente líquida, e, para Estados e Municípios, 60%. </w:t>
      </w:r>
    </w:p>
    <w:p w:rsidR="00C401B9" w:rsidRPr="006B299B" w:rsidRDefault="00C401B9" w:rsidP="006D7AE9">
      <w:pPr>
        <w:ind w:right="140"/>
        <w:rPr>
          <w:rFonts w:eastAsia="Times New Roman" w:cstheme="minorHAnsi"/>
          <w:lang w:eastAsia="pt-BR"/>
        </w:rPr>
      </w:pPr>
    </w:p>
    <w:p w:rsidR="00AD57DD" w:rsidRPr="006B299B" w:rsidRDefault="00AD57DD" w:rsidP="006D7AE9">
      <w:pPr>
        <w:ind w:right="140"/>
        <w:rPr>
          <w:rFonts w:eastAsia="Times New Roman" w:cstheme="minorHAnsi"/>
          <w:lang w:eastAsia="pt-BR"/>
        </w:rPr>
      </w:pPr>
      <w:r w:rsidRPr="006B299B">
        <w:rPr>
          <w:rFonts w:eastAsia="Times New Roman" w:cstheme="minorHAnsi"/>
          <w:lang w:eastAsia="pt-BR"/>
        </w:rPr>
        <w:t xml:space="preserve">Outra limitação com a qual poderia conflitar também o reajuste automático de vencimentos é a contida no § 1º do artigo 169, com redação dada pela Emenda </w:t>
      </w:r>
      <w:r w:rsidR="00C401B9">
        <w:rPr>
          <w:rFonts w:eastAsia="Times New Roman" w:cstheme="minorHAnsi"/>
          <w:lang w:eastAsia="pt-BR"/>
        </w:rPr>
        <w:t>Constitucional N°</w:t>
      </w:r>
      <w:r w:rsidRPr="006B299B">
        <w:rPr>
          <w:rFonts w:eastAsia="Times New Roman" w:cstheme="minorHAnsi"/>
          <w:lang w:eastAsia="pt-BR"/>
        </w:rPr>
        <w:t xml:space="preserve"> 19, em cujos termos, “a concessão de qualquer vantagem ou aumento de remuneração, a criação de cargos, empregos e funções ou alteração de estrutura de carreiras, bem como a admissão ou contratação de pessoal, a qualquer </w:t>
      </w:r>
      <w:r w:rsidRPr="006B299B">
        <w:rPr>
          <w:rFonts w:eastAsia="Times New Roman" w:cstheme="minorHAnsi"/>
          <w:lang w:eastAsia="pt-BR"/>
        </w:rPr>
        <w:lastRenderedPageBreak/>
        <w:t>título, pelos órgãos e entidades da Administração Direta ou Indireta, inclusive fundações instituídas e mantidas pelo Poder</w:t>
      </w:r>
      <w:r w:rsidR="00C97B49">
        <w:rPr>
          <w:rFonts w:eastAsia="Times New Roman" w:cstheme="minorHAnsi"/>
          <w:lang w:eastAsia="pt-BR"/>
        </w:rPr>
        <w:t xml:space="preserve"> </w:t>
      </w:r>
      <w:r w:rsidRPr="006B299B">
        <w:rPr>
          <w:rFonts w:eastAsia="Times New Roman" w:cstheme="minorHAnsi"/>
          <w:lang w:eastAsia="pt-BR"/>
        </w:rPr>
        <w:t>Público, só  poderão ser feitas:</w:t>
      </w:r>
    </w:p>
    <w:p w:rsidR="00AD57DD" w:rsidRPr="006B299B" w:rsidRDefault="00AD57DD" w:rsidP="00C401B9">
      <w:pPr>
        <w:ind w:right="140" w:firstLine="567"/>
        <w:rPr>
          <w:rFonts w:eastAsia="Times New Roman" w:cstheme="minorHAnsi"/>
          <w:lang w:eastAsia="pt-BR"/>
        </w:rPr>
      </w:pPr>
      <w:r w:rsidRPr="006B299B">
        <w:rPr>
          <w:rFonts w:eastAsia="Times New Roman" w:cstheme="minorHAnsi"/>
          <w:lang w:eastAsia="pt-BR"/>
        </w:rPr>
        <w:t>I – se houver prévia dotação orçamentária suficiente para atender às projeções de despesa de pessoal e aos acréscimos dela decorrentes;</w:t>
      </w:r>
    </w:p>
    <w:p w:rsidR="00AD57DD" w:rsidRPr="006B299B" w:rsidRDefault="00AD57DD" w:rsidP="00C401B9">
      <w:pPr>
        <w:ind w:right="140" w:firstLine="567"/>
        <w:rPr>
          <w:rFonts w:eastAsia="Times New Roman" w:cstheme="minorHAnsi"/>
          <w:lang w:eastAsia="pt-BR"/>
        </w:rPr>
      </w:pPr>
      <w:r w:rsidRPr="006B299B">
        <w:rPr>
          <w:rFonts w:eastAsia="Times New Roman" w:cstheme="minorHAnsi"/>
          <w:lang w:eastAsia="pt-BR"/>
        </w:rPr>
        <w:t>II – se  houver autorização específica na lei de diretrizes orçamentárias, ressalvadas as empresas públicas e as sociedades de economia mista.”</w:t>
      </w:r>
    </w:p>
    <w:p w:rsidR="00AD57DD" w:rsidRPr="006B299B" w:rsidRDefault="00AD57DD" w:rsidP="006D7AE9">
      <w:pPr>
        <w:ind w:right="140"/>
        <w:rPr>
          <w:rFonts w:eastAsia="Times New Roman" w:cstheme="minorHAnsi"/>
          <w:lang w:eastAsia="pt-BR"/>
        </w:rPr>
      </w:pPr>
    </w:p>
    <w:p w:rsidR="00AD57DD" w:rsidRPr="006B299B" w:rsidRDefault="00AD57DD" w:rsidP="006D7AE9">
      <w:pPr>
        <w:ind w:right="140"/>
        <w:rPr>
          <w:rFonts w:eastAsia="Times New Roman" w:cstheme="minorHAnsi"/>
          <w:lang w:eastAsia="pt-BR"/>
        </w:rPr>
      </w:pPr>
      <w:r w:rsidRPr="006B299B">
        <w:rPr>
          <w:rFonts w:eastAsia="Times New Roman" w:cstheme="minorHAnsi"/>
          <w:lang w:eastAsia="pt-BR"/>
        </w:rPr>
        <w:t>O inciso XIV do artigo 37, também alter</w:t>
      </w:r>
      <w:r w:rsidR="00C97B49">
        <w:rPr>
          <w:rFonts w:eastAsia="Times New Roman" w:cstheme="minorHAnsi"/>
          <w:lang w:eastAsia="pt-BR"/>
        </w:rPr>
        <w:t>ado pela Emenda Constitucional N</w:t>
      </w:r>
      <w:r w:rsidR="004F1A57">
        <w:rPr>
          <w:rFonts w:eastAsia="Times New Roman" w:cstheme="minorHAnsi"/>
          <w:lang w:eastAsia="pt-BR"/>
        </w:rPr>
        <w:t>°</w:t>
      </w:r>
      <w:r w:rsidRPr="006B299B">
        <w:rPr>
          <w:rFonts w:eastAsia="Times New Roman" w:cstheme="minorHAnsi"/>
          <w:lang w:eastAsia="pt-BR"/>
        </w:rPr>
        <w:t xml:space="preserve"> 19, </w:t>
      </w:r>
      <w:r w:rsidR="00C97B49">
        <w:rPr>
          <w:rFonts w:eastAsia="Times New Roman" w:cstheme="minorHAnsi"/>
          <w:lang w:eastAsia="pt-BR"/>
        </w:rPr>
        <w:t xml:space="preserve"> </w:t>
      </w:r>
      <w:r w:rsidRPr="006B299B">
        <w:rPr>
          <w:rFonts w:eastAsia="Times New Roman" w:cstheme="minorHAnsi"/>
          <w:lang w:eastAsia="pt-BR"/>
        </w:rPr>
        <w:t>estabelece outra limitação ao Poder Público, em termos de remuneração dos servidores públicos, ao determinar que “os acréscimos pecuniários percebidos por servidor público não serão computados nem acumulados para fins de concessão de acréscimos ulteriores”. Pela redação original, esses cálculos cumulativos somente eram vedados quando se tratasse de acréscimos pecuniários pagos “sob o mesmo título ou idêntico fundamento”, tal como ocorria com os adicionais por tempo de serviço.</w:t>
      </w:r>
    </w:p>
    <w:p w:rsidR="0054061F" w:rsidRDefault="0054061F" w:rsidP="006D7AE9">
      <w:pPr>
        <w:autoSpaceDE w:val="0"/>
        <w:autoSpaceDN w:val="0"/>
        <w:adjustRightInd w:val="0"/>
        <w:ind w:right="140"/>
        <w:rPr>
          <w:rFonts w:cstheme="minorHAnsi"/>
          <w:i/>
          <w:color w:val="1534CF"/>
        </w:rPr>
      </w:pPr>
    </w:p>
    <w:p w:rsidR="00290615" w:rsidRPr="006B299B" w:rsidRDefault="00290615" w:rsidP="006D7AE9">
      <w:pPr>
        <w:autoSpaceDE w:val="0"/>
        <w:autoSpaceDN w:val="0"/>
        <w:adjustRightInd w:val="0"/>
        <w:ind w:right="140"/>
        <w:rPr>
          <w:rFonts w:cstheme="minorHAnsi"/>
          <w:i/>
          <w:color w:val="1534CF"/>
        </w:rPr>
      </w:pPr>
    </w:p>
    <w:p w:rsidR="009662AF" w:rsidRPr="00C401B9" w:rsidRDefault="00C401B9" w:rsidP="006D7AE9">
      <w:pPr>
        <w:autoSpaceDE w:val="0"/>
        <w:autoSpaceDN w:val="0"/>
        <w:adjustRightInd w:val="0"/>
        <w:ind w:right="140"/>
        <w:rPr>
          <w:rFonts w:cstheme="minorHAnsi"/>
          <w:b/>
          <w:bCs/>
          <w:iCs/>
        </w:rPr>
      </w:pPr>
      <w:r>
        <w:rPr>
          <w:rFonts w:cstheme="minorHAnsi"/>
          <w:b/>
          <w:bCs/>
          <w:iCs/>
        </w:rPr>
        <w:t>3.1.3.4  Proibição de Acumulação d</w:t>
      </w:r>
      <w:r w:rsidRPr="00C401B9">
        <w:rPr>
          <w:rFonts w:cstheme="minorHAnsi"/>
          <w:b/>
          <w:bCs/>
          <w:iCs/>
        </w:rPr>
        <w:t>e Cargos</w:t>
      </w:r>
    </w:p>
    <w:p w:rsidR="009662AF" w:rsidRPr="009662AF" w:rsidRDefault="009662AF" w:rsidP="0012228C">
      <w:pPr>
        <w:shd w:val="clear" w:color="auto" w:fill="D9E2F3" w:themeFill="accent1" w:themeFillTint="33"/>
        <w:autoSpaceDE w:val="0"/>
        <w:autoSpaceDN w:val="0"/>
        <w:adjustRightInd w:val="0"/>
        <w:ind w:right="140"/>
        <w:rPr>
          <w:rFonts w:cstheme="minorHAnsi"/>
        </w:rPr>
      </w:pPr>
      <w:r w:rsidRPr="009662AF">
        <w:rPr>
          <w:rFonts w:cstheme="minorHAnsi"/>
        </w:rPr>
        <w:t>Nos termos do artigo 37, XVI, da Constituição, alterado pelas Emendas Constitucionais</w:t>
      </w:r>
      <w:r>
        <w:rPr>
          <w:rFonts w:cstheme="minorHAnsi"/>
        </w:rPr>
        <w:t xml:space="preserve"> </w:t>
      </w:r>
      <w:r w:rsidRPr="009662AF">
        <w:rPr>
          <w:rFonts w:cstheme="minorHAnsi"/>
        </w:rPr>
        <w:t>n</w:t>
      </w:r>
      <w:r>
        <w:rPr>
          <w:rFonts w:cstheme="minorHAnsi"/>
        </w:rPr>
        <w:t xml:space="preserve">°s </w:t>
      </w:r>
      <w:r w:rsidRPr="009662AF">
        <w:rPr>
          <w:rFonts w:cstheme="minorHAnsi"/>
        </w:rPr>
        <w:t xml:space="preserve"> </w:t>
      </w:r>
      <w:r>
        <w:rPr>
          <w:rFonts w:cstheme="minorHAnsi"/>
        </w:rPr>
        <w:t>19, de 04/06/98, e 34, de 13/12/</w:t>
      </w:r>
      <w:r w:rsidRPr="009662AF">
        <w:rPr>
          <w:rFonts w:cstheme="minorHAnsi"/>
        </w:rPr>
        <w:t>01, é vedada a acumulação remunerada de cargos públicos,</w:t>
      </w:r>
      <w:r>
        <w:rPr>
          <w:rFonts w:cstheme="minorHAnsi"/>
        </w:rPr>
        <w:t xml:space="preserve"> </w:t>
      </w:r>
      <w:r w:rsidRPr="009662AF">
        <w:rPr>
          <w:rFonts w:cstheme="minorHAnsi"/>
          <w:b/>
          <w:i/>
        </w:rPr>
        <w:t>exceto</w:t>
      </w:r>
      <w:r w:rsidRPr="009662AF">
        <w:rPr>
          <w:rFonts w:cstheme="minorHAnsi"/>
        </w:rPr>
        <w:t xml:space="preserve"> quando houver compatibilidade de horários, observado, em qualquer</w:t>
      </w:r>
      <w:r>
        <w:rPr>
          <w:rFonts w:ascii="TimesNewRomanPSMT" w:hAnsi="TimesNewRomanPSMT" w:cs="TimesNewRomanPSMT"/>
          <w:sz w:val="30"/>
          <w:szCs w:val="30"/>
        </w:rPr>
        <w:t xml:space="preserve"> </w:t>
      </w:r>
      <w:r w:rsidRPr="009662AF">
        <w:rPr>
          <w:rFonts w:cstheme="minorHAnsi"/>
        </w:rPr>
        <w:t>caso, o disposto</w:t>
      </w:r>
      <w:r>
        <w:rPr>
          <w:rFonts w:cstheme="minorHAnsi"/>
        </w:rPr>
        <w:t xml:space="preserve"> </w:t>
      </w:r>
      <w:r w:rsidRPr="009662AF">
        <w:rPr>
          <w:rFonts w:cstheme="minorHAnsi"/>
        </w:rPr>
        <w:t>no inciso XI (teto de vencimento ou subsídio):</w:t>
      </w:r>
    </w:p>
    <w:p w:rsidR="009662AF" w:rsidRPr="009662AF" w:rsidRDefault="009662AF" w:rsidP="0012228C">
      <w:pPr>
        <w:shd w:val="clear" w:color="auto" w:fill="D9E2F3" w:themeFill="accent1" w:themeFillTint="33"/>
        <w:autoSpaceDE w:val="0"/>
        <w:autoSpaceDN w:val="0"/>
        <w:adjustRightInd w:val="0"/>
        <w:ind w:right="140" w:firstLine="426"/>
        <w:rPr>
          <w:rFonts w:cstheme="minorHAnsi"/>
          <w:i/>
        </w:rPr>
      </w:pPr>
      <w:r w:rsidRPr="009662AF">
        <w:rPr>
          <w:rFonts w:cstheme="minorHAnsi"/>
          <w:i/>
        </w:rPr>
        <w:t>a) a de dois cargos de professor;</w:t>
      </w:r>
    </w:p>
    <w:p w:rsidR="009662AF" w:rsidRPr="009662AF" w:rsidRDefault="009662AF" w:rsidP="0012228C">
      <w:pPr>
        <w:shd w:val="clear" w:color="auto" w:fill="D9E2F3" w:themeFill="accent1" w:themeFillTint="33"/>
        <w:autoSpaceDE w:val="0"/>
        <w:autoSpaceDN w:val="0"/>
        <w:adjustRightInd w:val="0"/>
        <w:ind w:right="140" w:firstLine="426"/>
        <w:rPr>
          <w:rFonts w:cstheme="minorHAnsi"/>
          <w:i/>
        </w:rPr>
      </w:pPr>
      <w:r w:rsidRPr="009662AF">
        <w:rPr>
          <w:rFonts w:cstheme="minorHAnsi"/>
          <w:i/>
        </w:rPr>
        <w:t>b) a de um cargo de professor com outro técnico ou científico;</w:t>
      </w:r>
    </w:p>
    <w:p w:rsidR="009662AF" w:rsidRDefault="009662AF" w:rsidP="0012228C">
      <w:pPr>
        <w:shd w:val="clear" w:color="auto" w:fill="D9E2F3" w:themeFill="accent1" w:themeFillTint="33"/>
        <w:autoSpaceDE w:val="0"/>
        <w:autoSpaceDN w:val="0"/>
        <w:adjustRightInd w:val="0"/>
        <w:ind w:right="140" w:firstLine="426"/>
        <w:rPr>
          <w:rFonts w:cstheme="minorHAnsi"/>
          <w:i/>
        </w:rPr>
      </w:pPr>
      <w:r w:rsidRPr="009662AF">
        <w:rPr>
          <w:rFonts w:cstheme="minorHAnsi"/>
          <w:i/>
        </w:rPr>
        <w:t>c) a de dois cargos ou empregos privativos de profissionais de saúde, com profissões regulamentadas.</w:t>
      </w:r>
    </w:p>
    <w:p w:rsidR="009662AF" w:rsidRPr="009662AF" w:rsidRDefault="009662AF" w:rsidP="006D7AE9">
      <w:pPr>
        <w:autoSpaceDE w:val="0"/>
        <w:autoSpaceDN w:val="0"/>
        <w:adjustRightInd w:val="0"/>
        <w:ind w:right="140"/>
        <w:rPr>
          <w:rFonts w:cstheme="minorHAnsi"/>
        </w:rPr>
      </w:pPr>
    </w:p>
    <w:p w:rsidR="00193452" w:rsidRDefault="009662AF" w:rsidP="006D7AE9">
      <w:pPr>
        <w:autoSpaceDE w:val="0"/>
        <w:autoSpaceDN w:val="0"/>
        <w:adjustRightInd w:val="0"/>
        <w:ind w:right="140"/>
        <w:rPr>
          <w:rFonts w:cstheme="minorHAnsi"/>
        </w:rPr>
      </w:pPr>
      <w:r w:rsidRPr="009662AF">
        <w:rPr>
          <w:rFonts w:cstheme="minorHAnsi"/>
        </w:rPr>
        <w:t>E o inciso XVII do mesmo dispositivo, também alterado pela Emenda, estende a vedação</w:t>
      </w:r>
      <w:r>
        <w:rPr>
          <w:rFonts w:cstheme="minorHAnsi"/>
        </w:rPr>
        <w:t xml:space="preserve"> </w:t>
      </w:r>
      <w:r w:rsidRPr="009662AF">
        <w:rPr>
          <w:rFonts w:cstheme="minorHAnsi"/>
        </w:rPr>
        <w:t>a autarquias, fundações, empresas públicas, sociedades de economia mista, suas</w:t>
      </w:r>
      <w:r>
        <w:rPr>
          <w:rFonts w:cstheme="minorHAnsi"/>
        </w:rPr>
        <w:t xml:space="preserve"> </w:t>
      </w:r>
      <w:r w:rsidRPr="009662AF">
        <w:rPr>
          <w:rFonts w:cstheme="minorHAnsi"/>
        </w:rPr>
        <w:t>subsidiárias, e sociedades controladas, direta ou indiretamente, pelo Poder Público. A</w:t>
      </w:r>
      <w:r>
        <w:rPr>
          <w:rFonts w:cstheme="minorHAnsi"/>
        </w:rPr>
        <w:t xml:space="preserve"> </w:t>
      </w:r>
      <w:r w:rsidRPr="009662AF">
        <w:rPr>
          <w:rFonts w:cstheme="minorHAnsi"/>
        </w:rPr>
        <w:t>alteração introduzida pela Emenda teve por objetivo acabar com a discussão sobre a</w:t>
      </w:r>
      <w:r>
        <w:rPr>
          <w:rFonts w:cstheme="minorHAnsi"/>
        </w:rPr>
        <w:t xml:space="preserve"> </w:t>
      </w:r>
      <w:r w:rsidRPr="009662AF">
        <w:rPr>
          <w:rFonts w:cstheme="minorHAnsi"/>
        </w:rPr>
        <w:t>incidência da proibição sobre os empregados de outras empresas estatais, não enquadráveis</w:t>
      </w:r>
      <w:r>
        <w:rPr>
          <w:rFonts w:cstheme="minorHAnsi"/>
        </w:rPr>
        <w:t xml:space="preserve"> </w:t>
      </w:r>
      <w:r w:rsidRPr="009662AF">
        <w:rPr>
          <w:rFonts w:cstheme="minorHAnsi"/>
        </w:rPr>
        <w:t>no conceito de sociedade de economia mista ou empresa pública.</w:t>
      </w:r>
    </w:p>
    <w:p w:rsidR="00235802" w:rsidRDefault="00235802" w:rsidP="006D7AE9">
      <w:pPr>
        <w:autoSpaceDE w:val="0"/>
        <w:autoSpaceDN w:val="0"/>
        <w:adjustRightInd w:val="0"/>
        <w:ind w:right="140"/>
        <w:rPr>
          <w:rFonts w:cstheme="minorHAnsi"/>
        </w:rPr>
      </w:pPr>
    </w:p>
    <w:p w:rsidR="009662AF" w:rsidRPr="009662AF" w:rsidRDefault="009662AF" w:rsidP="0012228C">
      <w:pPr>
        <w:shd w:val="clear" w:color="auto" w:fill="F7CAAC" w:themeFill="accent2" w:themeFillTint="66"/>
        <w:autoSpaceDE w:val="0"/>
        <w:autoSpaceDN w:val="0"/>
        <w:adjustRightInd w:val="0"/>
        <w:ind w:right="140"/>
        <w:rPr>
          <w:rFonts w:cstheme="minorHAnsi"/>
        </w:rPr>
      </w:pPr>
      <w:r w:rsidRPr="009662AF">
        <w:rPr>
          <w:rFonts w:cstheme="minorHAnsi"/>
        </w:rPr>
        <w:t>Além dessas normas, existem outras referentes à acumulação de cargo na Constituição:</w:t>
      </w:r>
    </w:p>
    <w:p w:rsidR="009662AF" w:rsidRPr="009662AF" w:rsidRDefault="009662AF" w:rsidP="0012228C">
      <w:pPr>
        <w:shd w:val="clear" w:color="auto" w:fill="F7CAAC" w:themeFill="accent2" w:themeFillTint="66"/>
        <w:autoSpaceDE w:val="0"/>
        <w:autoSpaceDN w:val="0"/>
        <w:adjustRightInd w:val="0"/>
        <w:ind w:right="140" w:firstLine="567"/>
        <w:rPr>
          <w:rFonts w:cstheme="minorHAnsi"/>
          <w:i/>
        </w:rPr>
      </w:pPr>
      <w:r w:rsidRPr="009662AF">
        <w:rPr>
          <w:rFonts w:cstheme="minorHAnsi"/>
          <w:b/>
          <w:i/>
        </w:rPr>
        <w:t>1</w:t>
      </w:r>
      <w:r w:rsidRPr="009662AF">
        <w:rPr>
          <w:rFonts w:cstheme="minorHAnsi"/>
          <w:i/>
        </w:rPr>
        <w:t>. o artigo 38, III, admite a possibilidade do servidor investido em mandato de Vereador continuar no exercício de seu cargo, emprego ou função, desde que haja compatibilidade de horários, hipótese em que perceberá as vantagens correspondentes  a sua condição de servidor e de vereador;</w:t>
      </w:r>
    </w:p>
    <w:p w:rsidR="009662AF" w:rsidRPr="009662AF" w:rsidRDefault="009662AF" w:rsidP="0012228C">
      <w:pPr>
        <w:shd w:val="clear" w:color="auto" w:fill="F7CAAC" w:themeFill="accent2" w:themeFillTint="66"/>
        <w:autoSpaceDE w:val="0"/>
        <w:autoSpaceDN w:val="0"/>
        <w:adjustRightInd w:val="0"/>
        <w:ind w:right="140" w:firstLine="567"/>
        <w:rPr>
          <w:rFonts w:cstheme="minorHAnsi"/>
          <w:i/>
        </w:rPr>
      </w:pPr>
      <w:r w:rsidRPr="009662AF">
        <w:rPr>
          <w:rFonts w:cstheme="minorHAnsi"/>
          <w:b/>
          <w:i/>
        </w:rPr>
        <w:t>2</w:t>
      </w:r>
      <w:r w:rsidRPr="009662AF">
        <w:rPr>
          <w:rFonts w:cstheme="minorHAnsi"/>
          <w:i/>
        </w:rPr>
        <w:t>. o artigo 142, § 3o, II, implicitamente, proíbe o militar das Forças Armadas, em atividade, de aceitar cargo ou emprego público civil permanente, sob pena de passar para a reserva; o inciso III permite a aceitação de cargo, emprego ou função temporária, não eletiva, porém, enquanto estiver nessa situação, ficará agregado ao respectivo quadro e somente poderá ser promov</w:t>
      </w:r>
      <w:r>
        <w:rPr>
          <w:rFonts w:cstheme="minorHAnsi"/>
          <w:i/>
        </w:rPr>
        <w:t>ido por antiguidade, contando</w:t>
      </w:r>
      <w:r w:rsidRPr="009662AF">
        <w:rPr>
          <w:rFonts w:cstheme="minorHAnsi"/>
          <w:i/>
        </w:rPr>
        <w:t>-lhe o</w:t>
      </w:r>
      <w:r>
        <w:rPr>
          <w:rFonts w:cstheme="minorHAnsi"/>
          <w:i/>
        </w:rPr>
        <w:t xml:space="preserve"> </w:t>
      </w:r>
      <w:r w:rsidRPr="009662AF">
        <w:rPr>
          <w:rFonts w:cstheme="minorHAnsi"/>
          <w:i/>
        </w:rPr>
        <w:t>tempo de serviço apenas para aquela promoção e transferência, sendo depois de dois anos de afastamento,</w:t>
      </w:r>
      <w:r>
        <w:rPr>
          <w:rFonts w:cstheme="minorHAnsi"/>
          <w:i/>
        </w:rPr>
        <w:t xml:space="preserve">  c</w:t>
      </w:r>
      <w:r w:rsidRPr="009662AF">
        <w:rPr>
          <w:rFonts w:cstheme="minorHAnsi"/>
          <w:i/>
        </w:rPr>
        <w:t>ontínuos ou não, transferido para a reserva; a mesma norma aplica-se aos militares dos Estados, do Distrito Federal e dos Territórios, nos termos do art. 42, § 1o;</w:t>
      </w:r>
    </w:p>
    <w:p w:rsidR="009662AF" w:rsidRPr="009662AF" w:rsidRDefault="009662AF" w:rsidP="0012228C">
      <w:pPr>
        <w:shd w:val="clear" w:color="auto" w:fill="F7CAAC" w:themeFill="accent2" w:themeFillTint="66"/>
        <w:autoSpaceDE w:val="0"/>
        <w:autoSpaceDN w:val="0"/>
        <w:adjustRightInd w:val="0"/>
        <w:ind w:right="140" w:firstLine="567"/>
        <w:rPr>
          <w:rFonts w:cstheme="minorHAnsi"/>
          <w:i/>
        </w:rPr>
      </w:pPr>
      <w:r w:rsidRPr="009662AF">
        <w:rPr>
          <w:rFonts w:cstheme="minorHAnsi"/>
          <w:b/>
          <w:i/>
        </w:rPr>
        <w:t>3</w:t>
      </w:r>
      <w:r w:rsidRPr="009662AF">
        <w:rPr>
          <w:rFonts w:cstheme="minorHAnsi"/>
          <w:i/>
        </w:rPr>
        <w:t>. o artigo 95, parágrafo único, inciso I, veda aos juízes “exercer, ainda que em disponibilidade, outro cargo ou função, salvo uma de magistério”;</w:t>
      </w:r>
    </w:p>
    <w:p w:rsidR="009662AF" w:rsidRPr="009662AF" w:rsidRDefault="009662AF" w:rsidP="0012228C">
      <w:pPr>
        <w:shd w:val="clear" w:color="auto" w:fill="F7CAAC" w:themeFill="accent2" w:themeFillTint="66"/>
        <w:autoSpaceDE w:val="0"/>
        <w:autoSpaceDN w:val="0"/>
        <w:adjustRightInd w:val="0"/>
        <w:ind w:right="140" w:firstLine="567"/>
        <w:rPr>
          <w:rFonts w:cstheme="minorHAnsi"/>
          <w:i/>
          <w:color w:val="1534CF"/>
        </w:rPr>
      </w:pPr>
      <w:r w:rsidRPr="009662AF">
        <w:rPr>
          <w:rFonts w:cstheme="minorHAnsi"/>
          <w:b/>
          <w:i/>
        </w:rPr>
        <w:t>4</w:t>
      </w:r>
      <w:r w:rsidRPr="009662AF">
        <w:rPr>
          <w:rFonts w:cstheme="minorHAnsi"/>
          <w:i/>
        </w:rPr>
        <w:t>. o artigo 128, § 5</w:t>
      </w:r>
      <w:r>
        <w:rPr>
          <w:rFonts w:cstheme="minorHAnsi"/>
          <w:i/>
        </w:rPr>
        <w:t>°</w:t>
      </w:r>
      <w:r w:rsidRPr="009662AF">
        <w:rPr>
          <w:rFonts w:cstheme="minorHAnsi"/>
          <w:i/>
        </w:rPr>
        <w:t xml:space="preserve">, II, </w:t>
      </w:r>
      <w:r w:rsidRPr="009662AF">
        <w:rPr>
          <w:rFonts w:cstheme="minorHAnsi"/>
          <w:i/>
          <w:iCs/>
        </w:rPr>
        <w:t>d</w:t>
      </w:r>
      <w:r w:rsidRPr="009662AF">
        <w:rPr>
          <w:rFonts w:cstheme="minorHAnsi"/>
          <w:i/>
        </w:rPr>
        <w:t>, veda também aos membros do Ministério Público</w:t>
      </w:r>
      <w:r>
        <w:rPr>
          <w:rFonts w:cstheme="minorHAnsi"/>
          <w:i/>
        </w:rPr>
        <w:t xml:space="preserve"> </w:t>
      </w:r>
      <w:r w:rsidRPr="009662AF">
        <w:rPr>
          <w:rFonts w:cstheme="minorHAnsi"/>
          <w:i/>
        </w:rPr>
        <w:t>“exercer, ainda que em disponibilidade, qualquer outra função pública, salvo uma de</w:t>
      </w:r>
      <w:r>
        <w:rPr>
          <w:rFonts w:cstheme="minorHAnsi"/>
          <w:i/>
        </w:rPr>
        <w:t xml:space="preserve"> </w:t>
      </w:r>
      <w:r w:rsidRPr="009662AF">
        <w:rPr>
          <w:rFonts w:cstheme="minorHAnsi"/>
          <w:i/>
        </w:rPr>
        <w:t>magistério”.</w:t>
      </w:r>
    </w:p>
    <w:p w:rsidR="009662AF" w:rsidRDefault="009662AF" w:rsidP="006D7AE9">
      <w:pPr>
        <w:autoSpaceDE w:val="0"/>
        <w:autoSpaceDN w:val="0"/>
        <w:adjustRightInd w:val="0"/>
        <w:ind w:right="140"/>
        <w:rPr>
          <w:rFonts w:cstheme="minorHAnsi"/>
          <w:i/>
          <w:color w:val="1534CF"/>
        </w:rPr>
      </w:pPr>
    </w:p>
    <w:p w:rsidR="0012228C" w:rsidRDefault="0012228C" w:rsidP="006D7AE9">
      <w:pPr>
        <w:autoSpaceDE w:val="0"/>
        <w:autoSpaceDN w:val="0"/>
        <w:adjustRightInd w:val="0"/>
        <w:ind w:right="140"/>
        <w:rPr>
          <w:rFonts w:cstheme="minorHAnsi"/>
          <w:i/>
          <w:color w:val="1534CF"/>
        </w:rPr>
      </w:pPr>
    </w:p>
    <w:p w:rsidR="00290615" w:rsidRPr="009662AF" w:rsidRDefault="00290615" w:rsidP="006D7AE9">
      <w:pPr>
        <w:autoSpaceDE w:val="0"/>
        <w:autoSpaceDN w:val="0"/>
        <w:adjustRightInd w:val="0"/>
        <w:ind w:right="140"/>
        <w:rPr>
          <w:rFonts w:cstheme="minorHAnsi"/>
          <w:i/>
          <w:color w:val="1534CF"/>
        </w:rPr>
      </w:pPr>
    </w:p>
    <w:p w:rsidR="009662AF" w:rsidRDefault="00C401B9" w:rsidP="006D7AE9">
      <w:pPr>
        <w:autoSpaceDE w:val="0"/>
        <w:autoSpaceDN w:val="0"/>
        <w:adjustRightInd w:val="0"/>
        <w:ind w:right="140"/>
        <w:rPr>
          <w:rFonts w:cstheme="minorHAnsi"/>
          <w:b/>
          <w:bCs/>
          <w:iCs/>
        </w:rPr>
      </w:pPr>
      <w:r>
        <w:rPr>
          <w:rFonts w:cstheme="minorHAnsi"/>
          <w:b/>
          <w:bCs/>
          <w:iCs/>
        </w:rPr>
        <w:t>3.1.3.5  Aposentadoria  e</w:t>
      </w:r>
      <w:r w:rsidRPr="00C401B9">
        <w:rPr>
          <w:rFonts w:cstheme="minorHAnsi"/>
          <w:b/>
          <w:bCs/>
          <w:iCs/>
        </w:rPr>
        <w:t xml:space="preserve"> Pensão</w:t>
      </w:r>
    </w:p>
    <w:p w:rsidR="00290615" w:rsidRDefault="00290615" w:rsidP="006D7AE9">
      <w:pPr>
        <w:autoSpaceDE w:val="0"/>
        <w:autoSpaceDN w:val="0"/>
        <w:adjustRightInd w:val="0"/>
        <w:ind w:right="140"/>
        <w:rPr>
          <w:rFonts w:cstheme="minorHAnsi"/>
          <w:b/>
          <w:bCs/>
          <w:iCs/>
        </w:rPr>
      </w:pPr>
    </w:p>
    <w:p w:rsidR="009662AF" w:rsidRPr="00DF4A81" w:rsidRDefault="009662AF" w:rsidP="006D7AE9">
      <w:pPr>
        <w:autoSpaceDE w:val="0"/>
        <w:autoSpaceDN w:val="0"/>
        <w:adjustRightInd w:val="0"/>
        <w:ind w:right="140"/>
        <w:rPr>
          <w:rFonts w:cstheme="minorHAnsi"/>
        </w:rPr>
      </w:pPr>
      <w:r w:rsidRPr="0012228C">
        <w:rPr>
          <w:rFonts w:cstheme="minorHAnsi"/>
          <w:b/>
          <w:bCs/>
          <w:shd w:val="clear" w:color="auto" w:fill="D9E2F3" w:themeFill="accent1" w:themeFillTint="33"/>
        </w:rPr>
        <w:t xml:space="preserve">Aposentadoria </w:t>
      </w:r>
      <w:r w:rsidRPr="0012228C">
        <w:rPr>
          <w:rFonts w:cstheme="minorHAnsi"/>
          <w:shd w:val="clear" w:color="auto" w:fill="D9E2F3" w:themeFill="accent1" w:themeFillTint="33"/>
        </w:rPr>
        <w:t>é o direito à inatividade remunerada, assegurado ao servidor público em</w:t>
      </w:r>
      <w:r w:rsidR="00DF4A81" w:rsidRPr="0012228C">
        <w:rPr>
          <w:rFonts w:cstheme="minorHAnsi"/>
          <w:shd w:val="clear" w:color="auto" w:fill="D9E2F3" w:themeFill="accent1" w:themeFillTint="33"/>
        </w:rPr>
        <w:t xml:space="preserve"> </w:t>
      </w:r>
      <w:r w:rsidRPr="0012228C">
        <w:rPr>
          <w:rFonts w:cstheme="minorHAnsi"/>
          <w:shd w:val="clear" w:color="auto" w:fill="D9E2F3" w:themeFill="accent1" w:themeFillTint="33"/>
        </w:rPr>
        <w:t>caso de invalidez, idade ou requisitos conjugados de tempo de exercício no serviço público</w:t>
      </w:r>
      <w:r w:rsidR="00DF4A81" w:rsidRPr="0012228C">
        <w:rPr>
          <w:rFonts w:cstheme="minorHAnsi"/>
          <w:shd w:val="clear" w:color="auto" w:fill="D9E2F3" w:themeFill="accent1" w:themeFillTint="33"/>
        </w:rPr>
        <w:t xml:space="preserve"> </w:t>
      </w:r>
      <w:r w:rsidRPr="0012228C">
        <w:rPr>
          <w:rFonts w:cstheme="minorHAnsi"/>
          <w:shd w:val="clear" w:color="auto" w:fill="D9E2F3" w:themeFill="accent1" w:themeFillTint="33"/>
        </w:rPr>
        <w:t>e no cargo, idade mínima e tempo de contribuição. Daí as três modalidades de</w:t>
      </w:r>
      <w:r w:rsidR="00DF4A81" w:rsidRPr="0012228C">
        <w:rPr>
          <w:rFonts w:cstheme="minorHAnsi"/>
          <w:shd w:val="clear" w:color="auto" w:fill="D9E2F3" w:themeFill="accent1" w:themeFillTint="33"/>
        </w:rPr>
        <w:t xml:space="preserve"> </w:t>
      </w:r>
      <w:r w:rsidRPr="0012228C">
        <w:rPr>
          <w:rFonts w:cstheme="minorHAnsi"/>
          <w:shd w:val="clear" w:color="auto" w:fill="D9E2F3" w:themeFill="accent1" w:themeFillTint="33"/>
        </w:rPr>
        <w:t>aposentadoria: por invalidez, compulsória e voluntária</w:t>
      </w:r>
      <w:r w:rsidRPr="00DF4A81">
        <w:rPr>
          <w:rFonts w:cstheme="minorHAnsi"/>
        </w:rPr>
        <w:t>.</w:t>
      </w:r>
    </w:p>
    <w:p w:rsidR="00DF4A81" w:rsidRDefault="00DF4A81" w:rsidP="006D7AE9">
      <w:pPr>
        <w:autoSpaceDE w:val="0"/>
        <w:autoSpaceDN w:val="0"/>
        <w:adjustRightInd w:val="0"/>
        <w:ind w:right="140"/>
        <w:rPr>
          <w:rFonts w:cstheme="minorHAnsi"/>
          <w:b/>
          <w:bCs/>
        </w:rPr>
      </w:pPr>
    </w:p>
    <w:p w:rsidR="009662AF" w:rsidRPr="00DF4A81" w:rsidRDefault="009662AF" w:rsidP="0012228C">
      <w:pPr>
        <w:shd w:val="clear" w:color="auto" w:fill="D9E2F3" w:themeFill="accent1" w:themeFillTint="33"/>
        <w:autoSpaceDE w:val="0"/>
        <w:autoSpaceDN w:val="0"/>
        <w:adjustRightInd w:val="0"/>
        <w:ind w:right="140"/>
        <w:rPr>
          <w:rFonts w:cstheme="minorHAnsi"/>
        </w:rPr>
      </w:pPr>
      <w:r w:rsidRPr="00DF4A81">
        <w:rPr>
          <w:rFonts w:cstheme="minorHAnsi"/>
          <w:b/>
          <w:bCs/>
        </w:rPr>
        <w:lastRenderedPageBreak/>
        <w:t xml:space="preserve">Pensão </w:t>
      </w:r>
      <w:r w:rsidRPr="00DF4A81">
        <w:rPr>
          <w:rFonts w:cstheme="minorHAnsi"/>
        </w:rPr>
        <w:t>é o benefício pago aos dependentes do servidor falecido, nas condições</w:t>
      </w:r>
      <w:r w:rsidR="00DF4A81">
        <w:rPr>
          <w:rFonts w:cstheme="minorHAnsi"/>
        </w:rPr>
        <w:t xml:space="preserve"> </w:t>
      </w:r>
      <w:r w:rsidRPr="00DF4A81">
        <w:rPr>
          <w:rFonts w:cstheme="minorHAnsi"/>
        </w:rPr>
        <w:t>definidas em lei.</w:t>
      </w:r>
    </w:p>
    <w:p w:rsidR="009662AF" w:rsidRPr="00DF4A81" w:rsidRDefault="009662AF" w:rsidP="0012228C">
      <w:pPr>
        <w:shd w:val="clear" w:color="auto" w:fill="D9E2F3" w:themeFill="accent1" w:themeFillTint="33"/>
        <w:autoSpaceDE w:val="0"/>
        <w:autoSpaceDN w:val="0"/>
        <w:adjustRightInd w:val="0"/>
        <w:ind w:right="140"/>
        <w:rPr>
          <w:rFonts w:cstheme="minorHAnsi"/>
        </w:rPr>
      </w:pPr>
      <w:r w:rsidRPr="00DF4A81">
        <w:rPr>
          <w:rFonts w:cstheme="minorHAnsi"/>
        </w:rPr>
        <w:t xml:space="preserve">Do ponto de vista </w:t>
      </w:r>
      <w:r w:rsidRPr="00DF4A81">
        <w:rPr>
          <w:rFonts w:cstheme="minorHAnsi"/>
          <w:b/>
          <w:bCs/>
        </w:rPr>
        <w:t>formal</w:t>
      </w:r>
      <w:r w:rsidRPr="00DF4A81">
        <w:rPr>
          <w:rFonts w:cstheme="minorHAnsi"/>
        </w:rPr>
        <w:t>, aposentadoria é o ato pelo qual a Administração Pública</w:t>
      </w:r>
      <w:r w:rsidR="00DF4A81">
        <w:rPr>
          <w:rFonts w:cstheme="minorHAnsi"/>
        </w:rPr>
        <w:t xml:space="preserve"> </w:t>
      </w:r>
      <w:r w:rsidRPr="00DF4A81">
        <w:rPr>
          <w:rFonts w:cstheme="minorHAnsi"/>
        </w:rPr>
        <w:t>concede esse direito ao servidor público. Do mesmo modo, pensão, sob o ponto de vista</w:t>
      </w:r>
      <w:r w:rsidR="00DF4A81">
        <w:rPr>
          <w:rFonts w:cstheme="minorHAnsi"/>
        </w:rPr>
        <w:t xml:space="preserve"> </w:t>
      </w:r>
      <w:r w:rsidRPr="00DF4A81">
        <w:rPr>
          <w:rFonts w:cstheme="minorHAnsi"/>
        </w:rPr>
        <w:t>formal, é o ato administrativo pelo qual a Administração Pública concede esse direito aos</w:t>
      </w:r>
      <w:r w:rsidR="00DF4A81">
        <w:rPr>
          <w:rFonts w:cstheme="minorHAnsi"/>
        </w:rPr>
        <w:t xml:space="preserve"> </w:t>
      </w:r>
      <w:r w:rsidRPr="00DF4A81">
        <w:rPr>
          <w:rFonts w:cstheme="minorHAnsi"/>
        </w:rPr>
        <w:t>dependentes do servidor falecido.</w:t>
      </w:r>
    </w:p>
    <w:p w:rsidR="00DF4A81" w:rsidRDefault="00DF4A81" w:rsidP="006D7AE9">
      <w:pPr>
        <w:autoSpaceDE w:val="0"/>
        <w:autoSpaceDN w:val="0"/>
        <w:adjustRightInd w:val="0"/>
        <w:ind w:right="140"/>
        <w:rPr>
          <w:rFonts w:cstheme="minorHAnsi"/>
        </w:rPr>
      </w:pPr>
    </w:p>
    <w:p w:rsidR="009662AF" w:rsidRDefault="009662AF" w:rsidP="00B15D2E">
      <w:pPr>
        <w:autoSpaceDE w:val="0"/>
        <w:autoSpaceDN w:val="0"/>
        <w:adjustRightInd w:val="0"/>
        <w:ind w:right="140"/>
        <w:rPr>
          <w:rFonts w:cstheme="minorHAnsi"/>
        </w:rPr>
      </w:pPr>
      <w:r w:rsidRPr="009662AF">
        <w:rPr>
          <w:rFonts w:cstheme="minorHAnsi"/>
        </w:rPr>
        <w:t>Tanto a aposentadoria como a pensão são atos complexos, uma vez que sujeitos a</w:t>
      </w:r>
      <w:r>
        <w:rPr>
          <w:rFonts w:cstheme="minorHAnsi"/>
        </w:rPr>
        <w:t xml:space="preserve"> </w:t>
      </w:r>
      <w:r w:rsidRPr="009662AF">
        <w:rPr>
          <w:rFonts w:cstheme="minorHAnsi"/>
        </w:rPr>
        <w:t>registro</w:t>
      </w:r>
      <w:r w:rsidR="00DF4A81">
        <w:rPr>
          <w:rFonts w:cstheme="minorHAnsi"/>
        </w:rPr>
        <w:t xml:space="preserve"> </w:t>
      </w:r>
      <w:r w:rsidRPr="009662AF">
        <w:rPr>
          <w:rFonts w:cstheme="minorHAnsi"/>
        </w:rPr>
        <w:t xml:space="preserve"> pelo Tribunal de Contas, conforme artigo 71, III, da Constituição Federal. Produzem</w:t>
      </w:r>
      <w:r>
        <w:rPr>
          <w:rFonts w:cstheme="minorHAnsi"/>
        </w:rPr>
        <w:t xml:space="preserve"> </w:t>
      </w:r>
      <w:r w:rsidRPr="009662AF">
        <w:rPr>
          <w:rFonts w:cstheme="minorHAnsi"/>
        </w:rPr>
        <w:t>efeitos jurídicos imediatos, sendo suficientes para que o servidor ou o seu dependente passe</w:t>
      </w:r>
      <w:r w:rsidR="00DF4A81">
        <w:rPr>
          <w:rFonts w:cstheme="minorHAnsi"/>
        </w:rPr>
        <w:t xml:space="preserve"> </w:t>
      </w:r>
      <w:r w:rsidRPr="009662AF">
        <w:rPr>
          <w:rFonts w:cstheme="minorHAnsi"/>
        </w:rPr>
        <w:t>a usufruir do benefício; mas os mesmos só se tornam definitivos após a homologação pelo</w:t>
      </w:r>
      <w:r w:rsidR="00DF4A81">
        <w:rPr>
          <w:rFonts w:cstheme="minorHAnsi"/>
        </w:rPr>
        <w:t xml:space="preserve"> </w:t>
      </w:r>
      <w:r w:rsidRPr="009662AF">
        <w:rPr>
          <w:rFonts w:cstheme="minorHAnsi"/>
        </w:rPr>
        <w:t>Tribunal de Contas, que tem a natureza de condição resolutiva.</w:t>
      </w:r>
    </w:p>
    <w:p w:rsidR="00DF4A81" w:rsidRPr="009662AF" w:rsidRDefault="00DF4A81" w:rsidP="00B15D2E">
      <w:pPr>
        <w:autoSpaceDE w:val="0"/>
        <w:autoSpaceDN w:val="0"/>
        <w:adjustRightInd w:val="0"/>
        <w:ind w:right="140"/>
        <w:rPr>
          <w:rFonts w:cstheme="minorHAnsi"/>
        </w:rPr>
      </w:pPr>
    </w:p>
    <w:p w:rsidR="002C2B8D" w:rsidRPr="00C401B9" w:rsidRDefault="009662AF" w:rsidP="00B15D2E">
      <w:pPr>
        <w:autoSpaceDE w:val="0"/>
        <w:autoSpaceDN w:val="0"/>
        <w:adjustRightInd w:val="0"/>
        <w:rPr>
          <w:rFonts w:cstheme="minorHAnsi"/>
        </w:rPr>
      </w:pPr>
      <w:r w:rsidRPr="009662AF">
        <w:rPr>
          <w:rFonts w:cstheme="minorHAnsi"/>
        </w:rPr>
        <w:t>Perante a atual Constituição, tanto a aposentadoria como a pensão têm a natureza jurídica</w:t>
      </w:r>
      <w:r w:rsidR="00DF4A81">
        <w:rPr>
          <w:rFonts w:cstheme="minorHAnsi"/>
        </w:rPr>
        <w:t xml:space="preserve"> de benefício </w:t>
      </w:r>
      <w:r w:rsidR="00B15D2E">
        <w:rPr>
          <w:rFonts w:cstheme="minorHAnsi"/>
        </w:rPr>
        <w:t xml:space="preserve"> p</w:t>
      </w:r>
      <w:r w:rsidRPr="009662AF">
        <w:rPr>
          <w:rFonts w:cstheme="minorHAnsi"/>
        </w:rPr>
        <w:t>revidenciário e contributivo, sujeito às normas do artigo 40 da Constituição</w:t>
      </w:r>
      <w:r>
        <w:rPr>
          <w:rFonts w:ascii="TimesNewRomanPSMT" w:hAnsi="TimesNewRomanPSMT" w:cs="TimesNewRomanPSMT"/>
          <w:sz w:val="30"/>
          <w:szCs w:val="30"/>
        </w:rPr>
        <w:t>.</w:t>
      </w:r>
    </w:p>
    <w:p w:rsidR="00175EEF" w:rsidRPr="009662AF" w:rsidRDefault="00175EEF" w:rsidP="00B15D2E">
      <w:pPr>
        <w:autoSpaceDE w:val="0"/>
        <w:autoSpaceDN w:val="0"/>
        <w:adjustRightInd w:val="0"/>
        <w:ind w:right="140"/>
        <w:rPr>
          <w:rFonts w:cstheme="minorHAnsi"/>
        </w:rPr>
      </w:pPr>
    </w:p>
    <w:p w:rsidR="00DF4A81" w:rsidRDefault="00DF4A81" w:rsidP="00B15D2E">
      <w:pPr>
        <w:autoSpaceDE w:val="0"/>
        <w:autoSpaceDN w:val="0"/>
        <w:adjustRightInd w:val="0"/>
        <w:ind w:right="140"/>
        <w:rPr>
          <w:rFonts w:cstheme="minorHAnsi"/>
        </w:rPr>
      </w:pPr>
      <w:r w:rsidRPr="00DF4A81">
        <w:rPr>
          <w:rFonts w:cstheme="minorHAnsi"/>
        </w:rPr>
        <w:t>Teoricamente, a pensão pode constituir encargo do Poder Público, independente de</w:t>
      </w:r>
      <w:r>
        <w:rPr>
          <w:rFonts w:cstheme="minorHAnsi"/>
        </w:rPr>
        <w:t xml:space="preserve"> </w:t>
      </w:r>
      <w:r w:rsidRPr="00DF4A81">
        <w:rPr>
          <w:rFonts w:cstheme="minorHAnsi"/>
        </w:rPr>
        <w:t xml:space="preserve">contribuição do </w:t>
      </w:r>
      <w:r w:rsidR="00072415">
        <w:rPr>
          <w:rFonts w:cstheme="minorHAnsi"/>
        </w:rPr>
        <w:t xml:space="preserve"> s</w:t>
      </w:r>
      <w:r w:rsidRPr="00DF4A81">
        <w:rPr>
          <w:rFonts w:cstheme="minorHAnsi"/>
        </w:rPr>
        <w:t>ervidor. Mas tem prevalecido a sua natureza de benefício previdenciário.</w:t>
      </w:r>
    </w:p>
    <w:p w:rsidR="00A07CF6" w:rsidRDefault="00A07CF6" w:rsidP="006D7AE9">
      <w:pPr>
        <w:autoSpaceDE w:val="0"/>
        <w:autoSpaceDN w:val="0"/>
        <w:adjustRightInd w:val="0"/>
        <w:ind w:right="140"/>
        <w:rPr>
          <w:rFonts w:cstheme="minorHAnsi"/>
        </w:rPr>
      </w:pPr>
    </w:p>
    <w:p w:rsidR="00B15D2E" w:rsidRPr="00DF4A81" w:rsidRDefault="00B15D2E" w:rsidP="006D7AE9">
      <w:pPr>
        <w:autoSpaceDE w:val="0"/>
        <w:autoSpaceDN w:val="0"/>
        <w:adjustRightInd w:val="0"/>
        <w:ind w:right="140"/>
        <w:rPr>
          <w:rFonts w:cstheme="minorHAnsi"/>
        </w:rPr>
      </w:pPr>
    </w:p>
    <w:p w:rsidR="00FA05F3" w:rsidRDefault="00B15D2E" w:rsidP="00B15D2E">
      <w:pPr>
        <w:autoSpaceDE w:val="0"/>
        <w:autoSpaceDN w:val="0"/>
        <w:adjustRightInd w:val="0"/>
        <w:ind w:right="140"/>
        <w:rPr>
          <w:rFonts w:cstheme="minorHAnsi"/>
          <w:b/>
          <w:bCs/>
          <w:i/>
          <w:iCs/>
        </w:rPr>
      </w:pPr>
      <w:r>
        <w:rPr>
          <w:rFonts w:cstheme="minorHAnsi"/>
          <w:b/>
          <w:bCs/>
        </w:rPr>
        <w:t xml:space="preserve">3.1.3.6. </w:t>
      </w:r>
      <w:r w:rsidR="00FA05F3" w:rsidRPr="003C1F8C">
        <w:rPr>
          <w:rFonts w:cstheme="minorHAnsi"/>
          <w:b/>
          <w:bCs/>
          <w:i/>
          <w:iCs/>
        </w:rPr>
        <w:t xml:space="preserve"> </w:t>
      </w:r>
      <w:r w:rsidRPr="003C1F8C">
        <w:rPr>
          <w:rFonts w:cstheme="minorHAnsi"/>
          <w:b/>
          <w:bCs/>
          <w:i/>
          <w:iCs/>
        </w:rPr>
        <w:t>Estabilidade</w:t>
      </w:r>
    </w:p>
    <w:p w:rsidR="00FA05F3" w:rsidRDefault="00FA05F3" w:rsidP="00FA05F3">
      <w:pPr>
        <w:autoSpaceDE w:val="0"/>
        <w:autoSpaceDN w:val="0"/>
        <w:adjustRightInd w:val="0"/>
        <w:rPr>
          <w:rFonts w:cstheme="minorHAnsi"/>
        </w:rPr>
      </w:pPr>
      <w:r w:rsidRPr="0012228C">
        <w:rPr>
          <w:rFonts w:cstheme="minorHAnsi"/>
          <w:shd w:val="clear" w:color="auto" w:fill="D9E2F3" w:themeFill="accent1" w:themeFillTint="33"/>
        </w:rPr>
        <w:t>Tradicionalmente, a estabilidade, no direito brasileiro, tem sido entendida como a garantia de permanência no serviço público assegurada, após dois anos de exercício, ao servidor nomeado por concurso, que somente pode perder o cargo em virtude de sentença judicial transitada em julgado ou mediante processo administrativo em que lhe seja assegurada ampla defesa</w:t>
      </w:r>
      <w:r w:rsidRPr="003C1F8C">
        <w:rPr>
          <w:rFonts w:cstheme="minorHAnsi"/>
        </w:rPr>
        <w:t>.</w:t>
      </w:r>
    </w:p>
    <w:p w:rsidR="0012228C" w:rsidRDefault="0012228C" w:rsidP="00FA05F3">
      <w:pPr>
        <w:autoSpaceDE w:val="0"/>
        <w:autoSpaceDN w:val="0"/>
        <w:adjustRightInd w:val="0"/>
        <w:rPr>
          <w:rFonts w:cstheme="minorHAnsi"/>
        </w:rPr>
      </w:pPr>
    </w:p>
    <w:p w:rsidR="00FA05F3" w:rsidRDefault="00FA05F3" w:rsidP="00FA05F3">
      <w:pPr>
        <w:autoSpaceDE w:val="0"/>
        <w:autoSpaceDN w:val="0"/>
        <w:adjustRightInd w:val="0"/>
        <w:rPr>
          <w:rFonts w:cstheme="minorHAnsi"/>
        </w:rPr>
      </w:pPr>
      <w:r w:rsidRPr="003C1F8C">
        <w:rPr>
          <w:rFonts w:cstheme="minorHAnsi"/>
        </w:rPr>
        <w:t>Excepcionalmente, a Constituição de 1988, a exemplo de Constituições anteriores,</w:t>
      </w:r>
      <w:r>
        <w:rPr>
          <w:rFonts w:cstheme="minorHAnsi"/>
        </w:rPr>
        <w:t xml:space="preserve"> </w:t>
      </w:r>
      <w:r w:rsidRPr="003C1F8C">
        <w:rPr>
          <w:rFonts w:cstheme="minorHAnsi"/>
        </w:rPr>
        <w:t>conferiu estabilidade a servidores que não foram nomeados por concurso, desde que</w:t>
      </w:r>
      <w:r>
        <w:rPr>
          <w:rFonts w:cstheme="minorHAnsi"/>
        </w:rPr>
        <w:t xml:space="preserve"> </w:t>
      </w:r>
      <w:r w:rsidRPr="003C1F8C">
        <w:rPr>
          <w:rFonts w:cstheme="minorHAnsi"/>
        </w:rPr>
        <w:t>estivessem em exercício na data da promulgação da Constituição há pelo menos cinco anos</w:t>
      </w:r>
      <w:r>
        <w:rPr>
          <w:rFonts w:cstheme="minorHAnsi"/>
        </w:rPr>
        <w:t xml:space="preserve"> </w:t>
      </w:r>
      <w:r w:rsidRPr="003C1F8C">
        <w:rPr>
          <w:rFonts w:cstheme="minorHAnsi"/>
        </w:rPr>
        <w:t>continuados (art. 19 das Disposições Transitórias). O benefício somente alcançou os</w:t>
      </w:r>
      <w:r>
        <w:rPr>
          <w:rFonts w:cstheme="minorHAnsi"/>
        </w:rPr>
        <w:t xml:space="preserve"> </w:t>
      </w:r>
      <w:r w:rsidRPr="003C1F8C">
        <w:rPr>
          <w:rFonts w:cstheme="minorHAnsi"/>
        </w:rPr>
        <w:t>servidores públicos</w:t>
      </w:r>
      <w:r w:rsidR="00B15D2E">
        <w:rPr>
          <w:rFonts w:cstheme="minorHAnsi"/>
        </w:rPr>
        <w:t xml:space="preserve"> </w:t>
      </w:r>
      <w:r w:rsidRPr="003C1F8C">
        <w:rPr>
          <w:rFonts w:cstheme="minorHAnsi"/>
        </w:rPr>
        <w:t xml:space="preserve"> civis</w:t>
      </w:r>
      <w:r w:rsidR="00B15D2E">
        <w:rPr>
          <w:rFonts w:cstheme="minorHAnsi"/>
        </w:rPr>
        <w:t xml:space="preserve"> </w:t>
      </w:r>
      <w:r w:rsidRPr="003C1F8C">
        <w:rPr>
          <w:rFonts w:cstheme="minorHAnsi"/>
        </w:rPr>
        <w:t xml:space="preserve"> da União, Estados, Distrito Federal, Municípios,</w:t>
      </w:r>
      <w:r>
        <w:rPr>
          <w:rFonts w:cstheme="minorHAnsi"/>
        </w:rPr>
        <w:t xml:space="preserve"> </w:t>
      </w:r>
      <w:r w:rsidRPr="003C1F8C">
        <w:rPr>
          <w:rFonts w:cstheme="minorHAnsi"/>
        </w:rPr>
        <w:t xml:space="preserve"> a</w:t>
      </w:r>
      <w:r w:rsidR="005A22A6">
        <w:rPr>
          <w:rFonts w:cstheme="minorHAnsi"/>
        </w:rPr>
        <w:t xml:space="preserve">  </w:t>
      </w:r>
      <w:r w:rsidRPr="003C1F8C">
        <w:rPr>
          <w:rFonts w:cstheme="minorHAnsi"/>
          <w:b/>
          <w:bCs/>
        </w:rPr>
        <w:t>Administração Direta</w:t>
      </w:r>
      <w:r w:rsidRPr="003C1F8C">
        <w:rPr>
          <w:rFonts w:cstheme="minorHAnsi"/>
        </w:rPr>
        <w:t xml:space="preserve">, </w:t>
      </w:r>
      <w:r w:rsidRPr="003C1F8C">
        <w:rPr>
          <w:rFonts w:cstheme="minorHAnsi"/>
          <w:b/>
          <w:bCs/>
        </w:rPr>
        <w:t xml:space="preserve">autarquias </w:t>
      </w:r>
      <w:r w:rsidRPr="003C1F8C">
        <w:rPr>
          <w:rFonts w:cstheme="minorHAnsi"/>
        </w:rPr>
        <w:t xml:space="preserve">e </w:t>
      </w:r>
      <w:r w:rsidRPr="003C1F8C">
        <w:rPr>
          <w:rFonts w:cstheme="minorHAnsi"/>
          <w:b/>
          <w:bCs/>
        </w:rPr>
        <w:t xml:space="preserve">fundações públicas. </w:t>
      </w:r>
      <w:r w:rsidR="00B15D2E">
        <w:rPr>
          <w:rFonts w:cstheme="minorHAnsi"/>
          <w:b/>
          <w:bCs/>
        </w:rPr>
        <w:t xml:space="preserve"> </w:t>
      </w:r>
      <w:r w:rsidRPr="003C1F8C">
        <w:rPr>
          <w:rFonts w:cstheme="minorHAnsi"/>
        </w:rPr>
        <w:t>Excluiu, portanto, os</w:t>
      </w:r>
      <w:r>
        <w:rPr>
          <w:rFonts w:cstheme="minorHAnsi"/>
        </w:rPr>
        <w:t xml:space="preserve"> </w:t>
      </w:r>
      <w:r w:rsidRPr="003C1F8C">
        <w:rPr>
          <w:rFonts w:cstheme="minorHAnsi"/>
        </w:rPr>
        <w:t>empregados das fundações de direito privado, empresas públicas e sociedades de economia</w:t>
      </w:r>
      <w:r>
        <w:rPr>
          <w:rFonts w:cstheme="minorHAnsi"/>
        </w:rPr>
        <w:t xml:space="preserve">  </w:t>
      </w:r>
      <w:r w:rsidRPr="003C1F8C">
        <w:rPr>
          <w:rFonts w:cstheme="minorHAnsi"/>
        </w:rPr>
        <w:t xml:space="preserve">mista. O reconhecimento de estabilidade a esses servidores não implicou </w:t>
      </w:r>
      <w:r w:rsidRPr="003C1F8C">
        <w:rPr>
          <w:rFonts w:cstheme="minorHAnsi"/>
          <w:b/>
          <w:bCs/>
        </w:rPr>
        <w:t>efetividade</w:t>
      </w:r>
      <w:r w:rsidRPr="003C1F8C">
        <w:rPr>
          <w:rFonts w:cstheme="minorHAnsi"/>
        </w:rPr>
        <w:t>,</w:t>
      </w:r>
      <w:r>
        <w:rPr>
          <w:rFonts w:cstheme="minorHAnsi"/>
        </w:rPr>
        <w:t xml:space="preserve"> </w:t>
      </w:r>
      <w:r w:rsidRPr="003C1F8C">
        <w:rPr>
          <w:rFonts w:cstheme="minorHAnsi"/>
        </w:rPr>
        <w:t xml:space="preserve">porque esta só existe com relação a </w:t>
      </w:r>
      <w:r w:rsidRPr="003C1F8C">
        <w:rPr>
          <w:rFonts w:cstheme="minorHAnsi"/>
          <w:b/>
          <w:bCs/>
        </w:rPr>
        <w:t xml:space="preserve">cargos </w:t>
      </w:r>
      <w:r w:rsidRPr="003C1F8C">
        <w:rPr>
          <w:rFonts w:cstheme="minorHAnsi"/>
        </w:rPr>
        <w:t>de provimento por concurso; a conclusão se</w:t>
      </w:r>
      <w:r>
        <w:rPr>
          <w:rFonts w:cstheme="minorHAnsi"/>
        </w:rPr>
        <w:t xml:space="preserve"> </w:t>
      </w:r>
      <w:r w:rsidRPr="003C1F8C">
        <w:rPr>
          <w:rFonts w:cstheme="minorHAnsi"/>
        </w:rPr>
        <w:t>confirma pela norma do § 1o do mesmo dispositivo, que permite a contagem de serviço</w:t>
      </w:r>
      <w:r>
        <w:rPr>
          <w:rFonts w:cstheme="minorHAnsi"/>
        </w:rPr>
        <w:t xml:space="preserve"> </w:t>
      </w:r>
      <w:r w:rsidRPr="003C1F8C">
        <w:rPr>
          <w:rFonts w:cstheme="minorHAnsi"/>
        </w:rPr>
        <w:t>prestado pelos servidores que adquiriram essa estabilidade excepcional, “como título</w:t>
      </w:r>
      <w:r>
        <w:rPr>
          <w:rFonts w:cstheme="minorHAnsi"/>
        </w:rPr>
        <w:t xml:space="preserve"> </w:t>
      </w:r>
      <w:r w:rsidRPr="003C1F8C">
        <w:rPr>
          <w:rFonts w:cstheme="minorHAnsi"/>
        </w:rPr>
        <w:t>quando se submeterem a concurso para fins de efetivação, na forma da lei”.</w:t>
      </w:r>
    </w:p>
    <w:p w:rsidR="005A22A6" w:rsidRDefault="005A22A6" w:rsidP="00FA05F3">
      <w:pPr>
        <w:autoSpaceDE w:val="0"/>
        <w:autoSpaceDN w:val="0"/>
        <w:adjustRightInd w:val="0"/>
        <w:spacing w:after="120"/>
        <w:rPr>
          <w:rFonts w:cstheme="minorHAnsi"/>
        </w:rPr>
      </w:pPr>
    </w:p>
    <w:p w:rsidR="00FA05F3" w:rsidRDefault="00FA05F3" w:rsidP="002856AC">
      <w:pPr>
        <w:shd w:val="clear" w:color="auto" w:fill="C5E0B3" w:themeFill="accent6" w:themeFillTint="66"/>
        <w:autoSpaceDE w:val="0"/>
        <w:autoSpaceDN w:val="0"/>
        <w:adjustRightInd w:val="0"/>
        <w:spacing w:after="120"/>
        <w:rPr>
          <w:rFonts w:cstheme="minorHAnsi"/>
        </w:rPr>
      </w:pPr>
      <w:r w:rsidRPr="003C1F8C">
        <w:rPr>
          <w:rFonts w:cstheme="minorHAnsi"/>
        </w:rPr>
        <w:t>A Emenda Constitucional no 19/98 trouxe algumas alterações nessa sistemática, a saber:</w:t>
      </w:r>
    </w:p>
    <w:p w:rsidR="00FA05F3" w:rsidRDefault="00FA05F3" w:rsidP="002856AC">
      <w:pPr>
        <w:shd w:val="clear" w:color="auto" w:fill="C5E0B3" w:themeFill="accent6" w:themeFillTint="66"/>
        <w:autoSpaceDE w:val="0"/>
        <w:autoSpaceDN w:val="0"/>
        <w:adjustRightInd w:val="0"/>
        <w:spacing w:after="120"/>
        <w:rPr>
          <w:rFonts w:cstheme="minorHAnsi"/>
        </w:rPr>
      </w:pPr>
      <w:r w:rsidRPr="003C1F8C">
        <w:rPr>
          <w:rFonts w:cstheme="minorHAnsi"/>
        </w:rPr>
        <w:t>a) a estabilidade somente se adquire após três anos de efetivo exercício (art.</w:t>
      </w:r>
      <w:r>
        <w:rPr>
          <w:rFonts w:cstheme="minorHAnsi"/>
        </w:rPr>
        <w:t xml:space="preserve"> </w:t>
      </w:r>
      <w:r w:rsidRPr="003C1F8C">
        <w:rPr>
          <w:rFonts w:cstheme="minorHAnsi"/>
        </w:rPr>
        <w:t xml:space="preserve">41, </w:t>
      </w:r>
      <w:r w:rsidRPr="003C1F8C">
        <w:rPr>
          <w:rFonts w:cstheme="minorHAnsi"/>
          <w:i/>
          <w:iCs/>
        </w:rPr>
        <w:t>caput</w:t>
      </w:r>
      <w:r w:rsidRPr="003C1F8C">
        <w:rPr>
          <w:rFonts w:cstheme="minorHAnsi"/>
        </w:rPr>
        <w:t xml:space="preserve">), ressalvado, para os que já </w:t>
      </w:r>
      <w:r>
        <w:rPr>
          <w:rFonts w:cstheme="minorHAnsi"/>
        </w:rPr>
        <w:t xml:space="preserve"> </w:t>
      </w:r>
      <w:r w:rsidRPr="003C1F8C">
        <w:rPr>
          <w:rFonts w:cstheme="minorHAnsi"/>
        </w:rPr>
        <w:t>eram servidores na data da promulgação da</w:t>
      </w:r>
      <w:r>
        <w:rPr>
          <w:rFonts w:cstheme="minorHAnsi"/>
        </w:rPr>
        <w:t xml:space="preserve"> </w:t>
      </w:r>
      <w:r w:rsidRPr="003C1F8C">
        <w:rPr>
          <w:rFonts w:cstheme="minorHAnsi"/>
        </w:rPr>
        <w:t>Emenda, o direito a adquirirem estabilidade no prazo de dois anos (art. 28 da Emenda);</w:t>
      </w:r>
    </w:p>
    <w:p w:rsidR="00FA05F3" w:rsidRDefault="00FA05F3" w:rsidP="002856AC">
      <w:pPr>
        <w:shd w:val="clear" w:color="auto" w:fill="C5E0B3" w:themeFill="accent6" w:themeFillTint="66"/>
        <w:autoSpaceDE w:val="0"/>
        <w:autoSpaceDN w:val="0"/>
        <w:adjustRightInd w:val="0"/>
        <w:spacing w:after="120"/>
        <w:rPr>
          <w:rFonts w:cstheme="minorHAnsi"/>
        </w:rPr>
      </w:pPr>
      <w:r w:rsidRPr="003C1F8C">
        <w:rPr>
          <w:rFonts w:cstheme="minorHAnsi"/>
        </w:rPr>
        <w:t>b) a aquisição de estabilidade depende de avaliação de desempenho, na forma de lei</w:t>
      </w:r>
      <w:r>
        <w:rPr>
          <w:rFonts w:cstheme="minorHAnsi"/>
        </w:rPr>
        <w:t xml:space="preserve"> </w:t>
      </w:r>
      <w:r w:rsidRPr="003C1F8C">
        <w:rPr>
          <w:rFonts w:cstheme="minorHAnsi"/>
        </w:rPr>
        <w:t>complementar, assegurada ampla defesa (art. 41, § 1o, III);</w:t>
      </w:r>
    </w:p>
    <w:p w:rsidR="00FA05F3" w:rsidRDefault="00FA05F3" w:rsidP="002856AC">
      <w:pPr>
        <w:shd w:val="clear" w:color="auto" w:fill="C5E0B3" w:themeFill="accent6" w:themeFillTint="66"/>
        <w:autoSpaceDE w:val="0"/>
        <w:autoSpaceDN w:val="0"/>
        <w:adjustRightInd w:val="0"/>
        <w:spacing w:after="120"/>
        <w:rPr>
          <w:rFonts w:cstheme="minorHAnsi"/>
        </w:rPr>
      </w:pPr>
      <w:r w:rsidRPr="003C1F8C">
        <w:rPr>
          <w:rFonts w:cstheme="minorHAnsi"/>
        </w:rPr>
        <w:t xml:space="preserve">c) previu mais duas hipóteses de perda do cargo pelo servidor estável: </w:t>
      </w:r>
    </w:p>
    <w:p w:rsidR="00FA05F3" w:rsidRDefault="00FA05F3" w:rsidP="00FA05F3">
      <w:pPr>
        <w:autoSpaceDE w:val="0"/>
        <w:autoSpaceDN w:val="0"/>
        <w:adjustRightInd w:val="0"/>
        <w:spacing w:after="120"/>
        <w:rPr>
          <w:rFonts w:cstheme="minorHAnsi"/>
        </w:rPr>
      </w:pPr>
      <w:r>
        <w:rPr>
          <w:rFonts w:cstheme="minorHAnsi"/>
        </w:rPr>
        <w:t xml:space="preserve">       </w:t>
      </w:r>
      <w:r w:rsidRPr="003C1F8C">
        <w:rPr>
          <w:rFonts w:cstheme="minorHAnsi"/>
        </w:rPr>
        <w:t>(1a) uma que</w:t>
      </w:r>
      <w:r>
        <w:rPr>
          <w:rFonts w:cstheme="minorHAnsi"/>
        </w:rPr>
        <w:t xml:space="preserve"> </w:t>
      </w:r>
      <w:r w:rsidRPr="003C1F8C">
        <w:rPr>
          <w:rFonts w:cstheme="minorHAnsi"/>
        </w:rPr>
        <w:t>ocorrerá mediante “procedimento administrativo de avaliação de desempenho, na</w:t>
      </w:r>
      <w:r>
        <w:rPr>
          <w:rFonts w:cstheme="minorHAnsi"/>
        </w:rPr>
        <w:t xml:space="preserve"> </w:t>
      </w:r>
      <w:r w:rsidRPr="003C1F8C">
        <w:rPr>
          <w:rFonts w:cstheme="minorHAnsi"/>
        </w:rPr>
        <w:t>forma de lei complementar, assegurada ampla defesa” (art. 41, § 1o, III); o dispositivo</w:t>
      </w:r>
      <w:r>
        <w:rPr>
          <w:rFonts w:cstheme="minorHAnsi"/>
        </w:rPr>
        <w:t xml:space="preserve"> </w:t>
      </w:r>
      <w:r w:rsidRPr="003C1F8C">
        <w:rPr>
          <w:rFonts w:cstheme="minorHAnsi"/>
        </w:rPr>
        <w:t>não é autoaplicável,</w:t>
      </w:r>
      <w:r>
        <w:rPr>
          <w:rFonts w:cstheme="minorHAnsi"/>
        </w:rPr>
        <w:t xml:space="preserve"> </w:t>
      </w:r>
      <w:r w:rsidRPr="003C1F8C">
        <w:rPr>
          <w:rFonts w:cstheme="minorHAnsi"/>
        </w:rPr>
        <w:t xml:space="preserve"> uma vez que depende de lei complementar que discipline a</w:t>
      </w:r>
      <w:r>
        <w:rPr>
          <w:rFonts w:cstheme="minorHAnsi"/>
        </w:rPr>
        <w:t xml:space="preserve"> </w:t>
      </w:r>
      <w:r w:rsidRPr="003C1F8C">
        <w:rPr>
          <w:rFonts w:cstheme="minorHAnsi"/>
        </w:rPr>
        <w:t>matéria; portanto, a perda da estabilidade, até que saia essa lei, continua a depender de</w:t>
      </w:r>
      <w:r>
        <w:rPr>
          <w:rFonts w:cstheme="minorHAnsi"/>
        </w:rPr>
        <w:t xml:space="preserve"> </w:t>
      </w:r>
      <w:r w:rsidRPr="003C1F8C">
        <w:rPr>
          <w:rFonts w:cstheme="minorHAnsi"/>
        </w:rPr>
        <w:t>sentença judicial ou procedimento disciplinar, em que seja assegurada ampla defesa;</w:t>
      </w:r>
    </w:p>
    <w:p w:rsidR="00FA05F3" w:rsidRPr="003C1F8C" w:rsidRDefault="00FA05F3" w:rsidP="00FA05F3">
      <w:pPr>
        <w:autoSpaceDE w:val="0"/>
        <w:autoSpaceDN w:val="0"/>
        <w:adjustRightInd w:val="0"/>
        <w:spacing w:after="120"/>
        <w:rPr>
          <w:rFonts w:cstheme="minorHAnsi"/>
        </w:rPr>
      </w:pPr>
      <w:r>
        <w:rPr>
          <w:rFonts w:cstheme="minorHAnsi"/>
        </w:rPr>
        <w:t xml:space="preserve">     </w:t>
      </w:r>
      <w:r w:rsidRPr="003C1F8C">
        <w:rPr>
          <w:rFonts w:cstheme="minorHAnsi"/>
        </w:rPr>
        <w:t>(2a) outra que ocorrerá se não for cumprido o limite com despesa de pessoal previsto</w:t>
      </w:r>
      <w:r>
        <w:rPr>
          <w:rFonts w:cstheme="minorHAnsi"/>
        </w:rPr>
        <w:t xml:space="preserve"> </w:t>
      </w:r>
      <w:r w:rsidRPr="003C1F8C">
        <w:rPr>
          <w:rFonts w:cstheme="minorHAnsi"/>
        </w:rPr>
        <w:t>no artigo 169, § 4o, disciplinado pela Lei Complementar n</w:t>
      </w:r>
      <w:r>
        <w:rPr>
          <w:rFonts w:cstheme="minorHAnsi"/>
        </w:rPr>
        <w:t>°</w:t>
      </w:r>
      <w:r w:rsidRPr="003C1F8C">
        <w:rPr>
          <w:rFonts w:cstheme="minorHAnsi"/>
        </w:rPr>
        <w:t xml:space="preserve"> </w:t>
      </w:r>
      <w:r>
        <w:rPr>
          <w:rFonts w:cstheme="minorHAnsi"/>
        </w:rPr>
        <w:t>101, de 04/05/20</w:t>
      </w:r>
      <w:r w:rsidRPr="003C1F8C">
        <w:rPr>
          <w:rFonts w:cstheme="minorHAnsi"/>
        </w:rPr>
        <w:t>01. A perda do</w:t>
      </w:r>
      <w:r>
        <w:rPr>
          <w:rFonts w:cstheme="minorHAnsi"/>
        </w:rPr>
        <w:t xml:space="preserve"> </w:t>
      </w:r>
      <w:r w:rsidRPr="003C1F8C">
        <w:rPr>
          <w:rFonts w:cstheme="minorHAnsi"/>
        </w:rPr>
        <w:t>cargo, nesse caso, só poderá ocorrer depois que houver a redução em 20% das</w:t>
      </w:r>
      <w:r>
        <w:rPr>
          <w:rFonts w:cstheme="minorHAnsi"/>
        </w:rPr>
        <w:t xml:space="preserve"> </w:t>
      </w:r>
      <w:r w:rsidRPr="003C1F8C">
        <w:rPr>
          <w:rFonts w:cstheme="minorHAnsi"/>
        </w:rPr>
        <w:t>despesas com cargos em comissão e funções de confiança, exoneração dos servidores</w:t>
      </w:r>
      <w:r>
        <w:rPr>
          <w:rFonts w:cstheme="minorHAnsi"/>
        </w:rPr>
        <w:t xml:space="preserve"> </w:t>
      </w:r>
      <w:r w:rsidRPr="003C1F8C">
        <w:rPr>
          <w:rFonts w:cstheme="minorHAnsi"/>
        </w:rPr>
        <w:t>não estáveis e exoneração dos que adquiriram estabilidade sem concurso (art. 33 da</w:t>
      </w:r>
      <w:r>
        <w:rPr>
          <w:rFonts w:cstheme="minorHAnsi"/>
        </w:rPr>
        <w:t xml:space="preserve"> </w:t>
      </w:r>
      <w:r w:rsidRPr="003C1F8C">
        <w:rPr>
          <w:rFonts w:cstheme="minorHAnsi"/>
        </w:rPr>
        <w:t>Emenda n</w:t>
      </w:r>
      <w:r>
        <w:rPr>
          <w:rFonts w:cstheme="minorHAnsi"/>
        </w:rPr>
        <w:t>°</w:t>
      </w:r>
      <w:r w:rsidRPr="003C1F8C">
        <w:rPr>
          <w:rFonts w:cstheme="minorHAnsi"/>
        </w:rPr>
        <w:t xml:space="preserve"> 19). Adotadas essas medidas, se as mesmas se revelarem insuficientes para</w:t>
      </w:r>
      <w:r>
        <w:rPr>
          <w:rFonts w:cstheme="minorHAnsi"/>
        </w:rPr>
        <w:t xml:space="preserve"> </w:t>
      </w:r>
      <w:r w:rsidRPr="003C1F8C">
        <w:rPr>
          <w:rFonts w:cstheme="minorHAnsi"/>
        </w:rPr>
        <w:lastRenderedPageBreak/>
        <w:t>reduzir a despesa aos limites previstos em lei complementar, aí sim poderá ser</w:t>
      </w:r>
      <w:r>
        <w:rPr>
          <w:rFonts w:cstheme="minorHAnsi"/>
        </w:rPr>
        <w:t xml:space="preserve"> </w:t>
      </w:r>
      <w:r w:rsidRPr="003C1F8C">
        <w:rPr>
          <w:rFonts w:cstheme="minorHAnsi"/>
        </w:rPr>
        <w:t>exonerado o servidor que tenha adquirido estabilidade mediante concurso; nesse caso,</w:t>
      </w:r>
      <w:r>
        <w:rPr>
          <w:rFonts w:cstheme="minorHAnsi"/>
        </w:rPr>
        <w:t xml:space="preserve"> </w:t>
      </w:r>
      <w:r w:rsidRPr="003C1F8C">
        <w:rPr>
          <w:rFonts w:cstheme="minorHAnsi"/>
        </w:rPr>
        <w:t>a exoneração dependerá de que “ato normativo motivado de cada um dos Poderes</w:t>
      </w:r>
      <w:r>
        <w:rPr>
          <w:rFonts w:cstheme="minorHAnsi"/>
        </w:rPr>
        <w:t xml:space="preserve"> </w:t>
      </w:r>
      <w:r w:rsidRPr="003C1F8C">
        <w:rPr>
          <w:rFonts w:cstheme="minorHAnsi"/>
        </w:rPr>
        <w:t>especifique a atividade funcional, o órgão ou unidade administrativa objeto da redução</w:t>
      </w:r>
      <w:r>
        <w:rPr>
          <w:rFonts w:cstheme="minorHAnsi"/>
        </w:rPr>
        <w:t xml:space="preserve"> </w:t>
      </w:r>
      <w:r w:rsidRPr="003C1F8C">
        <w:rPr>
          <w:rFonts w:cstheme="minorHAnsi"/>
        </w:rPr>
        <w:t>de pessoal” (art. 169, § 4o); o servidor fará jus a indenização correspondente a um mês</w:t>
      </w:r>
      <w:r>
        <w:rPr>
          <w:rFonts w:cstheme="minorHAnsi"/>
        </w:rPr>
        <w:t xml:space="preserve"> </w:t>
      </w:r>
      <w:r w:rsidRPr="003C1F8C">
        <w:rPr>
          <w:rFonts w:cstheme="minorHAnsi"/>
        </w:rPr>
        <w:t>de remuneração por ano de serviço (art. 169, § 5o) e o cargo objeto da redução será</w:t>
      </w:r>
      <w:r>
        <w:rPr>
          <w:rFonts w:cstheme="minorHAnsi"/>
        </w:rPr>
        <w:t xml:space="preserve"> </w:t>
      </w:r>
      <w:r w:rsidRPr="003C1F8C">
        <w:rPr>
          <w:rFonts w:cstheme="minorHAnsi"/>
        </w:rPr>
        <w:t>considerado extinto, vedada a criação de cargo, emprego ou função com atribuições</w:t>
      </w:r>
      <w:r>
        <w:rPr>
          <w:rFonts w:cstheme="minorHAnsi"/>
        </w:rPr>
        <w:t xml:space="preserve"> </w:t>
      </w:r>
      <w:r w:rsidRPr="003C1F8C">
        <w:rPr>
          <w:rFonts w:cstheme="minorHAnsi"/>
        </w:rPr>
        <w:t>iguais ou assemelhadas pelo prazo de quatro anos (art. 169, § 6o). Essa hipótese de</w:t>
      </w:r>
      <w:r>
        <w:rPr>
          <w:rFonts w:cstheme="minorHAnsi"/>
        </w:rPr>
        <w:t xml:space="preserve"> </w:t>
      </w:r>
      <w:r w:rsidRPr="003C1F8C">
        <w:rPr>
          <w:rFonts w:cstheme="minorHAnsi"/>
        </w:rPr>
        <w:t>perda do cargo está disciplinada pela Lei no 9.801, de 14-6-99, aplicável a todos os</w:t>
      </w:r>
      <w:r>
        <w:rPr>
          <w:rFonts w:cstheme="minorHAnsi"/>
        </w:rPr>
        <w:t xml:space="preserve"> </w:t>
      </w:r>
      <w:r w:rsidRPr="003C1F8C">
        <w:rPr>
          <w:rFonts w:cstheme="minorHAnsi"/>
        </w:rPr>
        <w:t xml:space="preserve">níveis de governo, já que tem a natureza de </w:t>
      </w:r>
      <w:r w:rsidRPr="003C1F8C">
        <w:rPr>
          <w:rFonts w:cstheme="minorHAnsi"/>
          <w:b/>
          <w:bCs/>
        </w:rPr>
        <w:t>norma geral</w:t>
      </w:r>
      <w:r w:rsidRPr="003C1F8C">
        <w:rPr>
          <w:rFonts w:cstheme="minorHAnsi"/>
        </w:rPr>
        <w:t>, conforme previsto no artigo</w:t>
      </w:r>
      <w:r>
        <w:rPr>
          <w:rFonts w:cstheme="minorHAnsi"/>
        </w:rPr>
        <w:t xml:space="preserve"> </w:t>
      </w:r>
      <w:r w:rsidRPr="003C1F8C">
        <w:rPr>
          <w:rFonts w:cstheme="minorHAnsi"/>
        </w:rPr>
        <w:t>169, § 7o;</w:t>
      </w:r>
    </w:p>
    <w:p w:rsidR="00FA05F3" w:rsidRDefault="00FA05F3" w:rsidP="00FA05F3">
      <w:pPr>
        <w:autoSpaceDE w:val="0"/>
        <w:autoSpaceDN w:val="0"/>
        <w:adjustRightInd w:val="0"/>
        <w:spacing w:after="120"/>
        <w:rPr>
          <w:rFonts w:cstheme="minorHAnsi"/>
        </w:rPr>
      </w:pPr>
      <w:r w:rsidRPr="003C1F8C">
        <w:rPr>
          <w:rFonts w:cstheme="minorHAnsi"/>
        </w:rPr>
        <w:t xml:space="preserve">d) tornou expresso, no </w:t>
      </w:r>
      <w:r w:rsidRPr="003C1F8C">
        <w:rPr>
          <w:rFonts w:cstheme="minorHAnsi"/>
          <w:i/>
          <w:iCs/>
        </w:rPr>
        <w:t xml:space="preserve">caput </w:t>
      </w:r>
      <w:r w:rsidRPr="003C1F8C">
        <w:rPr>
          <w:rFonts w:cstheme="minorHAnsi"/>
        </w:rPr>
        <w:t>do artigo 41, que a estabilidade só beneficia os</w:t>
      </w:r>
      <w:r>
        <w:rPr>
          <w:rFonts w:cstheme="minorHAnsi"/>
        </w:rPr>
        <w:t xml:space="preserve"> </w:t>
      </w:r>
      <w:r w:rsidRPr="003C1F8C">
        <w:rPr>
          <w:rFonts w:cstheme="minorHAnsi"/>
        </w:rPr>
        <w:t>servidores nomeados para cargo de provimento efetivo, pondo fim ao entendimento</w:t>
      </w:r>
      <w:r>
        <w:rPr>
          <w:rFonts w:cstheme="minorHAnsi"/>
        </w:rPr>
        <w:t xml:space="preserve"> </w:t>
      </w:r>
      <w:r w:rsidRPr="003C1F8C">
        <w:rPr>
          <w:rFonts w:cstheme="minorHAnsi"/>
        </w:rPr>
        <w:t>defendido por alguns doutrinadores de que os servidores celetistas, sendo contratados</w:t>
      </w:r>
      <w:r>
        <w:rPr>
          <w:rFonts w:cstheme="minorHAnsi"/>
        </w:rPr>
        <w:t xml:space="preserve"> </w:t>
      </w:r>
      <w:r w:rsidRPr="003C1F8C">
        <w:rPr>
          <w:rFonts w:cstheme="minorHAnsi"/>
        </w:rPr>
        <w:t>mediante concurso público, também faziam jus ao benefício;</w:t>
      </w:r>
    </w:p>
    <w:p w:rsidR="00FA05F3" w:rsidRDefault="00FA05F3" w:rsidP="00FA05F3">
      <w:pPr>
        <w:autoSpaceDE w:val="0"/>
        <w:autoSpaceDN w:val="0"/>
        <w:adjustRightInd w:val="0"/>
        <w:rPr>
          <w:rFonts w:cstheme="minorHAnsi"/>
        </w:rPr>
      </w:pPr>
      <w:r w:rsidRPr="003C1F8C">
        <w:rPr>
          <w:rFonts w:cstheme="minorHAnsi"/>
        </w:rPr>
        <w:t>e) incluiu na Constituição o artigo 247, estabelecendo que “as leis previstas no</w:t>
      </w:r>
      <w:r>
        <w:rPr>
          <w:rFonts w:cstheme="minorHAnsi"/>
        </w:rPr>
        <w:t xml:space="preserve"> </w:t>
      </w:r>
      <w:r w:rsidRPr="003C1F8C">
        <w:rPr>
          <w:rFonts w:cstheme="minorHAnsi"/>
        </w:rPr>
        <w:t>inciso III do § 1o do artigo 41 e no § 7o do artigo 169 estabelecerão critérios e garantias</w:t>
      </w:r>
      <w:r>
        <w:rPr>
          <w:rFonts w:cstheme="minorHAnsi"/>
        </w:rPr>
        <w:t xml:space="preserve"> </w:t>
      </w:r>
      <w:r w:rsidRPr="003C1F8C">
        <w:rPr>
          <w:rFonts w:cstheme="minorHAnsi"/>
        </w:rPr>
        <w:t>especiais para a perda do cargo pelo servidor público estável que, em decorrência das</w:t>
      </w:r>
      <w:r>
        <w:rPr>
          <w:rFonts w:cstheme="minorHAnsi"/>
        </w:rPr>
        <w:t xml:space="preserve"> </w:t>
      </w:r>
      <w:r w:rsidRPr="003C1F8C">
        <w:rPr>
          <w:rFonts w:cstheme="minorHAnsi"/>
        </w:rPr>
        <w:t>atribuições de seu cargo efetivo, desenvolva atividades exclusivas de Estado”. A lei</w:t>
      </w:r>
      <w:r>
        <w:rPr>
          <w:rFonts w:cstheme="minorHAnsi"/>
        </w:rPr>
        <w:t xml:space="preserve">  </w:t>
      </w:r>
      <w:r w:rsidRPr="003C1F8C">
        <w:rPr>
          <w:rFonts w:cstheme="minorHAnsi"/>
        </w:rPr>
        <w:t xml:space="preserve">terá, certamente, que enfrentar a difícil tarefa de definir quais sejam as </w:t>
      </w:r>
      <w:r w:rsidRPr="003C1F8C">
        <w:rPr>
          <w:rFonts w:cstheme="minorHAnsi"/>
          <w:b/>
          <w:bCs/>
        </w:rPr>
        <w:t>atividades</w:t>
      </w:r>
      <w:r>
        <w:rPr>
          <w:rFonts w:cstheme="minorHAnsi"/>
          <w:b/>
          <w:bCs/>
        </w:rPr>
        <w:t xml:space="preserve"> </w:t>
      </w:r>
      <w:r w:rsidRPr="003C1F8C">
        <w:rPr>
          <w:rFonts w:cstheme="minorHAnsi"/>
          <w:b/>
          <w:bCs/>
        </w:rPr>
        <w:t>exclusivas de Estado</w:t>
      </w:r>
      <w:r w:rsidRPr="003C1F8C">
        <w:rPr>
          <w:rFonts w:cstheme="minorHAnsi"/>
        </w:rPr>
        <w:t>, podendo-se adiantar que abrangerão, certamente, pelo menos, as</w:t>
      </w:r>
      <w:r>
        <w:rPr>
          <w:rFonts w:cstheme="minorHAnsi"/>
        </w:rPr>
        <w:t xml:space="preserve"> </w:t>
      </w:r>
      <w:r w:rsidRPr="003C1F8C">
        <w:rPr>
          <w:rFonts w:cstheme="minorHAnsi"/>
        </w:rPr>
        <w:t>carreiras institucionalizadas pela Constituição (Magistratura, Ministério Público,</w:t>
      </w:r>
      <w:r>
        <w:rPr>
          <w:rFonts w:cstheme="minorHAnsi"/>
        </w:rPr>
        <w:t xml:space="preserve"> </w:t>
      </w:r>
      <w:r w:rsidRPr="003C1F8C">
        <w:rPr>
          <w:rFonts w:cstheme="minorHAnsi"/>
        </w:rPr>
        <w:t>Advocacia Pública, Defensoria Pública, Polícia), além de outras atividades inerentes</w:t>
      </w:r>
      <w:r>
        <w:rPr>
          <w:rFonts w:cstheme="minorHAnsi"/>
        </w:rPr>
        <w:t xml:space="preserve"> </w:t>
      </w:r>
      <w:r w:rsidRPr="003C1F8C">
        <w:rPr>
          <w:rFonts w:cstheme="minorHAnsi"/>
        </w:rPr>
        <w:t>ao próprio conceito de Estado, como diplomacia, polícia, controle, fiscalização. A Lei</w:t>
      </w:r>
      <w:r>
        <w:rPr>
          <w:rFonts w:cstheme="minorHAnsi"/>
        </w:rPr>
        <w:t xml:space="preserve"> </w:t>
      </w:r>
      <w:r w:rsidRPr="003C1F8C">
        <w:rPr>
          <w:rFonts w:cstheme="minorHAnsi"/>
        </w:rPr>
        <w:t>n</w:t>
      </w:r>
      <w:r>
        <w:rPr>
          <w:rFonts w:cstheme="minorHAnsi"/>
        </w:rPr>
        <w:t>°</w:t>
      </w:r>
      <w:r w:rsidRPr="003C1F8C">
        <w:rPr>
          <w:rFonts w:cstheme="minorHAnsi"/>
        </w:rPr>
        <w:t xml:space="preserve"> </w:t>
      </w:r>
      <w:r>
        <w:rPr>
          <w:rFonts w:cstheme="minorHAnsi"/>
        </w:rPr>
        <w:t>9.801, de 14/0</w:t>
      </w:r>
      <w:r w:rsidRPr="003C1F8C">
        <w:rPr>
          <w:rFonts w:cstheme="minorHAnsi"/>
        </w:rPr>
        <w:t>6</w:t>
      </w:r>
      <w:r>
        <w:rPr>
          <w:rFonts w:cstheme="minorHAnsi"/>
        </w:rPr>
        <w:t>/19</w:t>
      </w:r>
      <w:r w:rsidRPr="003C1F8C">
        <w:rPr>
          <w:rFonts w:cstheme="minorHAnsi"/>
        </w:rPr>
        <w:t>99, que dispõe sobre as normas gerais para perda de cargo público</w:t>
      </w:r>
      <w:r>
        <w:rPr>
          <w:rFonts w:cstheme="minorHAnsi"/>
        </w:rPr>
        <w:t xml:space="preserve"> </w:t>
      </w:r>
      <w:r w:rsidRPr="003C1F8C">
        <w:rPr>
          <w:rFonts w:cstheme="minorHAnsi"/>
        </w:rPr>
        <w:t>por excesso de despesa, contém dois dispositivos que se referem à perda do cargo pelo</w:t>
      </w:r>
      <w:r>
        <w:rPr>
          <w:rFonts w:cstheme="minorHAnsi"/>
        </w:rPr>
        <w:t xml:space="preserve">  </w:t>
      </w:r>
      <w:r w:rsidRPr="003C1F8C">
        <w:rPr>
          <w:rFonts w:cstheme="minorHAnsi"/>
        </w:rPr>
        <w:t>servidor que exerce atividade exclusiva de Estado: o artigo 2o, § 1o, inciso IV, pelo</w:t>
      </w:r>
      <w:r>
        <w:rPr>
          <w:rFonts w:cstheme="minorHAnsi"/>
        </w:rPr>
        <w:t xml:space="preserve"> </w:t>
      </w:r>
      <w:r w:rsidRPr="003C1F8C">
        <w:rPr>
          <w:rFonts w:cstheme="minorHAnsi"/>
        </w:rPr>
        <w:t>qual o ato normativo a que se refere o artigo 169, § 4o, da Constituição, entre outros</w:t>
      </w:r>
      <w:r>
        <w:rPr>
          <w:rFonts w:cstheme="minorHAnsi"/>
        </w:rPr>
        <w:t xml:space="preserve"> </w:t>
      </w:r>
      <w:r w:rsidRPr="003C1F8C">
        <w:rPr>
          <w:rFonts w:cstheme="minorHAnsi"/>
        </w:rPr>
        <w:t>requisitos, deverá especificar “os critérios e as garantias especiais escolhidos para</w:t>
      </w:r>
      <w:r>
        <w:rPr>
          <w:rFonts w:cstheme="minorHAnsi"/>
        </w:rPr>
        <w:t xml:space="preserve"> </w:t>
      </w:r>
      <w:r w:rsidRPr="003C1F8C">
        <w:rPr>
          <w:rFonts w:cstheme="minorHAnsi"/>
        </w:rPr>
        <w:t>identificação dos servidores estáveis que, em decorrência das atribuições do cargo</w:t>
      </w:r>
      <w:r>
        <w:rPr>
          <w:rFonts w:cstheme="minorHAnsi"/>
        </w:rPr>
        <w:t xml:space="preserve"> </w:t>
      </w:r>
      <w:r w:rsidRPr="003C1F8C">
        <w:rPr>
          <w:rFonts w:cstheme="minorHAnsi"/>
        </w:rPr>
        <w:t>efetivo, desenvolvam atividades exclusivas de Estado”; e o artigo 3o determina que “a</w:t>
      </w:r>
      <w:r>
        <w:rPr>
          <w:rFonts w:cstheme="minorHAnsi"/>
        </w:rPr>
        <w:t xml:space="preserve"> </w:t>
      </w:r>
      <w:r w:rsidRPr="003C1F8C">
        <w:rPr>
          <w:rFonts w:cstheme="minorHAnsi"/>
        </w:rPr>
        <w:t>exoneração de servidor estável que desenvolva atividade exclusiva de Estado, assim</w:t>
      </w:r>
      <w:r>
        <w:rPr>
          <w:rFonts w:cstheme="minorHAnsi"/>
        </w:rPr>
        <w:t xml:space="preserve"> </w:t>
      </w:r>
      <w:r w:rsidRPr="003C1F8C">
        <w:rPr>
          <w:rFonts w:cstheme="minorHAnsi"/>
        </w:rPr>
        <w:t>definida em lei, observará as seguintes condições:</w:t>
      </w:r>
    </w:p>
    <w:p w:rsidR="00290615" w:rsidRDefault="00290615" w:rsidP="00FA05F3">
      <w:pPr>
        <w:autoSpaceDE w:val="0"/>
        <w:autoSpaceDN w:val="0"/>
        <w:adjustRightInd w:val="0"/>
        <w:rPr>
          <w:rFonts w:cstheme="minorHAnsi"/>
        </w:rPr>
      </w:pPr>
    </w:p>
    <w:p w:rsidR="00FA05F3" w:rsidRDefault="00FA05F3" w:rsidP="00FA05F3">
      <w:pPr>
        <w:autoSpaceDE w:val="0"/>
        <w:autoSpaceDN w:val="0"/>
        <w:adjustRightInd w:val="0"/>
        <w:rPr>
          <w:rFonts w:cstheme="minorHAnsi"/>
        </w:rPr>
      </w:pPr>
      <w:r w:rsidRPr="003C1F8C">
        <w:rPr>
          <w:rFonts w:cstheme="minorHAnsi"/>
        </w:rPr>
        <w:t xml:space="preserve"> I – somente será admitida quando a</w:t>
      </w:r>
      <w:r>
        <w:rPr>
          <w:rFonts w:cstheme="minorHAnsi"/>
        </w:rPr>
        <w:t xml:space="preserve"> </w:t>
      </w:r>
      <w:r w:rsidRPr="003C1F8C">
        <w:rPr>
          <w:rFonts w:cstheme="minorHAnsi"/>
        </w:rPr>
        <w:t>exoneração de servidores dos demais cargos do órgão ou unidade administrativa objeto</w:t>
      </w:r>
      <w:r>
        <w:rPr>
          <w:rFonts w:cstheme="minorHAnsi"/>
        </w:rPr>
        <w:t xml:space="preserve"> </w:t>
      </w:r>
      <w:r w:rsidRPr="003C1F8C">
        <w:rPr>
          <w:rFonts w:cstheme="minorHAnsi"/>
        </w:rPr>
        <w:t>da redução de pessoal tenha alcançado, pelo menos, trinta por cento do total desses</w:t>
      </w:r>
      <w:r>
        <w:rPr>
          <w:rFonts w:cstheme="minorHAnsi"/>
        </w:rPr>
        <w:t xml:space="preserve"> </w:t>
      </w:r>
      <w:r w:rsidRPr="003C1F8C">
        <w:rPr>
          <w:rFonts w:cstheme="minorHAnsi"/>
        </w:rPr>
        <w:t xml:space="preserve">cargos; </w:t>
      </w:r>
    </w:p>
    <w:p w:rsidR="00FA05F3" w:rsidRDefault="00FA05F3" w:rsidP="00FA05F3">
      <w:pPr>
        <w:autoSpaceDE w:val="0"/>
        <w:autoSpaceDN w:val="0"/>
        <w:adjustRightInd w:val="0"/>
        <w:rPr>
          <w:rFonts w:cstheme="minorHAnsi"/>
        </w:rPr>
      </w:pPr>
      <w:r w:rsidRPr="003C1F8C">
        <w:rPr>
          <w:rFonts w:cstheme="minorHAnsi"/>
        </w:rPr>
        <w:t>II – cada ato reduzirá em no máximo trinta por cento o número de servidores</w:t>
      </w:r>
      <w:r>
        <w:rPr>
          <w:rFonts w:cstheme="minorHAnsi"/>
        </w:rPr>
        <w:t xml:space="preserve"> </w:t>
      </w:r>
      <w:r w:rsidRPr="003C1F8C">
        <w:rPr>
          <w:rFonts w:cstheme="minorHAnsi"/>
        </w:rPr>
        <w:t xml:space="preserve">que desenvolvam atividades exclusivas </w:t>
      </w:r>
      <w:r>
        <w:rPr>
          <w:rFonts w:cstheme="minorHAnsi"/>
        </w:rPr>
        <w:t xml:space="preserve"> </w:t>
      </w:r>
      <w:r w:rsidRPr="003C1F8C">
        <w:rPr>
          <w:rFonts w:cstheme="minorHAnsi"/>
        </w:rPr>
        <w:t xml:space="preserve">de Estado”. </w:t>
      </w:r>
    </w:p>
    <w:p w:rsidR="00290615" w:rsidRDefault="00290615" w:rsidP="00FA05F3">
      <w:pPr>
        <w:autoSpaceDE w:val="0"/>
        <w:autoSpaceDN w:val="0"/>
        <w:adjustRightInd w:val="0"/>
        <w:rPr>
          <w:rFonts w:cstheme="minorHAnsi"/>
        </w:rPr>
      </w:pPr>
    </w:p>
    <w:p w:rsidR="00FA05F3" w:rsidRDefault="00FA05F3" w:rsidP="00FA05F3">
      <w:pPr>
        <w:autoSpaceDE w:val="0"/>
        <w:autoSpaceDN w:val="0"/>
        <w:adjustRightInd w:val="0"/>
        <w:rPr>
          <w:rFonts w:cstheme="minorHAnsi"/>
        </w:rPr>
      </w:pPr>
      <w:r w:rsidRPr="003C1F8C">
        <w:rPr>
          <w:rFonts w:cstheme="minorHAnsi"/>
        </w:rPr>
        <w:t>Como se vê, o dispositivo</w:t>
      </w:r>
      <w:r>
        <w:rPr>
          <w:rFonts w:cstheme="minorHAnsi"/>
        </w:rPr>
        <w:t xml:space="preserve"> </w:t>
      </w:r>
      <w:r w:rsidRPr="003C1F8C">
        <w:rPr>
          <w:rFonts w:cstheme="minorHAnsi"/>
        </w:rPr>
        <w:t>estabelece os requisitos, mas não define as atividades exclusivas de Estado. Para</w:t>
      </w:r>
      <w:r>
        <w:rPr>
          <w:rFonts w:cstheme="minorHAnsi"/>
        </w:rPr>
        <w:t xml:space="preserve"> </w:t>
      </w:r>
      <w:r w:rsidRPr="003C1F8C">
        <w:rPr>
          <w:rFonts w:cstheme="minorHAnsi"/>
        </w:rPr>
        <w:t xml:space="preserve">conciliar os dois dispositivos, tem-se </w:t>
      </w:r>
      <w:r>
        <w:rPr>
          <w:rFonts w:cstheme="minorHAnsi"/>
        </w:rPr>
        <w:t xml:space="preserve"> </w:t>
      </w:r>
      <w:r w:rsidRPr="003C1F8C">
        <w:rPr>
          <w:rFonts w:cstheme="minorHAnsi"/>
        </w:rPr>
        <w:t>que entender que, ao baixar o ato normativo, o</w:t>
      </w:r>
      <w:r>
        <w:rPr>
          <w:rFonts w:cstheme="minorHAnsi"/>
        </w:rPr>
        <w:t xml:space="preserve"> </w:t>
      </w:r>
      <w:r w:rsidRPr="003C1F8C">
        <w:rPr>
          <w:rFonts w:cstheme="minorHAnsi"/>
        </w:rPr>
        <w:t>Chefe de Poder indicará os critérios para identificação dos servidores que exercem</w:t>
      </w:r>
      <w:r>
        <w:rPr>
          <w:rFonts w:cstheme="minorHAnsi"/>
        </w:rPr>
        <w:t xml:space="preserve"> </w:t>
      </w:r>
      <w:r w:rsidRPr="003C1F8C">
        <w:rPr>
          <w:rFonts w:cstheme="minorHAnsi"/>
        </w:rPr>
        <w:t>atividade exclusiva de Estado, devendo, para esse fim, extrair do ordenamento jurídico</w:t>
      </w:r>
      <w:r>
        <w:rPr>
          <w:rFonts w:cstheme="minorHAnsi"/>
        </w:rPr>
        <w:t xml:space="preserve"> </w:t>
      </w:r>
      <w:r w:rsidRPr="003C1F8C">
        <w:rPr>
          <w:rFonts w:cstheme="minorHAnsi"/>
        </w:rPr>
        <w:t>vigente as normas legais que permitam a identificação desse tipo de atividade, já que</w:t>
      </w:r>
      <w:r>
        <w:rPr>
          <w:rFonts w:cstheme="minorHAnsi"/>
        </w:rPr>
        <w:t xml:space="preserve"> </w:t>
      </w:r>
      <w:r w:rsidRPr="003C1F8C">
        <w:rPr>
          <w:rFonts w:cstheme="minorHAnsi"/>
        </w:rPr>
        <w:t>não</w:t>
      </w:r>
      <w:r>
        <w:rPr>
          <w:rFonts w:cstheme="minorHAnsi"/>
        </w:rPr>
        <w:t xml:space="preserve"> </w:t>
      </w:r>
      <w:r w:rsidRPr="003C1F8C">
        <w:rPr>
          <w:rFonts w:cstheme="minorHAnsi"/>
        </w:rPr>
        <w:t xml:space="preserve"> existe</w:t>
      </w:r>
      <w:r>
        <w:rPr>
          <w:rFonts w:cstheme="minorHAnsi"/>
        </w:rPr>
        <w:t xml:space="preserve"> </w:t>
      </w:r>
      <w:r w:rsidRPr="003C1F8C">
        <w:rPr>
          <w:rFonts w:cstheme="minorHAnsi"/>
        </w:rPr>
        <w:t xml:space="preserve"> lei específica que contenha essa definição.</w:t>
      </w:r>
    </w:p>
    <w:p w:rsidR="00FA05F3" w:rsidRDefault="00FA05F3" w:rsidP="00FA05F3">
      <w:pPr>
        <w:autoSpaceDE w:val="0"/>
        <w:autoSpaceDN w:val="0"/>
        <w:adjustRightInd w:val="0"/>
        <w:rPr>
          <w:rFonts w:cstheme="minorHAnsi"/>
        </w:rPr>
      </w:pPr>
    </w:p>
    <w:p w:rsidR="00FA05F3" w:rsidRDefault="00FA05F3" w:rsidP="002856AC">
      <w:pPr>
        <w:shd w:val="clear" w:color="auto" w:fill="C5E0B3" w:themeFill="accent6" w:themeFillTint="66"/>
        <w:autoSpaceDE w:val="0"/>
        <w:autoSpaceDN w:val="0"/>
        <w:adjustRightInd w:val="0"/>
        <w:rPr>
          <w:rFonts w:cstheme="minorHAnsi"/>
        </w:rPr>
      </w:pPr>
      <w:r w:rsidRPr="00010335">
        <w:rPr>
          <w:rFonts w:cstheme="minorHAnsi"/>
        </w:rPr>
        <w:t>Com relação aos servidores celetistas, a Lei n</w:t>
      </w:r>
      <w:r>
        <w:rPr>
          <w:rFonts w:cstheme="minorHAnsi"/>
        </w:rPr>
        <w:t>°</w:t>
      </w:r>
      <w:r w:rsidRPr="00010335">
        <w:rPr>
          <w:rFonts w:cstheme="minorHAnsi"/>
        </w:rPr>
        <w:t xml:space="preserve"> 9.962, de 22</w:t>
      </w:r>
      <w:r>
        <w:rPr>
          <w:rFonts w:cstheme="minorHAnsi"/>
        </w:rPr>
        <w:t>/0</w:t>
      </w:r>
      <w:r w:rsidRPr="00010335">
        <w:rPr>
          <w:rFonts w:cstheme="minorHAnsi"/>
        </w:rPr>
        <w:t>2</w:t>
      </w:r>
      <w:r>
        <w:rPr>
          <w:rFonts w:cstheme="minorHAnsi"/>
        </w:rPr>
        <w:t>/20</w:t>
      </w:r>
      <w:r w:rsidRPr="00010335">
        <w:rPr>
          <w:rFonts w:cstheme="minorHAnsi"/>
        </w:rPr>
        <w:t>00, cria uma estabilidade</w:t>
      </w:r>
      <w:r>
        <w:rPr>
          <w:rFonts w:cstheme="minorHAnsi"/>
        </w:rPr>
        <w:t xml:space="preserve"> </w:t>
      </w:r>
      <w:r w:rsidRPr="00010335">
        <w:rPr>
          <w:rFonts w:cstheme="minorHAnsi"/>
        </w:rPr>
        <w:t>relativa, diversa da garantida constitucion</w:t>
      </w:r>
      <w:r>
        <w:rPr>
          <w:rFonts w:cstheme="minorHAnsi"/>
        </w:rPr>
        <w:t>almente ao servidor estatutário.</w:t>
      </w:r>
    </w:p>
    <w:p w:rsidR="00FA05F3" w:rsidRDefault="00FA05F3" w:rsidP="00FA05F3">
      <w:pPr>
        <w:autoSpaceDE w:val="0"/>
        <w:autoSpaceDN w:val="0"/>
        <w:adjustRightInd w:val="0"/>
        <w:rPr>
          <w:rFonts w:cstheme="minorHAnsi"/>
        </w:rPr>
      </w:pPr>
    </w:p>
    <w:p w:rsidR="00FA05F3" w:rsidRDefault="00FA05F3" w:rsidP="00FA05F3">
      <w:pPr>
        <w:autoSpaceDE w:val="0"/>
        <w:autoSpaceDN w:val="0"/>
        <w:adjustRightInd w:val="0"/>
        <w:rPr>
          <w:rFonts w:cstheme="minorHAnsi"/>
        </w:rPr>
      </w:pPr>
      <w:r w:rsidRPr="002856AC">
        <w:rPr>
          <w:rFonts w:cstheme="minorHAnsi"/>
          <w:shd w:val="clear" w:color="auto" w:fill="FFF2CC" w:themeFill="accent4" w:themeFillTint="33"/>
        </w:rPr>
        <w:t xml:space="preserve">O período de três anos para aquisição da estabilidade pode ser desde logo aplicado. Com efeito, no caso de servidor nomeado por concurso, a estabilidade somente se adquire depois de três anos; o período compreendido entre o início do exercício e a aquisição da </w:t>
      </w:r>
      <w:r w:rsidRPr="002856AC">
        <w:rPr>
          <w:rFonts w:cstheme="minorHAnsi"/>
          <w:b/>
          <w:bCs/>
          <w:shd w:val="clear" w:color="auto" w:fill="FFF2CC" w:themeFill="accent4" w:themeFillTint="33"/>
        </w:rPr>
        <w:t xml:space="preserve">estabilidade </w:t>
      </w:r>
      <w:r w:rsidRPr="002856AC">
        <w:rPr>
          <w:rFonts w:cstheme="minorHAnsi"/>
          <w:shd w:val="clear" w:color="auto" w:fill="FFF2CC" w:themeFill="accent4" w:themeFillTint="33"/>
        </w:rPr>
        <w:t xml:space="preserve">é denominado de </w:t>
      </w:r>
      <w:r w:rsidRPr="002856AC">
        <w:rPr>
          <w:rFonts w:cstheme="minorHAnsi"/>
          <w:b/>
          <w:bCs/>
          <w:shd w:val="clear" w:color="auto" w:fill="FFF2CC" w:themeFill="accent4" w:themeFillTint="33"/>
        </w:rPr>
        <w:t xml:space="preserve">estágio probatório </w:t>
      </w:r>
      <w:r w:rsidRPr="002856AC">
        <w:rPr>
          <w:rFonts w:cstheme="minorHAnsi"/>
          <w:shd w:val="clear" w:color="auto" w:fill="FFF2CC" w:themeFill="accent4" w:themeFillTint="33"/>
        </w:rPr>
        <w:t>e tem por finalidade apurar se o servidor apresenta condições para o exercício do cargo, referentes à moralidade, assiduidade, disciplina e eficiência</w:t>
      </w:r>
      <w:r w:rsidRPr="00010335">
        <w:rPr>
          <w:rFonts w:cstheme="minorHAnsi"/>
        </w:rPr>
        <w:t>. Pelo§ 4o, acrescentado ao artigo 41 pela Emenda 19, além do cumprimento do estágio probatório, deve o servidor, para adquirir estabilidade,</w:t>
      </w:r>
      <w:r>
        <w:rPr>
          <w:rFonts w:cstheme="minorHAnsi"/>
        </w:rPr>
        <w:t xml:space="preserve"> </w:t>
      </w:r>
      <w:r w:rsidRPr="00010335">
        <w:rPr>
          <w:rFonts w:cstheme="minorHAnsi"/>
        </w:rPr>
        <w:t>submeter-se a avaliação especial de desempenho por comissão instituída para essa finalidade.</w:t>
      </w:r>
    </w:p>
    <w:p w:rsidR="00290615" w:rsidRPr="00010335" w:rsidRDefault="00290615" w:rsidP="00FA05F3">
      <w:pPr>
        <w:autoSpaceDE w:val="0"/>
        <w:autoSpaceDN w:val="0"/>
        <w:adjustRightInd w:val="0"/>
        <w:rPr>
          <w:rFonts w:cstheme="minorHAnsi"/>
        </w:rPr>
      </w:pPr>
    </w:p>
    <w:p w:rsidR="00FA05F3" w:rsidRDefault="00FA05F3" w:rsidP="00FA05F3">
      <w:pPr>
        <w:autoSpaceDE w:val="0"/>
        <w:autoSpaceDN w:val="0"/>
        <w:adjustRightInd w:val="0"/>
        <w:rPr>
          <w:rFonts w:cstheme="minorHAnsi"/>
        </w:rPr>
      </w:pPr>
      <w:r w:rsidRPr="00010335">
        <w:rPr>
          <w:rFonts w:cstheme="minorHAnsi"/>
        </w:rPr>
        <w:t xml:space="preserve">Não confirmados os requisitos, caberá exoneração </w:t>
      </w:r>
      <w:r w:rsidRPr="00010335">
        <w:rPr>
          <w:rFonts w:cstheme="minorHAnsi"/>
          <w:i/>
          <w:iCs/>
        </w:rPr>
        <w:t>ex officio</w:t>
      </w:r>
      <w:r w:rsidRPr="00010335">
        <w:rPr>
          <w:rFonts w:cstheme="minorHAnsi"/>
        </w:rPr>
        <w:t>, desde que assegurado ao interessado o direito de defesa, consoante entendimento consagrado pelo SFT na Súmula</w:t>
      </w:r>
      <w:r>
        <w:rPr>
          <w:rFonts w:cstheme="minorHAnsi"/>
        </w:rPr>
        <w:t xml:space="preserve"> </w:t>
      </w:r>
      <w:r w:rsidRPr="00010335">
        <w:rPr>
          <w:rFonts w:cstheme="minorHAnsi"/>
        </w:rPr>
        <w:t>n</w:t>
      </w:r>
      <w:r>
        <w:rPr>
          <w:rFonts w:cstheme="minorHAnsi"/>
        </w:rPr>
        <w:t>°</w:t>
      </w:r>
      <w:r w:rsidRPr="00010335">
        <w:rPr>
          <w:rFonts w:cstheme="minorHAnsi"/>
        </w:rPr>
        <w:t xml:space="preserve"> 21: “funcionário em estágio probatório não pode ser exonerado nem demitido sem inquérito ou sem as formalidades legais de </w:t>
      </w:r>
      <w:r w:rsidRPr="00010335">
        <w:rPr>
          <w:rFonts w:cstheme="minorHAnsi"/>
        </w:rPr>
        <w:lastRenderedPageBreak/>
        <w:t>apuração de sua capacidade”. A mesma</w:t>
      </w:r>
      <w:r>
        <w:rPr>
          <w:rFonts w:cstheme="minorHAnsi"/>
        </w:rPr>
        <w:t xml:space="preserve"> </w:t>
      </w:r>
      <w:r w:rsidRPr="00010335">
        <w:rPr>
          <w:rFonts w:cstheme="minorHAnsi"/>
        </w:rPr>
        <w:t>exigência está implícita no artigo 5o, LV, da Constituição, que assegura aos acusados em geral, nos processos</w:t>
      </w:r>
      <w:r w:rsidR="00B15D2E">
        <w:rPr>
          <w:rFonts w:cstheme="minorHAnsi"/>
        </w:rPr>
        <w:t xml:space="preserve"> </w:t>
      </w:r>
      <w:r w:rsidRPr="00010335">
        <w:rPr>
          <w:rFonts w:cstheme="minorHAnsi"/>
        </w:rPr>
        <w:t xml:space="preserve"> judicial e administrativo,</w:t>
      </w:r>
      <w:r w:rsidR="00290615">
        <w:rPr>
          <w:rFonts w:cstheme="minorHAnsi"/>
        </w:rPr>
        <w:t xml:space="preserve"> </w:t>
      </w:r>
      <w:r w:rsidRPr="00010335">
        <w:rPr>
          <w:rFonts w:cstheme="minorHAnsi"/>
        </w:rPr>
        <w:t xml:space="preserve"> o contraditório, a ampla defesa, com os meios</w:t>
      </w:r>
      <w:r>
        <w:rPr>
          <w:rFonts w:cstheme="minorHAnsi"/>
        </w:rPr>
        <w:t xml:space="preserve"> </w:t>
      </w:r>
      <w:r w:rsidRPr="00010335">
        <w:rPr>
          <w:rFonts w:cstheme="minorHAnsi"/>
        </w:rPr>
        <w:t>e recursos a ela inerentes.</w:t>
      </w:r>
    </w:p>
    <w:p w:rsidR="002856AC" w:rsidRPr="00010335" w:rsidRDefault="002856AC" w:rsidP="00FA05F3">
      <w:pPr>
        <w:autoSpaceDE w:val="0"/>
        <w:autoSpaceDN w:val="0"/>
        <w:adjustRightInd w:val="0"/>
        <w:rPr>
          <w:rFonts w:cstheme="minorHAnsi"/>
        </w:rPr>
      </w:pPr>
    </w:p>
    <w:p w:rsidR="00FA05F3" w:rsidRPr="00010335" w:rsidRDefault="00FA05F3" w:rsidP="002856AC">
      <w:pPr>
        <w:shd w:val="clear" w:color="auto" w:fill="D9E2F3" w:themeFill="accent1" w:themeFillTint="33"/>
        <w:autoSpaceDE w:val="0"/>
        <w:autoSpaceDN w:val="0"/>
        <w:adjustRightInd w:val="0"/>
        <w:rPr>
          <w:rFonts w:cstheme="minorHAnsi"/>
        </w:rPr>
      </w:pPr>
      <w:r w:rsidRPr="00010335">
        <w:rPr>
          <w:rFonts w:cstheme="minorHAnsi"/>
        </w:rPr>
        <w:t xml:space="preserve">Constituem decorrência da estabilidade os direitos à </w:t>
      </w:r>
      <w:r w:rsidRPr="00010335">
        <w:rPr>
          <w:rFonts w:cstheme="minorHAnsi"/>
          <w:b/>
          <w:bCs/>
        </w:rPr>
        <w:t>reintegração</w:t>
      </w:r>
      <w:r w:rsidRPr="00010335">
        <w:rPr>
          <w:rFonts w:cstheme="minorHAnsi"/>
        </w:rPr>
        <w:t xml:space="preserve">, à </w:t>
      </w:r>
      <w:r w:rsidRPr="00010335">
        <w:rPr>
          <w:rFonts w:cstheme="minorHAnsi"/>
          <w:b/>
          <w:bCs/>
        </w:rPr>
        <w:t xml:space="preserve">disponibilidade </w:t>
      </w:r>
      <w:r w:rsidRPr="00010335">
        <w:rPr>
          <w:rFonts w:cstheme="minorHAnsi"/>
        </w:rPr>
        <w:t xml:space="preserve">e ao </w:t>
      </w:r>
      <w:r w:rsidRPr="00010335">
        <w:rPr>
          <w:rFonts w:cstheme="minorHAnsi"/>
          <w:b/>
          <w:bCs/>
        </w:rPr>
        <w:t xml:space="preserve">aproveitamento </w:t>
      </w:r>
      <w:r w:rsidRPr="00010335">
        <w:rPr>
          <w:rFonts w:cstheme="minorHAnsi"/>
        </w:rPr>
        <w:t>(art. 41, §§ 2o e 3o, da Constituição).</w:t>
      </w:r>
    </w:p>
    <w:p w:rsidR="002856AC" w:rsidRDefault="002856AC" w:rsidP="00FA05F3">
      <w:pPr>
        <w:autoSpaceDE w:val="0"/>
        <w:autoSpaceDN w:val="0"/>
        <w:adjustRightInd w:val="0"/>
        <w:rPr>
          <w:rFonts w:cstheme="minorHAnsi"/>
          <w:b/>
          <w:bCs/>
        </w:rPr>
      </w:pPr>
    </w:p>
    <w:p w:rsidR="00FA05F3" w:rsidRPr="00010335" w:rsidRDefault="00B15D2E" w:rsidP="002856AC">
      <w:pPr>
        <w:shd w:val="clear" w:color="auto" w:fill="D9E2F3" w:themeFill="accent1" w:themeFillTint="33"/>
        <w:autoSpaceDE w:val="0"/>
        <w:autoSpaceDN w:val="0"/>
        <w:adjustRightInd w:val="0"/>
        <w:rPr>
          <w:rFonts w:cstheme="minorHAnsi"/>
        </w:rPr>
      </w:pPr>
      <w:r>
        <w:rPr>
          <w:rFonts w:cstheme="minorHAnsi"/>
          <w:b/>
          <w:bCs/>
        </w:rPr>
        <w:t>1-</w:t>
      </w:r>
      <w:r w:rsidR="00FA05F3" w:rsidRPr="00010335">
        <w:rPr>
          <w:rFonts w:cstheme="minorHAnsi"/>
          <w:b/>
          <w:bCs/>
        </w:rPr>
        <w:t xml:space="preserve"> Reintegração </w:t>
      </w:r>
      <w:r w:rsidR="00FA05F3" w:rsidRPr="00010335">
        <w:rPr>
          <w:rFonts w:cstheme="minorHAnsi"/>
        </w:rPr>
        <w:t>é o reingresso do servidor demitido, quando seja invalidada por sentença judicial a sua demissão, sendo-lhe assegurado ressarcimento das vantagens ligadas ao cargo.</w:t>
      </w:r>
    </w:p>
    <w:p w:rsidR="00FA05F3" w:rsidRPr="00010335" w:rsidRDefault="00FA05F3" w:rsidP="00FA05F3">
      <w:pPr>
        <w:autoSpaceDE w:val="0"/>
        <w:autoSpaceDN w:val="0"/>
        <w:adjustRightInd w:val="0"/>
        <w:rPr>
          <w:rFonts w:cstheme="minorHAnsi"/>
        </w:rPr>
      </w:pPr>
      <w:r w:rsidRPr="00010335">
        <w:rPr>
          <w:rFonts w:cstheme="minorHAnsi"/>
        </w:rPr>
        <w:t xml:space="preserve">OBS. Se outra pessoa ocupava o cargo e também já era estável, a Constituição estabelece três possibilidades: </w:t>
      </w:r>
    </w:p>
    <w:p w:rsidR="00FA05F3" w:rsidRPr="00010335" w:rsidRDefault="00FA05F3" w:rsidP="00FA05F3">
      <w:pPr>
        <w:autoSpaceDE w:val="0"/>
        <w:autoSpaceDN w:val="0"/>
        <w:adjustRightInd w:val="0"/>
        <w:rPr>
          <w:rFonts w:cstheme="minorHAnsi"/>
        </w:rPr>
      </w:pPr>
      <w:r w:rsidRPr="00010335">
        <w:rPr>
          <w:rFonts w:cstheme="minorHAnsi"/>
        </w:rPr>
        <w:t xml:space="preserve">(a) será reconduzida ao cargo de origem, sem direito à indenização (se já </w:t>
      </w:r>
      <w:r>
        <w:rPr>
          <w:rFonts w:cstheme="minorHAnsi"/>
        </w:rPr>
        <w:t>era servidor anteriormente);</w:t>
      </w:r>
      <w:r w:rsidRPr="00010335">
        <w:rPr>
          <w:rFonts w:cstheme="minorHAnsi"/>
        </w:rPr>
        <w:t xml:space="preserve"> </w:t>
      </w:r>
    </w:p>
    <w:p w:rsidR="00FA05F3" w:rsidRPr="00010335" w:rsidRDefault="00FA05F3" w:rsidP="00FA05F3">
      <w:pPr>
        <w:autoSpaceDE w:val="0"/>
        <w:autoSpaceDN w:val="0"/>
        <w:adjustRightInd w:val="0"/>
        <w:rPr>
          <w:rFonts w:cstheme="minorHAnsi"/>
        </w:rPr>
      </w:pPr>
      <w:r w:rsidRPr="00010335">
        <w:rPr>
          <w:rFonts w:cstheme="minorHAnsi"/>
        </w:rPr>
        <w:t>(b</w:t>
      </w:r>
      <w:r>
        <w:rPr>
          <w:rFonts w:cstheme="minorHAnsi"/>
        </w:rPr>
        <w:t>) aproveitado em outro cargo ou;</w:t>
      </w:r>
    </w:p>
    <w:p w:rsidR="00FA05F3" w:rsidRPr="00010335" w:rsidRDefault="00FA05F3" w:rsidP="00FA05F3">
      <w:pPr>
        <w:autoSpaceDE w:val="0"/>
        <w:autoSpaceDN w:val="0"/>
        <w:adjustRightInd w:val="0"/>
        <w:rPr>
          <w:rFonts w:cstheme="minorHAnsi"/>
        </w:rPr>
      </w:pPr>
      <w:r w:rsidRPr="00010335">
        <w:rPr>
          <w:rFonts w:cstheme="minorHAnsi"/>
        </w:rPr>
        <w:t>(c) posto em disponibilidade com remuneração proporcional ao tempo de serviço.</w:t>
      </w:r>
    </w:p>
    <w:p w:rsidR="00FA05F3" w:rsidRPr="00AA0B6A" w:rsidRDefault="00FA05F3" w:rsidP="00FA05F3">
      <w:pPr>
        <w:autoSpaceDE w:val="0"/>
        <w:autoSpaceDN w:val="0"/>
        <w:adjustRightInd w:val="0"/>
        <w:rPr>
          <w:rFonts w:cstheme="minorHAnsi"/>
          <w:i/>
        </w:rPr>
      </w:pPr>
      <w:r w:rsidRPr="00AA0B6A">
        <w:rPr>
          <w:rFonts w:cstheme="minorHAnsi"/>
          <w:i/>
        </w:rPr>
        <w:t xml:space="preserve"> É o que determina o § 2o do artigo 41, alterado pela Emenda Constitucional n° 19.</w:t>
      </w:r>
    </w:p>
    <w:p w:rsidR="002856AC" w:rsidRDefault="002856AC" w:rsidP="00FA05F3">
      <w:pPr>
        <w:autoSpaceDE w:val="0"/>
        <w:autoSpaceDN w:val="0"/>
        <w:adjustRightInd w:val="0"/>
        <w:rPr>
          <w:rFonts w:cstheme="minorHAnsi"/>
        </w:rPr>
      </w:pPr>
    </w:p>
    <w:p w:rsidR="00FA05F3" w:rsidRDefault="00B15D2E" w:rsidP="00FA05F3">
      <w:pPr>
        <w:autoSpaceDE w:val="0"/>
        <w:autoSpaceDN w:val="0"/>
        <w:adjustRightInd w:val="0"/>
        <w:rPr>
          <w:rFonts w:cstheme="minorHAnsi"/>
        </w:rPr>
      </w:pPr>
      <w:r w:rsidRPr="002856AC">
        <w:rPr>
          <w:rFonts w:cstheme="minorHAnsi"/>
          <w:shd w:val="clear" w:color="auto" w:fill="D9E2F3" w:themeFill="accent1" w:themeFillTint="33"/>
        </w:rPr>
        <w:t xml:space="preserve">2- </w:t>
      </w:r>
      <w:r w:rsidR="00FA05F3" w:rsidRPr="002856AC">
        <w:rPr>
          <w:rFonts w:cstheme="minorHAnsi"/>
          <w:shd w:val="clear" w:color="auto" w:fill="D9E2F3" w:themeFill="accent1" w:themeFillTint="33"/>
        </w:rPr>
        <w:t xml:space="preserve">A </w:t>
      </w:r>
      <w:r w:rsidR="00FA05F3" w:rsidRPr="002856AC">
        <w:rPr>
          <w:rFonts w:cstheme="minorHAnsi"/>
          <w:b/>
          <w:bCs/>
          <w:shd w:val="clear" w:color="auto" w:fill="D9E2F3" w:themeFill="accent1" w:themeFillTint="33"/>
        </w:rPr>
        <w:t xml:space="preserve">disponibilidade </w:t>
      </w:r>
      <w:r w:rsidR="00FA05F3" w:rsidRPr="002856AC">
        <w:rPr>
          <w:rFonts w:cstheme="minorHAnsi"/>
          <w:shd w:val="clear" w:color="auto" w:fill="D9E2F3" w:themeFill="accent1" w:themeFillTint="33"/>
        </w:rPr>
        <w:t>é a garantia de inatividade remunerada, assegurada ao servidor  estável, em caso de ser extinto o cargo ou declarada a sua desnecessidade</w:t>
      </w:r>
      <w:r w:rsidR="00FA05F3" w:rsidRPr="00010335">
        <w:rPr>
          <w:rFonts w:cstheme="minorHAnsi"/>
        </w:rPr>
        <w:t>. Pela nova redação do §3o do artigo 41 (Emenda Constitucional n</w:t>
      </w:r>
      <w:r w:rsidR="00FA05F3">
        <w:rPr>
          <w:rFonts w:cstheme="minorHAnsi"/>
        </w:rPr>
        <w:t>°</w:t>
      </w:r>
      <w:r w:rsidR="00FA05F3" w:rsidRPr="00010335">
        <w:rPr>
          <w:rFonts w:cstheme="minorHAnsi"/>
        </w:rPr>
        <w:t xml:space="preserve"> 19) a disponibilidade dar-se-á com remuneração</w:t>
      </w:r>
      <w:r w:rsidR="00FA05F3">
        <w:rPr>
          <w:rFonts w:cstheme="minorHAnsi"/>
        </w:rPr>
        <w:t xml:space="preserve"> </w:t>
      </w:r>
      <w:r w:rsidR="00FA05F3" w:rsidRPr="00010335">
        <w:rPr>
          <w:rFonts w:cstheme="minorHAnsi"/>
        </w:rPr>
        <w:t>proporcional ao tempo de serviço.</w:t>
      </w:r>
    </w:p>
    <w:p w:rsidR="00FA05F3" w:rsidRPr="00010335" w:rsidRDefault="00FA05F3" w:rsidP="00FA05F3">
      <w:pPr>
        <w:autoSpaceDE w:val="0"/>
        <w:autoSpaceDN w:val="0"/>
        <w:adjustRightInd w:val="0"/>
        <w:rPr>
          <w:rFonts w:cstheme="minorHAnsi"/>
        </w:rPr>
      </w:pPr>
      <w:r w:rsidRPr="00010335">
        <w:rPr>
          <w:rFonts w:cstheme="minorHAnsi"/>
        </w:rPr>
        <w:t xml:space="preserve"> Para fins de disponibilidade, conta-se o </w:t>
      </w:r>
      <w:r w:rsidRPr="00010335">
        <w:rPr>
          <w:rFonts w:cstheme="minorHAnsi"/>
          <w:b/>
          <w:bCs/>
        </w:rPr>
        <w:t>tempo de</w:t>
      </w:r>
      <w:r>
        <w:rPr>
          <w:rFonts w:cstheme="minorHAnsi"/>
          <w:b/>
          <w:bCs/>
        </w:rPr>
        <w:t xml:space="preserve"> </w:t>
      </w:r>
      <w:r w:rsidRPr="00010335">
        <w:rPr>
          <w:rFonts w:cstheme="minorHAnsi"/>
          <w:b/>
          <w:bCs/>
        </w:rPr>
        <w:t xml:space="preserve">serviço público </w:t>
      </w:r>
      <w:r w:rsidRPr="00010335">
        <w:rPr>
          <w:rFonts w:cstheme="minorHAnsi"/>
        </w:rPr>
        <w:t>e não o tempo de contribuição, diferentemente do que ocorre com a</w:t>
      </w:r>
      <w:r>
        <w:rPr>
          <w:rFonts w:cstheme="minorHAnsi"/>
        </w:rPr>
        <w:t xml:space="preserve"> </w:t>
      </w:r>
      <w:r w:rsidRPr="00010335">
        <w:rPr>
          <w:rFonts w:cstheme="minorHAnsi"/>
        </w:rPr>
        <w:t>contagem para fins de aposentadoria. É o que decorre do artigo 40, § 9o, da Constituição, ao</w:t>
      </w:r>
      <w:r>
        <w:rPr>
          <w:rFonts w:cstheme="minorHAnsi"/>
        </w:rPr>
        <w:t xml:space="preserve"> </w:t>
      </w:r>
      <w:r w:rsidRPr="00010335">
        <w:rPr>
          <w:rFonts w:cstheme="minorHAnsi"/>
        </w:rPr>
        <w:t>determinar que “o tempo de contribuição federal, estadual ou municipal será contado para</w:t>
      </w:r>
      <w:r>
        <w:rPr>
          <w:rFonts w:cstheme="minorHAnsi"/>
        </w:rPr>
        <w:t xml:space="preserve"> </w:t>
      </w:r>
      <w:r w:rsidRPr="00010335">
        <w:rPr>
          <w:rFonts w:cstheme="minorHAnsi"/>
        </w:rPr>
        <w:t>efeito de aposentadoria e o tempo de serviço correspondente para efeito de</w:t>
      </w:r>
      <w:r>
        <w:rPr>
          <w:rFonts w:cstheme="minorHAnsi"/>
        </w:rPr>
        <w:t xml:space="preserve"> </w:t>
      </w:r>
      <w:r w:rsidRPr="00010335">
        <w:rPr>
          <w:rFonts w:cstheme="minorHAnsi"/>
        </w:rPr>
        <w:t xml:space="preserve">disponibilidade”. </w:t>
      </w:r>
      <w:r>
        <w:rPr>
          <w:rFonts w:cstheme="minorHAnsi"/>
        </w:rPr>
        <w:t xml:space="preserve">  </w:t>
      </w:r>
      <w:r w:rsidRPr="00010335">
        <w:rPr>
          <w:rFonts w:cstheme="minorHAnsi"/>
        </w:rPr>
        <w:t>A diversidade de tratamento justifica-se porque a aposentadoria constitui</w:t>
      </w:r>
      <w:r>
        <w:rPr>
          <w:rFonts w:cstheme="minorHAnsi"/>
        </w:rPr>
        <w:t xml:space="preserve"> </w:t>
      </w:r>
      <w:r w:rsidRPr="00010335">
        <w:rPr>
          <w:rFonts w:cstheme="minorHAnsi"/>
        </w:rPr>
        <w:t>benefício de natureza previdenciária e contributiva, o mesmo não ocorrendo com a</w:t>
      </w:r>
      <w:r>
        <w:rPr>
          <w:rFonts w:cstheme="minorHAnsi"/>
        </w:rPr>
        <w:t xml:space="preserve"> </w:t>
      </w:r>
      <w:r w:rsidRPr="00010335">
        <w:rPr>
          <w:rFonts w:cstheme="minorHAnsi"/>
        </w:rPr>
        <w:t xml:space="preserve">disponibilidade, que constitui garantia do servidor estável, com proventos pagos </w:t>
      </w:r>
      <w:r>
        <w:rPr>
          <w:rFonts w:cstheme="minorHAnsi"/>
        </w:rPr>
        <w:t xml:space="preserve"> </w:t>
      </w:r>
      <w:r w:rsidRPr="00010335">
        <w:rPr>
          <w:rFonts w:cstheme="minorHAnsi"/>
        </w:rPr>
        <w:t>pela pessoa</w:t>
      </w:r>
      <w:r>
        <w:rPr>
          <w:rFonts w:cstheme="minorHAnsi"/>
        </w:rPr>
        <w:t xml:space="preserve"> </w:t>
      </w:r>
      <w:r w:rsidRPr="00010335">
        <w:rPr>
          <w:rFonts w:cstheme="minorHAnsi"/>
        </w:rPr>
        <w:t>jurídica política com a qual o servidor mantém vínculo funcional.</w:t>
      </w:r>
    </w:p>
    <w:p w:rsidR="00FA05F3" w:rsidRDefault="00FA05F3" w:rsidP="00FA05F3">
      <w:pPr>
        <w:autoSpaceDE w:val="0"/>
        <w:autoSpaceDN w:val="0"/>
        <w:adjustRightInd w:val="0"/>
        <w:rPr>
          <w:rFonts w:cstheme="minorHAnsi"/>
        </w:rPr>
      </w:pPr>
      <w:r w:rsidRPr="00010335">
        <w:rPr>
          <w:rFonts w:cstheme="minorHAnsi"/>
        </w:rPr>
        <w:t>Se o servidor está em estágio probatório, não faz jus à disponibilidade. É o entendimento</w:t>
      </w:r>
      <w:r>
        <w:rPr>
          <w:rFonts w:cstheme="minorHAnsi"/>
        </w:rPr>
        <w:t xml:space="preserve"> </w:t>
      </w:r>
      <w:r w:rsidRPr="00010335">
        <w:rPr>
          <w:rFonts w:cstheme="minorHAnsi"/>
        </w:rPr>
        <w:t>adotado, com razão, pelo STF, desde longa data, com a Súmula 22, pela qual “</w:t>
      </w:r>
      <w:r w:rsidRPr="00010335">
        <w:rPr>
          <w:rFonts w:cstheme="minorHAnsi"/>
          <w:i/>
          <w:iCs/>
        </w:rPr>
        <w:t>o estágio</w:t>
      </w:r>
      <w:r>
        <w:rPr>
          <w:rFonts w:cstheme="minorHAnsi"/>
          <w:i/>
          <w:iCs/>
        </w:rPr>
        <w:t xml:space="preserve"> </w:t>
      </w:r>
      <w:r w:rsidRPr="00010335">
        <w:rPr>
          <w:rFonts w:cstheme="minorHAnsi"/>
          <w:i/>
          <w:iCs/>
        </w:rPr>
        <w:t>probatório não protege o funcionário contra a extinção do cargo</w:t>
      </w:r>
      <w:r w:rsidRPr="00010335">
        <w:rPr>
          <w:rFonts w:cstheme="minorHAnsi"/>
        </w:rPr>
        <w:t>”.</w:t>
      </w:r>
    </w:p>
    <w:p w:rsidR="002856AC" w:rsidRDefault="002856AC" w:rsidP="00FA05F3">
      <w:pPr>
        <w:autoSpaceDE w:val="0"/>
        <w:autoSpaceDN w:val="0"/>
        <w:adjustRightInd w:val="0"/>
        <w:rPr>
          <w:rFonts w:cstheme="minorHAnsi"/>
        </w:rPr>
      </w:pPr>
    </w:p>
    <w:p w:rsidR="00FA05F3" w:rsidRDefault="00B15D2E" w:rsidP="00FA05F3">
      <w:pPr>
        <w:autoSpaceDE w:val="0"/>
        <w:autoSpaceDN w:val="0"/>
        <w:adjustRightInd w:val="0"/>
        <w:rPr>
          <w:rFonts w:cstheme="minorHAnsi"/>
        </w:rPr>
      </w:pPr>
      <w:r>
        <w:rPr>
          <w:rFonts w:cstheme="minorHAnsi"/>
        </w:rPr>
        <w:t>3</w:t>
      </w:r>
      <w:r w:rsidR="00FA05F3" w:rsidRPr="002856AC">
        <w:rPr>
          <w:rFonts w:cstheme="minorHAnsi"/>
          <w:shd w:val="clear" w:color="auto" w:fill="D9E2F3" w:themeFill="accent1" w:themeFillTint="33"/>
        </w:rPr>
        <w:t xml:space="preserve">- O </w:t>
      </w:r>
      <w:r w:rsidR="00FA05F3" w:rsidRPr="002856AC">
        <w:rPr>
          <w:rFonts w:cstheme="minorHAnsi"/>
          <w:b/>
          <w:bCs/>
          <w:shd w:val="clear" w:color="auto" w:fill="D9E2F3" w:themeFill="accent1" w:themeFillTint="33"/>
        </w:rPr>
        <w:t xml:space="preserve">aproveitamento </w:t>
      </w:r>
      <w:r w:rsidR="00FA05F3" w:rsidRPr="002856AC">
        <w:rPr>
          <w:rFonts w:cstheme="minorHAnsi"/>
          <w:shd w:val="clear" w:color="auto" w:fill="D9E2F3" w:themeFill="accent1" w:themeFillTint="33"/>
        </w:rPr>
        <w:t>é o reingresso, no serviço público, do funcionário em disponibilidade, quando haja cargo vago de natureza e vencimento compatíveis com o anteriormente ocupado.</w:t>
      </w:r>
    </w:p>
    <w:p w:rsidR="00FA05F3" w:rsidRDefault="00FA05F3" w:rsidP="00FA05F3">
      <w:pPr>
        <w:autoSpaceDE w:val="0"/>
        <w:autoSpaceDN w:val="0"/>
        <w:adjustRightInd w:val="0"/>
        <w:rPr>
          <w:rFonts w:cstheme="minorHAnsi"/>
        </w:rPr>
      </w:pPr>
      <w:r w:rsidRPr="00010335">
        <w:rPr>
          <w:rFonts w:cstheme="minorHAnsi"/>
        </w:rPr>
        <w:t xml:space="preserve">Constitui </w:t>
      </w:r>
      <w:r>
        <w:rPr>
          <w:rFonts w:cstheme="minorHAnsi"/>
        </w:rPr>
        <w:t xml:space="preserve"> </w:t>
      </w:r>
      <w:r w:rsidRPr="00010335">
        <w:rPr>
          <w:rFonts w:cstheme="minorHAnsi"/>
          <w:b/>
          <w:bCs/>
        </w:rPr>
        <w:t xml:space="preserve">ato vinculado </w:t>
      </w:r>
      <w:r w:rsidRPr="00010335">
        <w:rPr>
          <w:rFonts w:cstheme="minorHAnsi"/>
        </w:rPr>
        <w:t>para a Administração Pública, tendo em vista que, ocorrendo vaga,</w:t>
      </w:r>
      <w:r>
        <w:rPr>
          <w:rFonts w:cstheme="minorHAnsi"/>
        </w:rPr>
        <w:t xml:space="preserve"> </w:t>
      </w:r>
      <w:r w:rsidRPr="00010335">
        <w:rPr>
          <w:rFonts w:cstheme="minorHAnsi"/>
        </w:rPr>
        <w:t>ela é obrigada a aproveitar em outro cargo o servidor que está em disponibilidade. Essa</w:t>
      </w:r>
      <w:r>
        <w:rPr>
          <w:rFonts w:cstheme="minorHAnsi"/>
        </w:rPr>
        <w:t xml:space="preserve"> </w:t>
      </w:r>
      <w:r w:rsidRPr="00010335">
        <w:rPr>
          <w:rFonts w:cstheme="minorHAnsi"/>
        </w:rPr>
        <w:t>obrigatoriedade está prevista no artigo 30 da Lei n</w:t>
      </w:r>
      <w:r>
        <w:rPr>
          <w:rFonts w:cstheme="minorHAnsi"/>
        </w:rPr>
        <w:t>°</w:t>
      </w:r>
      <w:r w:rsidRPr="00010335">
        <w:rPr>
          <w:rFonts w:cstheme="minorHAnsi"/>
        </w:rPr>
        <w:t xml:space="preserve"> 8.112/90. Além disso, publicado o ato</w:t>
      </w:r>
      <w:r>
        <w:rPr>
          <w:rFonts w:cstheme="minorHAnsi"/>
        </w:rPr>
        <w:t xml:space="preserve"> </w:t>
      </w:r>
      <w:r w:rsidRPr="00010335">
        <w:rPr>
          <w:rFonts w:cstheme="minorHAnsi"/>
        </w:rPr>
        <w:t xml:space="preserve">de aproveitamento, o servidor é obrigado a tomar posse no cargo, sob pena de ser </w:t>
      </w:r>
      <w:r>
        <w:rPr>
          <w:rFonts w:cstheme="minorHAnsi"/>
        </w:rPr>
        <w:t xml:space="preserve"> </w:t>
      </w:r>
      <w:r w:rsidRPr="00010335">
        <w:rPr>
          <w:rFonts w:cstheme="minorHAnsi"/>
        </w:rPr>
        <w:t>tornado</w:t>
      </w:r>
      <w:r>
        <w:rPr>
          <w:rFonts w:cstheme="minorHAnsi"/>
        </w:rPr>
        <w:t xml:space="preserve"> </w:t>
      </w:r>
      <w:r w:rsidRPr="00010335">
        <w:rPr>
          <w:rFonts w:cstheme="minorHAnsi"/>
        </w:rPr>
        <w:t>sem efeito o ato e cassada a disponibilidade. É o que consta do artigo 32 da Lei n</w:t>
      </w:r>
      <w:r>
        <w:rPr>
          <w:rFonts w:cstheme="minorHAnsi"/>
        </w:rPr>
        <w:t>°</w:t>
      </w:r>
      <w:r w:rsidRPr="00010335">
        <w:rPr>
          <w:rFonts w:cstheme="minorHAnsi"/>
        </w:rPr>
        <w:t xml:space="preserve"> 8.112/90.</w:t>
      </w:r>
      <w:r>
        <w:rPr>
          <w:rFonts w:cstheme="minorHAnsi"/>
        </w:rPr>
        <w:t xml:space="preserve"> </w:t>
      </w:r>
      <w:r w:rsidRPr="00010335">
        <w:rPr>
          <w:rFonts w:cstheme="minorHAnsi"/>
        </w:rPr>
        <w:t>Se estiver incapacitado para o trabalho, será aposentado por invalidez.</w:t>
      </w:r>
    </w:p>
    <w:p w:rsidR="00FA05F3" w:rsidRDefault="00FA05F3" w:rsidP="00FA05F3">
      <w:pPr>
        <w:autoSpaceDE w:val="0"/>
        <w:autoSpaceDN w:val="0"/>
        <w:adjustRightInd w:val="0"/>
        <w:rPr>
          <w:rFonts w:cstheme="minorHAnsi"/>
        </w:rPr>
      </w:pPr>
      <w:r w:rsidRPr="00010335">
        <w:rPr>
          <w:rFonts w:cstheme="minorHAnsi"/>
        </w:rPr>
        <w:t>Tanto a reintegração como o aproveitamento constituem formas de provimento em cargo</w:t>
      </w:r>
      <w:r>
        <w:rPr>
          <w:rFonts w:cstheme="minorHAnsi"/>
        </w:rPr>
        <w:t xml:space="preserve"> </w:t>
      </w:r>
      <w:r w:rsidRPr="00010335">
        <w:rPr>
          <w:rFonts w:cstheme="minorHAnsi"/>
        </w:rPr>
        <w:t>público, conforme artigo 8o, incisos VII</w:t>
      </w:r>
      <w:r>
        <w:rPr>
          <w:rFonts w:cstheme="minorHAnsi"/>
        </w:rPr>
        <w:t xml:space="preserve"> </w:t>
      </w:r>
      <w:r w:rsidRPr="00010335">
        <w:rPr>
          <w:rFonts w:cstheme="minorHAnsi"/>
        </w:rPr>
        <w:t xml:space="preserve"> e VIII, da Lei n</w:t>
      </w:r>
      <w:r>
        <w:rPr>
          <w:rFonts w:cstheme="minorHAnsi"/>
        </w:rPr>
        <w:t>°</w:t>
      </w:r>
      <w:r w:rsidRPr="00010335">
        <w:rPr>
          <w:rFonts w:cstheme="minorHAnsi"/>
        </w:rPr>
        <w:t xml:space="preserve"> 8.112/90. Em consequência,</w:t>
      </w:r>
      <w:r w:rsidR="00473C5F">
        <w:rPr>
          <w:rFonts w:cstheme="minorHAnsi"/>
        </w:rPr>
        <w:t xml:space="preserve"> </w:t>
      </w:r>
      <w:r>
        <w:rPr>
          <w:rFonts w:cstheme="minorHAnsi"/>
        </w:rPr>
        <w:t xml:space="preserve">  </w:t>
      </w:r>
      <w:r w:rsidRPr="00010335">
        <w:rPr>
          <w:rFonts w:cstheme="minorHAnsi"/>
        </w:rPr>
        <w:t>dependem de inspeção de saúde (exigida pelo artigo 5o, VI, da mesma Lei), dando direito à</w:t>
      </w:r>
      <w:r>
        <w:rPr>
          <w:rFonts w:cstheme="minorHAnsi"/>
        </w:rPr>
        <w:t xml:space="preserve"> </w:t>
      </w:r>
      <w:r w:rsidRPr="00010335">
        <w:rPr>
          <w:rFonts w:cstheme="minorHAnsi"/>
        </w:rPr>
        <w:t>aposentadoria por invalidez, se verificada a incapacidade definitiva do funcionário.</w:t>
      </w:r>
    </w:p>
    <w:p w:rsidR="00473C5F" w:rsidRDefault="00473C5F" w:rsidP="00FA05F3">
      <w:pPr>
        <w:autoSpaceDE w:val="0"/>
        <w:autoSpaceDN w:val="0"/>
        <w:adjustRightInd w:val="0"/>
        <w:rPr>
          <w:rFonts w:cstheme="minorHAnsi"/>
          <w:b/>
          <w:bCs/>
          <w:i/>
          <w:iCs/>
        </w:rPr>
      </w:pPr>
    </w:p>
    <w:p w:rsidR="00290615" w:rsidRDefault="00290615" w:rsidP="00FA05F3">
      <w:pPr>
        <w:autoSpaceDE w:val="0"/>
        <w:autoSpaceDN w:val="0"/>
        <w:adjustRightInd w:val="0"/>
        <w:rPr>
          <w:rFonts w:cstheme="minorHAnsi"/>
          <w:b/>
          <w:bCs/>
          <w:i/>
          <w:iCs/>
        </w:rPr>
      </w:pPr>
    </w:p>
    <w:p w:rsidR="00FA05F3" w:rsidRPr="00AA0B6A" w:rsidRDefault="00B15D2E" w:rsidP="00FA05F3">
      <w:pPr>
        <w:autoSpaceDE w:val="0"/>
        <w:autoSpaceDN w:val="0"/>
        <w:adjustRightInd w:val="0"/>
        <w:rPr>
          <w:rFonts w:cstheme="minorHAnsi"/>
          <w:b/>
          <w:bCs/>
          <w:i/>
          <w:iCs/>
        </w:rPr>
      </w:pPr>
      <w:r>
        <w:rPr>
          <w:rFonts w:cstheme="minorHAnsi"/>
          <w:b/>
          <w:bCs/>
          <w:i/>
          <w:iCs/>
        </w:rPr>
        <w:t xml:space="preserve">3.1.3.7 </w:t>
      </w:r>
      <w:r w:rsidR="00FA05F3" w:rsidRPr="00AA0B6A">
        <w:rPr>
          <w:rFonts w:cstheme="minorHAnsi"/>
          <w:b/>
          <w:bCs/>
          <w:i/>
          <w:iCs/>
        </w:rPr>
        <w:t xml:space="preserve"> AFASTAMENTO PARA EXERCÍCIO DE MANDATO ELETIVO</w:t>
      </w:r>
    </w:p>
    <w:p w:rsidR="00FA05F3" w:rsidRPr="00AA0B6A" w:rsidRDefault="00FA05F3" w:rsidP="00FA05F3">
      <w:pPr>
        <w:autoSpaceDE w:val="0"/>
        <w:autoSpaceDN w:val="0"/>
        <w:adjustRightInd w:val="0"/>
        <w:rPr>
          <w:rFonts w:cstheme="minorHAnsi"/>
        </w:rPr>
      </w:pPr>
      <w:r w:rsidRPr="002856AC">
        <w:rPr>
          <w:rFonts w:cstheme="minorHAnsi"/>
          <w:shd w:val="clear" w:color="auto" w:fill="D9E2F3" w:themeFill="accent1" w:themeFillTint="33"/>
        </w:rPr>
        <w:t xml:space="preserve">O artigo 38 da Constituição assegura ao servidor público em exercício de mandato o direito de ficar afastado do </w:t>
      </w:r>
      <w:r w:rsidRPr="002856AC">
        <w:rPr>
          <w:rFonts w:cstheme="minorHAnsi"/>
          <w:b/>
          <w:bCs/>
          <w:shd w:val="clear" w:color="auto" w:fill="D9E2F3" w:themeFill="accent1" w:themeFillTint="33"/>
        </w:rPr>
        <w:t xml:space="preserve">cargo, emprego </w:t>
      </w:r>
      <w:r w:rsidRPr="002856AC">
        <w:rPr>
          <w:rFonts w:cstheme="minorHAnsi"/>
          <w:shd w:val="clear" w:color="auto" w:fill="D9E2F3" w:themeFill="accent1" w:themeFillTint="33"/>
        </w:rPr>
        <w:t xml:space="preserve">ou </w:t>
      </w:r>
      <w:r w:rsidRPr="002856AC">
        <w:rPr>
          <w:rFonts w:cstheme="minorHAnsi"/>
          <w:b/>
          <w:bCs/>
          <w:shd w:val="clear" w:color="auto" w:fill="D9E2F3" w:themeFill="accent1" w:themeFillTint="33"/>
        </w:rPr>
        <w:t>função</w:t>
      </w:r>
      <w:r w:rsidRPr="002856AC">
        <w:rPr>
          <w:rFonts w:cstheme="minorHAnsi"/>
          <w:shd w:val="clear" w:color="auto" w:fill="D9E2F3" w:themeFill="accent1" w:themeFillTint="33"/>
        </w:rPr>
        <w:t>, computando esse tempo para todos os efeitos legais, exceto para promoção por merecimento.</w:t>
      </w:r>
      <w:r w:rsidRPr="00AA0B6A">
        <w:rPr>
          <w:rFonts w:cstheme="minorHAnsi"/>
        </w:rPr>
        <w:t xml:space="preserve"> Apenas no caso de eleição</w:t>
      </w:r>
      <w:r>
        <w:rPr>
          <w:rFonts w:cstheme="minorHAnsi"/>
        </w:rPr>
        <w:t xml:space="preserve"> </w:t>
      </w:r>
      <w:r w:rsidRPr="00AA0B6A">
        <w:rPr>
          <w:rFonts w:cstheme="minorHAnsi"/>
        </w:rPr>
        <w:t xml:space="preserve">para </w:t>
      </w:r>
      <w:r w:rsidRPr="00AA0B6A">
        <w:rPr>
          <w:rFonts w:cstheme="minorHAnsi"/>
          <w:b/>
          <w:bCs/>
        </w:rPr>
        <w:t xml:space="preserve">Vereador </w:t>
      </w:r>
      <w:r w:rsidRPr="00AA0B6A">
        <w:rPr>
          <w:rFonts w:cstheme="minorHAnsi"/>
        </w:rPr>
        <w:t>há a previsão de exercício simultâneo do cargo, emprego ou função com o</w:t>
      </w:r>
      <w:r>
        <w:rPr>
          <w:rFonts w:cstheme="minorHAnsi"/>
        </w:rPr>
        <w:t xml:space="preserve"> </w:t>
      </w:r>
      <w:r w:rsidRPr="00AA0B6A">
        <w:rPr>
          <w:rFonts w:cstheme="minorHAnsi"/>
        </w:rPr>
        <w:t xml:space="preserve">mandato (hipótese de acumulação </w:t>
      </w:r>
      <w:r w:rsidRPr="00AA0B6A">
        <w:rPr>
          <w:rFonts w:cstheme="minorHAnsi"/>
          <w:b/>
          <w:bCs/>
        </w:rPr>
        <w:t>obrigatória</w:t>
      </w:r>
      <w:r w:rsidRPr="00AA0B6A">
        <w:rPr>
          <w:rFonts w:cstheme="minorHAnsi"/>
        </w:rPr>
        <w:t>), desde que haja compatibilidade de horários;</w:t>
      </w:r>
      <w:r>
        <w:rPr>
          <w:rFonts w:cstheme="minorHAnsi"/>
        </w:rPr>
        <w:t xml:space="preserve"> </w:t>
      </w:r>
      <w:r w:rsidRPr="00AA0B6A">
        <w:rPr>
          <w:rFonts w:cstheme="minorHAnsi"/>
        </w:rPr>
        <w:t>nesse caso, o servidor fará jus às vantagens do cargo, emprego ou função e à remuneração do</w:t>
      </w:r>
      <w:r>
        <w:rPr>
          <w:rFonts w:cstheme="minorHAnsi"/>
        </w:rPr>
        <w:t xml:space="preserve"> </w:t>
      </w:r>
      <w:r w:rsidRPr="00AA0B6A">
        <w:rPr>
          <w:rFonts w:cstheme="minorHAnsi"/>
        </w:rPr>
        <w:t>cargo eletivo.</w:t>
      </w:r>
    </w:p>
    <w:p w:rsidR="00FA05F3" w:rsidRDefault="00FA05F3" w:rsidP="00FA05F3">
      <w:pPr>
        <w:autoSpaceDE w:val="0"/>
        <w:autoSpaceDN w:val="0"/>
        <w:adjustRightInd w:val="0"/>
        <w:rPr>
          <w:rFonts w:cstheme="minorHAnsi"/>
        </w:rPr>
      </w:pPr>
      <w:r w:rsidRPr="00AA0B6A">
        <w:rPr>
          <w:rFonts w:cstheme="minorHAnsi"/>
        </w:rPr>
        <w:t>Quando se tratar de eleição para Prefeito ou para Vereador (no caso em que não haja</w:t>
      </w:r>
      <w:r>
        <w:rPr>
          <w:rFonts w:cstheme="minorHAnsi"/>
        </w:rPr>
        <w:t xml:space="preserve"> </w:t>
      </w:r>
      <w:r w:rsidRPr="00AA0B6A">
        <w:rPr>
          <w:rFonts w:cstheme="minorHAnsi"/>
        </w:rPr>
        <w:t>compatibilidade de horário), o interessado poderá optar pela melhor remuneração.</w:t>
      </w:r>
    </w:p>
    <w:p w:rsidR="002856AC" w:rsidRDefault="002856AC" w:rsidP="00235802">
      <w:pPr>
        <w:pStyle w:val="NormalWeb"/>
        <w:spacing w:before="0" w:beforeAutospacing="0" w:after="0" w:afterAutospacing="0"/>
        <w:rPr>
          <w:rFonts w:asciiTheme="minorHAnsi" w:hAnsiTheme="minorHAnsi" w:cstheme="minorHAnsi"/>
          <w:sz w:val="22"/>
          <w:szCs w:val="22"/>
        </w:rPr>
      </w:pPr>
    </w:p>
    <w:p w:rsidR="00235802" w:rsidRPr="00235802" w:rsidRDefault="00235802" w:rsidP="002856AC">
      <w:pPr>
        <w:pStyle w:val="NormalWeb"/>
        <w:shd w:val="clear" w:color="auto" w:fill="FBE4D5" w:themeFill="accent2" w:themeFillTint="33"/>
        <w:spacing w:before="0" w:beforeAutospacing="0" w:after="0" w:afterAutospacing="0"/>
        <w:rPr>
          <w:rFonts w:asciiTheme="minorHAnsi" w:hAnsiTheme="minorHAnsi" w:cstheme="minorHAnsi"/>
          <w:sz w:val="22"/>
          <w:szCs w:val="22"/>
        </w:rPr>
      </w:pPr>
      <w:r w:rsidRPr="00235802">
        <w:rPr>
          <w:rFonts w:asciiTheme="minorHAnsi" w:hAnsiTheme="minorHAnsi" w:cstheme="minorHAnsi"/>
          <w:sz w:val="22"/>
          <w:szCs w:val="22"/>
        </w:rPr>
        <w:t>Segue a regra do art. 38 da Constituição:</w:t>
      </w:r>
    </w:p>
    <w:p w:rsidR="00235802" w:rsidRPr="00235802" w:rsidRDefault="00235802" w:rsidP="002856AC">
      <w:pPr>
        <w:pStyle w:val="NormalWeb"/>
        <w:shd w:val="clear" w:color="auto" w:fill="FBE4D5" w:themeFill="accent2" w:themeFillTint="33"/>
        <w:spacing w:before="0" w:beforeAutospacing="0" w:after="0" w:afterAutospacing="0"/>
        <w:ind w:firstLine="567"/>
        <w:rPr>
          <w:rFonts w:asciiTheme="minorHAnsi" w:hAnsiTheme="minorHAnsi" w:cstheme="minorHAnsi"/>
          <w:sz w:val="22"/>
          <w:szCs w:val="22"/>
        </w:rPr>
      </w:pPr>
      <w:r w:rsidRPr="00235802">
        <w:rPr>
          <w:rFonts w:asciiTheme="minorHAnsi" w:hAnsiTheme="minorHAnsi" w:cstheme="minorHAnsi"/>
          <w:sz w:val="22"/>
          <w:szCs w:val="22"/>
        </w:rPr>
        <w:lastRenderedPageBreak/>
        <w:t xml:space="preserve">* Se o </w:t>
      </w:r>
      <w:r w:rsidRPr="00235802">
        <w:rPr>
          <w:rStyle w:val="Forte"/>
          <w:rFonts w:asciiTheme="minorHAnsi" w:hAnsiTheme="minorHAnsi" w:cstheme="minorHAnsi"/>
          <w:sz w:val="22"/>
          <w:szCs w:val="22"/>
          <w:u w:val="single"/>
        </w:rPr>
        <w:t>mandato eletivo for federal, estadual ou distrital</w:t>
      </w:r>
      <w:r w:rsidRPr="00235802">
        <w:rPr>
          <w:rFonts w:asciiTheme="minorHAnsi" w:hAnsiTheme="minorHAnsi" w:cstheme="minorHAnsi"/>
          <w:sz w:val="22"/>
          <w:szCs w:val="22"/>
        </w:rPr>
        <w:t xml:space="preserve">, o servidor </w:t>
      </w:r>
      <w:r w:rsidRPr="00235802">
        <w:rPr>
          <w:rStyle w:val="Forte"/>
          <w:rFonts w:asciiTheme="minorHAnsi" w:hAnsiTheme="minorHAnsi" w:cstheme="minorHAnsi"/>
          <w:sz w:val="22"/>
          <w:szCs w:val="22"/>
        </w:rPr>
        <w:t>não pode acumular</w:t>
      </w:r>
      <w:r w:rsidRPr="00235802">
        <w:rPr>
          <w:rFonts w:asciiTheme="minorHAnsi" w:hAnsiTheme="minorHAnsi" w:cstheme="minorHAnsi"/>
          <w:sz w:val="22"/>
          <w:szCs w:val="22"/>
        </w:rPr>
        <w:t xml:space="preserve">. Ele </w:t>
      </w:r>
      <w:r w:rsidRPr="00235802">
        <w:rPr>
          <w:rStyle w:val="Forte"/>
          <w:rFonts w:asciiTheme="minorHAnsi" w:hAnsiTheme="minorHAnsi" w:cstheme="minorHAnsi"/>
          <w:sz w:val="22"/>
          <w:szCs w:val="22"/>
        </w:rPr>
        <w:t>se afasta do cargo de origem</w:t>
      </w:r>
      <w:r w:rsidRPr="00235802">
        <w:rPr>
          <w:rFonts w:asciiTheme="minorHAnsi" w:hAnsiTheme="minorHAnsi" w:cstheme="minorHAnsi"/>
          <w:sz w:val="22"/>
          <w:szCs w:val="22"/>
        </w:rPr>
        <w:t xml:space="preserve">, vai exercer o segundo cargo e </w:t>
      </w:r>
      <w:r w:rsidRPr="00235802">
        <w:rPr>
          <w:rStyle w:val="Forte"/>
          <w:rFonts w:asciiTheme="minorHAnsi" w:hAnsiTheme="minorHAnsi" w:cstheme="minorHAnsi"/>
          <w:sz w:val="22"/>
          <w:szCs w:val="22"/>
        </w:rPr>
        <w:t>não escolhe nada</w:t>
      </w:r>
      <w:r w:rsidRPr="00235802">
        <w:rPr>
          <w:rFonts w:asciiTheme="minorHAnsi" w:hAnsiTheme="minorHAnsi" w:cstheme="minorHAnsi"/>
          <w:sz w:val="22"/>
          <w:szCs w:val="22"/>
        </w:rPr>
        <w:t>. Vai receber a nova remuneração.</w:t>
      </w:r>
    </w:p>
    <w:p w:rsidR="00235802" w:rsidRPr="00235802" w:rsidRDefault="00235802" w:rsidP="002856AC">
      <w:pPr>
        <w:pStyle w:val="NormalWeb"/>
        <w:shd w:val="clear" w:color="auto" w:fill="FBE4D5" w:themeFill="accent2" w:themeFillTint="33"/>
        <w:spacing w:before="0" w:beforeAutospacing="0" w:after="0" w:afterAutospacing="0"/>
        <w:ind w:firstLine="567"/>
        <w:rPr>
          <w:rFonts w:asciiTheme="minorHAnsi" w:hAnsiTheme="minorHAnsi" w:cstheme="minorHAnsi"/>
          <w:sz w:val="22"/>
          <w:szCs w:val="22"/>
        </w:rPr>
      </w:pPr>
      <w:r w:rsidRPr="00235802">
        <w:rPr>
          <w:rFonts w:asciiTheme="minorHAnsi" w:hAnsiTheme="minorHAnsi" w:cstheme="minorHAnsi"/>
          <w:sz w:val="22"/>
          <w:szCs w:val="22"/>
        </w:rPr>
        <w:t xml:space="preserve">* Se o mandato for de </w:t>
      </w:r>
      <w:r w:rsidRPr="00235802">
        <w:rPr>
          <w:rStyle w:val="Forte"/>
          <w:rFonts w:asciiTheme="minorHAnsi" w:hAnsiTheme="minorHAnsi" w:cstheme="minorHAnsi"/>
          <w:sz w:val="22"/>
          <w:szCs w:val="22"/>
          <w:u w:val="single"/>
        </w:rPr>
        <w:t>prefeito</w:t>
      </w:r>
      <w:r w:rsidRPr="00235802">
        <w:rPr>
          <w:rFonts w:asciiTheme="minorHAnsi" w:hAnsiTheme="minorHAnsi" w:cstheme="minorHAnsi"/>
          <w:sz w:val="22"/>
          <w:szCs w:val="22"/>
        </w:rPr>
        <w:t xml:space="preserve">, ele terá que </w:t>
      </w:r>
      <w:r w:rsidRPr="00235802">
        <w:rPr>
          <w:rStyle w:val="Forte"/>
          <w:rFonts w:asciiTheme="minorHAnsi" w:hAnsiTheme="minorHAnsi" w:cstheme="minorHAnsi"/>
          <w:sz w:val="22"/>
          <w:szCs w:val="22"/>
        </w:rPr>
        <w:t>se afastar do primeiro cargo</w:t>
      </w:r>
      <w:r w:rsidRPr="00235802">
        <w:rPr>
          <w:rFonts w:asciiTheme="minorHAnsi" w:hAnsiTheme="minorHAnsi" w:cstheme="minorHAnsi"/>
          <w:sz w:val="22"/>
          <w:szCs w:val="22"/>
        </w:rPr>
        <w:t xml:space="preserve"> para exercer o segundo, mas </w:t>
      </w:r>
      <w:r w:rsidRPr="00235802">
        <w:rPr>
          <w:rStyle w:val="Forte"/>
          <w:rFonts w:asciiTheme="minorHAnsi" w:hAnsiTheme="minorHAnsi" w:cstheme="minorHAnsi"/>
          <w:sz w:val="22"/>
          <w:szCs w:val="22"/>
        </w:rPr>
        <w:t>poderá escolher a remuneração</w:t>
      </w:r>
      <w:r w:rsidRPr="00235802">
        <w:rPr>
          <w:rFonts w:asciiTheme="minorHAnsi" w:hAnsiTheme="minorHAnsi" w:cstheme="minorHAnsi"/>
          <w:sz w:val="22"/>
          <w:szCs w:val="22"/>
        </w:rPr>
        <w:t>.</w:t>
      </w:r>
    </w:p>
    <w:p w:rsidR="00235802" w:rsidRPr="00235802" w:rsidRDefault="00235802" w:rsidP="002856AC">
      <w:pPr>
        <w:pStyle w:val="NormalWeb"/>
        <w:shd w:val="clear" w:color="auto" w:fill="FBE4D5" w:themeFill="accent2" w:themeFillTint="33"/>
        <w:spacing w:before="0" w:beforeAutospacing="0" w:after="0" w:afterAutospacing="0"/>
        <w:ind w:firstLine="567"/>
        <w:rPr>
          <w:rFonts w:asciiTheme="minorHAnsi" w:hAnsiTheme="minorHAnsi" w:cstheme="minorHAnsi"/>
          <w:sz w:val="22"/>
          <w:szCs w:val="22"/>
        </w:rPr>
      </w:pPr>
      <w:r w:rsidRPr="00235802">
        <w:rPr>
          <w:rFonts w:asciiTheme="minorHAnsi" w:hAnsiTheme="minorHAnsi" w:cstheme="minorHAnsi"/>
          <w:sz w:val="22"/>
          <w:szCs w:val="22"/>
        </w:rPr>
        <w:t xml:space="preserve">* Se o mandato for de </w:t>
      </w:r>
      <w:r w:rsidRPr="00235802">
        <w:rPr>
          <w:rStyle w:val="Forte"/>
          <w:rFonts w:asciiTheme="minorHAnsi" w:hAnsiTheme="minorHAnsi" w:cstheme="minorHAnsi"/>
          <w:sz w:val="22"/>
          <w:szCs w:val="22"/>
          <w:u w:val="single"/>
        </w:rPr>
        <w:t>vereador</w:t>
      </w:r>
      <w:r w:rsidRPr="00235802">
        <w:rPr>
          <w:rStyle w:val="Forte"/>
          <w:rFonts w:asciiTheme="minorHAnsi" w:hAnsiTheme="minorHAnsi" w:cstheme="minorHAnsi"/>
          <w:sz w:val="22"/>
          <w:szCs w:val="22"/>
        </w:rPr>
        <w:t xml:space="preserve"> </w:t>
      </w:r>
      <w:r w:rsidRPr="00235802">
        <w:rPr>
          <w:rFonts w:asciiTheme="minorHAnsi" w:hAnsiTheme="minorHAnsi" w:cstheme="minorHAnsi"/>
          <w:sz w:val="22"/>
          <w:szCs w:val="22"/>
        </w:rPr>
        <w:t xml:space="preserve">e o </w:t>
      </w:r>
      <w:r w:rsidRPr="00235802">
        <w:rPr>
          <w:rStyle w:val="Forte"/>
          <w:rFonts w:asciiTheme="minorHAnsi" w:hAnsiTheme="minorHAnsi" w:cstheme="minorHAnsi"/>
          <w:sz w:val="22"/>
          <w:szCs w:val="22"/>
        </w:rPr>
        <w:t>horário for compatível, poderá exercer os dois e ganhar pelos dois</w:t>
      </w:r>
      <w:r w:rsidRPr="00235802">
        <w:rPr>
          <w:rFonts w:asciiTheme="minorHAnsi" w:hAnsiTheme="minorHAnsi" w:cstheme="minorHAnsi"/>
          <w:sz w:val="22"/>
          <w:szCs w:val="22"/>
        </w:rPr>
        <w:t xml:space="preserve">. Pode acumular. Se o </w:t>
      </w:r>
      <w:r w:rsidRPr="00235802">
        <w:rPr>
          <w:rStyle w:val="Forte"/>
          <w:rFonts w:asciiTheme="minorHAnsi" w:hAnsiTheme="minorHAnsi" w:cstheme="minorHAnsi"/>
          <w:sz w:val="22"/>
          <w:szCs w:val="22"/>
        </w:rPr>
        <w:t>horário for incompatível, aplica-se a regra do prefeito</w:t>
      </w:r>
      <w:r w:rsidRPr="00235802">
        <w:rPr>
          <w:rFonts w:asciiTheme="minorHAnsi" w:hAnsiTheme="minorHAnsi" w:cstheme="minorHAnsi"/>
          <w:sz w:val="22"/>
          <w:szCs w:val="22"/>
        </w:rPr>
        <w:t>.</w:t>
      </w:r>
    </w:p>
    <w:p w:rsidR="00235802" w:rsidRDefault="00235802" w:rsidP="00FA05F3">
      <w:pPr>
        <w:autoSpaceDE w:val="0"/>
        <w:autoSpaceDN w:val="0"/>
        <w:adjustRightInd w:val="0"/>
        <w:rPr>
          <w:rFonts w:cstheme="minorHAnsi"/>
          <w:b/>
          <w:bCs/>
          <w:i/>
          <w:iCs/>
        </w:rPr>
      </w:pPr>
    </w:p>
    <w:p w:rsidR="00290615" w:rsidRDefault="00290615" w:rsidP="00FA05F3">
      <w:pPr>
        <w:autoSpaceDE w:val="0"/>
        <w:autoSpaceDN w:val="0"/>
        <w:adjustRightInd w:val="0"/>
        <w:rPr>
          <w:rFonts w:cstheme="minorHAnsi"/>
          <w:b/>
          <w:bCs/>
          <w:i/>
          <w:iCs/>
        </w:rPr>
      </w:pPr>
    </w:p>
    <w:p w:rsidR="00FA05F3" w:rsidRPr="00AA0B6A" w:rsidRDefault="00B15D2E" w:rsidP="00FA05F3">
      <w:pPr>
        <w:autoSpaceDE w:val="0"/>
        <w:autoSpaceDN w:val="0"/>
        <w:adjustRightInd w:val="0"/>
        <w:rPr>
          <w:rFonts w:cstheme="minorHAnsi"/>
          <w:b/>
          <w:bCs/>
          <w:i/>
          <w:iCs/>
        </w:rPr>
      </w:pPr>
      <w:r>
        <w:rPr>
          <w:rFonts w:cstheme="minorHAnsi"/>
          <w:b/>
          <w:bCs/>
          <w:i/>
          <w:iCs/>
        </w:rPr>
        <w:t xml:space="preserve">3.1.3.8 </w:t>
      </w:r>
      <w:r w:rsidR="00FA05F3" w:rsidRPr="00AA0B6A">
        <w:rPr>
          <w:rFonts w:cstheme="minorHAnsi"/>
          <w:b/>
          <w:bCs/>
          <w:i/>
          <w:iCs/>
        </w:rPr>
        <w:t xml:space="preserve"> DIREITOS SOCIAIS</w:t>
      </w:r>
    </w:p>
    <w:p w:rsidR="00FA05F3" w:rsidRPr="00AA0B6A" w:rsidRDefault="00FA05F3" w:rsidP="002856AC">
      <w:pPr>
        <w:shd w:val="clear" w:color="auto" w:fill="FBE4D5" w:themeFill="accent2" w:themeFillTint="33"/>
        <w:autoSpaceDE w:val="0"/>
        <w:autoSpaceDN w:val="0"/>
        <w:adjustRightInd w:val="0"/>
        <w:rPr>
          <w:rFonts w:cstheme="minorHAnsi"/>
        </w:rPr>
      </w:pPr>
      <w:r w:rsidRPr="00AA0B6A">
        <w:rPr>
          <w:rFonts w:cstheme="minorHAnsi"/>
        </w:rPr>
        <w:t>O artigo 39, § 3o, alterado pela Emenda Constitucional n</w:t>
      </w:r>
      <w:r w:rsidR="00473C5F">
        <w:rPr>
          <w:rFonts w:cstheme="minorHAnsi"/>
        </w:rPr>
        <w:t>°</w:t>
      </w:r>
      <w:r w:rsidRPr="00AA0B6A">
        <w:rPr>
          <w:rFonts w:cstheme="minorHAnsi"/>
        </w:rPr>
        <w:t xml:space="preserve"> 19,</w:t>
      </w:r>
      <w:r w:rsidR="00473C5F">
        <w:rPr>
          <w:rFonts w:cstheme="minorHAnsi"/>
        </w:rPr>
        <w:t xml:space="preserve"> </w:t>
      </w:r>
      <w:r w:rsidRPr="00AA0B6A">
        <w:rPr>
          <w:rFonts w:cstheme="minorHAnsi"/>
        </w:rPr>
        <w:t xml:space="preserve"> estende aos servidores</w:t>
      </w:r>
      <w:r>
        <w:rPr>
          <w:rFonts w:cstheme="minorHAnsi"/>
        </w:rPr>
        <w:t xml:space="preserve"> </w:t>
      </w:r>
      <w:r w:rsidRPr="00AA0B6A">
        <w:rPr>
          <w:rFonts w:cstheme="minorHAnsi"/>
        </w:rPr>
        <w:t>ocupantes de cargos públicos os seguintes direitos sociais previstos, no artigo 7o, para os</w:t>
      </w:r>
      <w:r>
        <w:rPr>
          <w:rFonts w:cstheme="minorHAnsi"/>
        </w:rPr>
        <w:t xml:space="preserve"> </w:t>
      </w:r>
      <w:r w:rsidRPr="00AA0B6A">
        <w:rPr>
          <w:rFonts w:cstheme="minorHAnsi"/>
        </w:rPr>
        <w:t>trabalhadores urbanos e rurais:</w:t>
      </w:r>
    </w:p>
    <w:p w:rsidR="00FA05F3" w:rsidRPr="00AA0B6A" w:rsidRDefault="00473C5F" w:rsidP="002856AC">
      <w:pPr>
        <w:shd w:val="clear" w:color="auto" w:fill="FBE4D5" w:themeFill="accent2" w:themeFillTint="33"/>
        <w:autoSpaceDE w:val="0"/>
        <w:autoSpaceDN w:val="0"/>
        <w:adjustRightInd w:val="0"/>
        <w:ind w:firstLine="284"/>
        <w:rPr>
          <w:rFonts w:cstheme="minorHAnsi"/>
        </w:rPr>
      </w:pPr>
      <w:r>
        <w:rPr>
          <w:rFonts w:cstheme="minorHAnsi"/>
        </w:rPr>
        <w:t>1. S</w:t>
      </w:r>
      <w:r w:rsidR="00FA05F3" w:rsidRPr="00AA0B6A">
        <w:rPr>
          <w:rFonts w:cstheme="minorHAnsi"/>
        </w:rPr>
        <w:t>alário mínimo que atenda a todas as exigências indicadas no artigo 7o, IV;</w:t>
      </w:r>
    </w:p>
    <w:p w:rsidR="00FA05F3" w:rsidRPr="00AA0B6A" w:rsidRDefault="00473C5F" w:rsidP="002856AC">
      <w:pPr>
        <w:shd w:val="clear" w:color="auto" w:fill="FBE4D5" w:themeFill="accent2" w:themeFillTint="33"/>
        <w:autoSpaceDE w:val="0"/>
        <w:autoSpaceDN w:val="0"/>
        <w:adjustRightInd w:val="0"/>
        <w:ind w:firstLine="284"/>
        <w:rPr>
          <w:rFonts w:cstheme="minorHAnsi"/>
        </w:rPr>
      </w:pPr>
      <w:r>
        <w:rPr>
          <w:rFonts w:cstheme="minorHAnsi"/>
        </w:rPr>
        <w:t>2. G</w:t>
      </w:r>
      <w:r w:rsidR="00FA05F3" w:rsidRPr="00AA0B6A">
        <w:rPr>
          <w:rFonts w:cstheme="minorHAnsi"/>
        </w:rPr>
        <w:t>arantia do salário, nunca inferior ao mínimo, para os que percebem remuneração</w:t>
      </w:r>
      <w:r w:rsidR="00FA05F3">
        <w:rPr>
          <w:rFonts w:cstheme="minorHAnsi"/>
        </w:rPr>
        <w:t xml:space="preserve"> </w:t>
      </w:r>
      <w:r w:rsidR="00FA05F3" w:rsidRPr="00AA0B6A">
        <w:rPr>
          <w:rFonts w:cstheme="minorHAnsi"/>
        </w:rPr>
        <w:t>variável;</w:t>
      </w:r>
    </w:p>
    <w:p w:rsidR="00FA05F3" w:rsidRPr="00AA0B6A" w:rsidRDefault="00473C5F" w:rsidP="002856AC">
      <w:pPr>
        <w:shd w:val="clear" w:color="auto" w:fill="FBE4D5" w:themeFill="accent2" w:themeFillTint="33"/>
        <w:autoSpaceDE w:val="0"/>
        <w:autoSpaceDN w:val="0"/>
        <w:adjustRightInd w:val="0"/>
        <w:ind w:firstLine="284"/>
        <w:rPr>
          <w:rFonts w:cstheme="minorHAnsi"/>
        </w:rPr>
      </w:pPr>
      <w:r>
        <w:rPr>
          <w:rFonts w:cstheme="minorHAnsi"/>
        </w:rPr>
        <w:t>3. 13°</w:t>
      </w:r>
      <w:r w:rsidR="00FA05F3" w:rsidRPr="00AA0B6A">
        <w:rPr>
          <w:rFonts w:cstheme="minorHAnsi"/>
        </w:rPr>
        <w:t xml:space="preserve"> salário com base na remuneração integral ou no valor da aposentadoria; essa</w:t>
      </w:r>
      <w:r w:rsidR="00FA05F3">
        <w:rPr>
          <w:rFonts w:cstheme="minorHAnsi"/>
        </w:rPr>
        <w:t xml:space="preserve"> </w:t>
      </w:r>
      <w:r w:rsidR="00FA05F3" w:rsidRPr="00AA0B6A">
        <w:rPr>
          <w:rFonts w:cstheme="minorHAnsi"/>
        </w:rPr>
        <w:t xml:space="preserve">vantagem é chamada de </w:t>
      </w:r>
      <w:r w:rsidR="00FA05F3" w:rsidRPr="00AA0B6A">
        <w:rPr>
          <w:rFonts w:cstheme="minorHAnsi"/>
          <w:b/>
          <w:bCs/>
        </w:rPr>
        <w:t xml:space="preserve">gratificação natalina </w:t>
      </w:r>
      <w:r w:rsidR="00FA05F3" w:rsidRPr="00AA0B6A">
        <w:rPr>
          <w:rFonts w:cstheme="minorHAnsi"/>
        </w:rPr>
        <w:t>pelo artigo 201, § 6o, da Constituição,</w:t>
      </w:r>
      <w:r w:rsidR="00FA05F3">
        <w:rPr>
          <w:rFonts w:cstheme="minorHAnsi"/>
        </w:rPr>
        <w:t xml:space="preserve"> </w:t>
      </w:r>
      <w:r w:rsidR="00FA05F3" w:rsidRPr="00AA0B6A">
        <w:rPr>
          <w:rFonts w:cstheme="minorHAnsi"/>
        </w:rPr>
        <w:t>não se justificando a pretensão de alguns servidores, que já se começa a esboçar depois</w:t>
      </w:r>
      <w:r w:rsidR="00FA05F3">
        <w:rPr>
          <w:rFonts w:cstheme="minorHAnsi"/>
        </w:rPr>
        <w:t xml:space="preserve"> </w:t>
      </w:r>
      <w:r w:rsidR="00FA05F3" w:rsidRPr="00AA0B6A">
        <w:rPr>
          <w:rFonts w:cstheme="minorHAnsi"/>
        </w:rPr>
        <w:t>da nova Constituição, no sentido de que o 13</w:t>
      </w:r>
      <w:r>
        <w:rPr>
          <w:rFonts w:cstheme="minorHAnsi"/>
        </w:rPr>
        <w:t>°</w:t>
      </w:r>
      <w:r w:rsidR="00FA05F3" w:rsidRPr="00AA0B6A">
        <w:rPr>
          <w:rFonts w:cstheme="minorHAnsi"/>
        </w:rPr>
        <w:t xml:space="preserve"> salário não se confunde com a</w:t>
      </w:r>
      <w:r w:rsidR="00FA05F3">
        <w:rPr>
          <w:rFonts w:cstheme="minorHAnsi"/>
        </w:rPr>
        <w:t xml:space="preserve"> </w:t>
      </w:r>
      <w:r w:rsidR="00FA05F3" w:rsidRPr="00AA0B6A">
        <w:rPr>
          <w:rFonts w:cstheme="minorHAnsi"/>
        </w:rPr>
        <w:t>gratificação de Natal já assegurada pela legislação ordinária, podendo-se perceber as</w:t>
      </w:r>
      <w:r w:rsidR="00FA05F3">
        <w:rPr>
          <w:rFonts w:cstheme="minorHAnsi"/>
        </w:rPr>
        <w:t xml:space="preserve"> </w:t>
      </w:r>
      <w:r w:rsidR="00FA05F3" w:rsidRPr="00AA0B6A">
        <w:rPr>
          <w:rFonts w:cstheme="minorHAnsi"/>
        </w:rPr>
        <w:t>duas cumulativamente;</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 xml:space="preserve">4. </w:t>
      </w:r>
      <w:r w:rsidR="00473C5F">
        <w:rPr>
          <w:rFonts w:cstheme="minorHAnsi"/>
        </w:rPr>
        <w:t>R</w:t>
      </w:r>
      <w:r w:rsidRPr="00AA0B6A">
        <w:rPr>
          <w:rFonts w:cstheme="minorHAnsi"/>
        </w:rPr>
        <w:t xml:space="preserve">emuneração </w:t>
      </w:r>
      <w:r w:rsidR="00473C5F">
        <w:rPr>
          <w:rFonts w:cstheme="minorHAnsi"/>
        </w:rPr>
        <w:t xml:space="preserve"> </w:t>
      </w:r>
      <w:r w:rsidRPr="00AA0B6A">
        <w:rPr>
          <w:rFonts w:cstheme="minorHAnsi"/>
        </w:rPr>
        <w:t>do trabalho noturno superior à do diurno;</w:t>
      </w:r>
    </w:p>
    <w:p w:rsidR="00FA05F3" w:rsidRPr="00AA0B6A" w:rsidRDefault="00473C5F" w:rsidP="002856AC">
      <w:pPr>
        <w:shd w:val="clear" w:color="auto" w:fill="FBE4D5" w:themeFill="accent2" w:themeFillTint="33"/>
        <w:autoSpaceDE w:val="0"/>
        <w:autoSpaceDN w:val="0"/>
        <w:adjustRightInd w:val="0"/>
        <w:ind w:firstLine="284"/>
        <w:rPr>
          <w:rFonts w:cstheme="minorHAnsi"/>
        </w:rPr>
      </w:pPr>
      <w:r>
        <w:rPr>
          <w:rFonts w:cstheme="minorHAnsi"/>
        </w:rPr>
        <w:t xml:space="preserve">5. </w:t>
      </w:r>
      <w:r w:rsidR="00B15D2E">
        <w:rPr>
          <w:rFonts w:cstheme="minorHAnsi"/>
        </w:rPr>
        <w:t xml:space="preserve"> </w:t>
      </w:r>
      <w:r>
        <w:rPr>
          <w:rFonts w:cstheme="minorHAnsi"/>
        </w:rPr>
        <w:t>S</w:t>
      </w:r>
      <w:r w:rsidR="00FA05F3" w:rsidRPr="00AA0B6A">
        <w:rPr>
          <w:rFonts w:cstheme="minorHAnsi"/>
        </w:rPr>
        <w:t>alário-família</w:t>
      </w:r>
      <w:r>
        <w:rPr>
          <w:rFonts w:cstheme="minorHAnsi"/>
        </w:rPr>
        <w:t xml:space="preserve"> </w:t>
      </w:r>
      <w:r w:rsidR="00FA05F3" w:rsidRPr="00AA0B6A">
        <w:rPr>
          <w:rFonts w:cstheme="minorHAnsi"/>
        </w:rPr>
        <w:t xml:space="preserve"> para os dependentes;</w:t>
      </w:r>
    </w:p>
    <w:p w:rsidR="00FA05F3" w:rsidRPr="00AA0B6A" w:rsidRDefault="00473C5F" w:rsidP="002856AC">
      <w:pPr>
        <w:shd w:val="clear" w:color="auto" w:fill="FBE4D5" w:themeFill="accent2" w:themeFillTint="33"/>
        <w:autoSpaceDE w:val="0"/>
        <w:autoSpaceDN w:val="0"/>
        <w:adjustRightInd w:val="0"/>
        <w:ind w:firstLine="284"/>
        <w:rPr>
          <w:rFonts w:cstheme="minorHAnsi"/>
        </w:rPr>
      </w:pPr>
      <w:r>
        <w:rPr>
          <w:rFonts w:cstheme="minorHAnsi"/>
        </w:rPr>
        <w:t>6. D</w:t>
      </w:r>
      <w:r w:rsidR="00FA05F3" w:rsidRPr="00AA0B6A">
        <w:rPr>
          <w:rFonts w:cstheme="minorHAnsi"/>
        </w:rPr>
        <w:t>uração do trabalho normal não superior a 8 horas diárias e 44 semanais,</w:t>
      </w:r>
      <w:r w:rsidR="00FA05F3">
        <w:rPr>
          <w:rFonts w:cstheme="minorHAnsi"/>
        </w:rPr>
        <w:t xml:space="preserve"> </w:t>
      </w:r>
      <w:r w:rsidR="00FA05F3" w:rsidRPr="00AA0B6A">
        <w:rPr>
          <w:rFonts w:cstheme="minorHAnsi"/>
        </w:rPr>
        <w:t>facultada a compensação de horários e a redução da jornada, mediante acordo ou</w:t>
      </w:r>
      <w:r w:rsidR="00FA05F3">
        <w:rPr>
          <w:rFonts w:cstheme="minorHAnsi"/>
        </w:rPr>
        <w:t xml:space="preserve"> </w:t>
      </w:r>
      <w:r w:rsidR="00FA05F3" w:rsidRPr="00AA0B6A">
        <w:rPr>
          <w:rFonts w:cstheme="minorHAnsi"/>
        </w:rPr>
        <w:t>convenção coletiva de trabalho;</w:t>
      </w:r>
    </w:p>
    <w:p w:rsidR="00FA05F3" w:rsidRPr="00AA0B6A" w:rsidRDefault="00473C5F" w:rsidP="002856AC">
      <w:pPr>
        <w:shd w:val="clear" w:color="auto" w:fill="FBE4D5" w:themeFill="accent2" w:themeFillTint="33"/>
        <w:autoSpaceDE w:val="0"/>
        <w:autoSpaceDN w:val="0"/>
        <w:adjustRightInd w:val="0"/>
        <w:ind w:firstLine="284"/>
        <w:rPr>
          <w:rFonts w:cstheme="minorHAnsi"/>
        </w:rPr>
      </w:pPr>
      <w:r>
        <w:rPr>
          <w:rFonts w:cstheme="minorHAnsi"/>
        </w:rPr>
        <w:t>7. R</w:t>
      </w:r>
      <w:r w:rsidR="00FA05F3" w:rsidRPr="00AA0B6A">
        <w:rPr>
          <w:rFonts w:cstheme="minorHAnsi"/>
        </w:rPr>
        <w:t>epouso semanal remunerado, preferencialmente aos domingos;</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8.</w:t>
      </w:r>
      <w:r w:rsidR="00473C5F">
        <w:rPr>
          <w:rFonts w:cstheme="minorHAnsi"/>
        </w:rPr>
        <w:t xml:space="preserve"> R</w:t>
      </w:r>
      <w:r w:rsidRPr="00AA0B6A">
        <w:rPr>
          <w:rFonts w:cstheme="minorHAnsi"/>
        </w:rPr>
        <w:t>emuneração do serviço extraordinário superior, no mínimo, em 50% à do</w:t>
      </w:r>
      <w:r>
        <w:rPr>
          <w:rFonts w:cstheme="minorHAnsi"/>
        </w:rPr>
        <w:t xml:space="preserve"> </w:t>
      </w:r>
      <w:r w:rsidRPr="00AA0B6A">
        <w:rPr>
          <w:rFonts w:cstheme="minorHAnsi"/>
        </w:rPr>
        <w:t>normal;</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 xml:space="preserve">9. </w:t>
      </w:r>
      <w:r w:rsidR="00473C5F">
        <w:rPr>
          <w:rFonts w:cstheme="minorHAnsi"/>
        </w:rPr>
        <w:t>G</w:t>
      </w:r>
      <w:r w:rsidRPr="00AA0B6A">
        <w:rPr>
          <w:rFonts w:cstheme="minorHAnsi"/>
        </w:rPr>
        <w:t>ozo de férias anuais remuneradas com, pelo menos, 1/3 a mais do que o salário</w:t>
      </w:r>
      <w:r>
        <w:rPr>
          <w:rFonts w:cstheme="minorHAnsi"/>
        </w:rPr>
        <w:t xml:space="preserve"> </w:t>
      </w:r>
      <w:r w:rsidRPr="00AA0B6A">
        <w:rPr>
          <w:rFonts w:cstheme="minorHAnsi"/>
        </w:rPr>
        <w:t>normal; há que se entender que “salário normal” é tudo o que o servidor recebe,</w:t>
      </w:r>
      <w:r>
        <w:rPr>
          <w:rFonts w:cstheme="minorHAnsi"/>
        </w:rPr>
        <w:t xml:space="preserve"> </w:t>
      </w:r>
      <w:r w:rsidRPr="00AA0B6A">
        <w:rPr>
          <w:rFonts w:cstheme="minorHAnsi"/>
        </w:rPr>
        <w:t>habitualmente, a título de remuneração ou vencimento, ressalvadas</w:t>
      </w:r>
      <w:r w:rsidR="00B15D2E">
        <w:rPr>
          <w:rFonts w:cstheme="minorHAnsi"/>
        </w:rPr>
        <w:t xml:space="preserve"> </w:t>
      </w:r>
      <w:r w:rsidRPr="00AA0B6A">
        <w:rPr>
          <w:rFonts w:cstheme="minorHAnsi"/>
        </w:rPr>
        <w:t xml:space="preserve"> aquelas vantagens</w:t>
      </w:r>
      <w:r>
        <w:rPr>
          <w:rFonts w:cstheme="minorHAnsi"/>
        </w:rPr>
        <w:t xml:space="preserve"> </w:t>
      </w:r>
      <w:r w:rsidRPr="00AA0B6A">
        <w:rPr>
          <w:rFonts w:cstheme="minorHAnsi"/>
        </w:rPr>
        <w:t>não permanentes, vinculadas ao exercício de cargo, função ou emprego em condições</w:t>
      </w:r>
      <w:r>
        <w:rPr>
          <w:rFonts w:cstheme="minorHAnsi"/>
        </w:rPr>
        <w:t xml:space="preserve"> </w:t>
      </w:r>
      <w:r w:rsidRPr="00AA0B6A">
        <w:rPr>
          <w:rFonts w:cstheme="minorHAnsi"/>
        </w:rPr>
        <w:t>especiais, como as decorrentes de horas extras, de participação em órgãos colegiados,</w:t>
      </w:r>
      <w:r>
        <w:rPr>
          <w:rFonts w:cstheme="minorHAnsi"/>
        </w:rPr>
        <w:t xml:space="preserve"> </w:t>
      </w:r>
      <w:r w:rsidRPr="00AA0B6A">
        <w:rPr>
          <w:rFonts w:cstheme="minorHAnsi"/>
        </w:rPr>
        <w:t>ou as que são pagas a título de representação, quando em função ou missão fora do</w:t>
      </w:r>
      <w:r>
        <w:rPr>
          <w:rFonts w:cstheme="minorHAnsi"/>
        </w:rPr>
        <w:t xml:space="preserve"> </w:t>
      </w:r>
      <w:r w:rsidRPr="00AA0B6A">
        <w:rPr>
          <w:rFonts w:cstheme="minorHAnsi"/>
        </w:rPr>
        <w:t>Estado;</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10.</w:t>
      </w:r>
      <w:r w:rsidR="00473C5F">
        <w:rPr>
          <w:rFonts w:cstheme="minorHAnsi"/>
        </w:rPr>
        <w:t xml:space="preserve"> L</w:t>
      </w:r>
      <w:r w:rsidRPr="00AA0B6A">
        <w:rPr>
          <w:rFonts w:cstheme="minorHAnsi"/>
        </w:rPr>
        <w:t>icença à gestante, sem prejuízo do emprego ou do salário, com a duração de 120</w:t>
      </w:r>
      <w:r>
        <w:rPr>
          <w:rFonts w:cstheme="minorHAnsi"/>
        </w:rPr>
        <w:t xml:space="preserve"> dias;</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 xml:space="preserve">11. </w:t>
      </w:r>
      <w:r w:rsidR="00473C5F">
        <w:rPr>
          <w:rFonts w:cstheme="minorHAnsi"/>
        </w:rPr>
        <w:t>L</w:t>
      </w:r>
      <w:r w:rsidRPr="00AA0B6A">
        <w:rPr>
          <w:rFonts w:cstheme="minorHAnsi"/>
        </w:rPr>
        <w:t>icença-paternidade, nos termos fixados em lei;</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 xml:space="preserve">12. </w:t>
      </w:r>
      <w:r w:rsidR="00473C5F">
        <w:rPr>
          <w:rFonts w:cstheme="minorHAnsi"/>
        </w:rPr>
        <w:t>P</w:t>
      </w:r>
      <w:r w:rsidRPr="00AA0B6A">
        <w:rPr>
          <w:rFonts w:cstheme="minorHAnsi"/>
        </w:rPr>
        <w:t>roteção do mercado de trabalho da mulher, mediante incentivos específicos,</w:t>
      </w:r>
      <w:r>
        <w:rPr>
          <w:rFonts w:cstheme="minorHAnsi"/>
        </w:rPr>
        <w:t xml:space="preserve"> </w:t>
      </w:r>
      <w:r w:rsidRPr="00AA0B6A">
        <w:rPr>
          <w:rFonts w:cstheme="minorHAnsi"/>
        </w:rPr>
        <w:t>nos termos da lei;</w:t>
      </w:r>
    </w:p>
    <w:p w:rsidR="00FA05F3" w:rsidRPr="00AA0B6A"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13. r</w:t>
      </w:r>
      <w:r w:rsidR="00473C5F">
        <w:rPr>
          <w:rFonts w:cstheme="minorHAnsi"/>
        </w:rPr>
        <w:t>R</w:t>
      </w:r>
      <w:r w:rsidRPr="00AA0B6A">
        <w:rPr>
          <w:rFonts w:cstheme="minorHAnsi"/>
        </w:rPr>
        <w:t>dução dos riscos inerentes ao trabalho, por meio de saúde, higiene e</w:t>
      </w:r>
      <w:r>
        <w:rPr>
          <w:rFonts w:cstheme="minorHAnsi"/>
        </w:rPr>
        <w:t xml:space="preserve"> </w:t>
      </w:r>
      <w:r w:rsidRPr="00AA0B6A">
        <w:rPr>
          <w:rFonts w:cstheme="minorHAnsi"/>
        </w:rPr>
        <w:t>segurança;</w:t>
      </w:r>
    </w:p>
    <w:p w:rsidR="00FA05F3" w:rsidRDefault="00FA05F3" w:rsidP="002856AC">
      <w:pPr>
        <w:shd w:val="clear" w:color="auto" w:fill="FBE4D5" w:themeFill="accent2" w:themeFillTint="33"/>
        <w:autoSpaceDE w:val="0"/>
        <w:autoSpaceDN w:val="0"/>
        <w:adjustRightInd w:val="0"/>
        <w:ind w:firstLine="284"/>
        <w:rPr>
          <w:rFonts w:cstheme="minorHAnsi"/>
        </w:rPr>
      </w:pPr>
      <w:r w:rsidRPr="00AA0B6A">
        <w:rPr>
          <w:rFonts w:cstheme="minorHAnsi"/>
        </w:rPr>
        <w:t xml:space="preserve">14. </w:t>
      </w:r>
      <w:r w:rsidR="00473C5F">
        <w:rPr>
          <w:rFonts w:cstheme="minorHAnsi"/>
        </w:rPr>
        <w:t>P</w:t>
      </w:r>
      <w:r w:rsidRPr="00AA0B6A">
        <w:rPr>
          <w:rFonts w:cstheme="minorHAnsi"/>
        </w:rPr>
        <w:t>roibição de diferença de salários, de exercício de funções e de critério de</w:t>
      </w:r>
      <w:r>
        <w:rPr>
          <w:rFonts w:cstheme="minorHAnsi"/>
        </w:rPr>
        <w:t xml:space="preserve"> </w:t>
      </w:r>
      <w:r w:rsidRPr="00AA0B6A">
        <w:rPr>
          <w:rFonts w:cstheme="minorHAnsi"/>
        </w:rPr>
        <w:t>admissão, por motivo de sexo, idade, cor ou estado civil, podendo a lei estabelecer</w:t>
      </w:r>
      <w:r>
        <w:rPr>
          <w:rFonts w:cstheme="minorHAnsi"/>
        </w:rPr>
        <w:t xml:space="preserve"> </w:t>
      </w:r>
      <w:r w:rsidRPr="00AA0B6A">
        <w:rPr>
          <w:rFonts w:cstheme="minorHAnsi"/>
        </w:rPr>
        <w:t>requisitos diferenciados de admissão quando a natureza do cargo o exigir (conforme</w:t>
      </w:r>
      <w:r>
        <w:rPr>
          <w:rFonts w:cstheme="minorHAnsi"/>
        </w:rPr>
        <w:t xml:space="preserve"> </w:t>
      </w:r>
      <w:r w:rsidRPr="00AA0B6A">
        <w:rPr>
          <w:rFonts w:cstheme="minorHAnsi"/>
        </w:rPr>
        <w:t>art. 39, § 3o, parte final).</w:t>
      </w:r>
    </w:p>
    <w:p w:rsidR="00B15D2E" w:rsidRDefault="00B15D2E" w:rsidP="00FA05F3">
      <w:pPr>
        <w:autoSpaceDE w:val="0"/>
        <w:autoSpaceDN w:val="0"/>
        <w:adjustRightInd w:val="0"/>
        <w:rPr>
          <w:rFonts w:cstheme="minorHAnsi"/>
          <w:b/>
          <w:bCs/>
          <w:i/>
          <w:iCs/>
        </w:rPr>
      </w:pPr>
    </w:p>
    <w:p w:rsidR="00290615" w:rsidRDefault="00290615" w:rsidP="00FA05F3">
      <w:pPr>
        <w:autoSpaceDE w:val="0"/>
        <w:autoSpaceDN w:val="0"/>
        <w:adjustRightInd w:val="0"/>
        <w:rPr>
          <w:rFonts w:cstheme="minorHAnsi"/>
          <w:b/>
          <w:bCs/>
          <w:i/>
          <w:iCs/>
        </w:rPr>
      </w:pPr>
    </w:p>
    <w:p w:rsidR="00FA05F3" w:rsidRPr="00AA0B6A" w:rsidRDefault="00B15D2E" w:rsidP="00FA05F3">
      <w:pPr>
        <w:autoSpaceDE w:val="0"/>
        <w:autoSpaceDN w:val="0"/>
        <w:adjustRightInd w:val="0"/>
        <w:rPr>
          <w:rFonts w:cstheme="minorHAnsi"/>
          <w:b/>
          <w:bCs/>
          <w:i/>
          <w:iCs/>
        </w:rPr>
      </w:pPr>
      <w:r>
        <w:rPr>
          <w:rFonts w:cstheme="minorHAnsi"/>
          <w:b/>
          <w:bCs/>
          <w:i/>
          <w:iCs/>
        </w:rPr>
        <w:t xml:space="preserve">3.2.3.9 </w:t>
      </w:r>
      <w:r w:rsidRPr="00AA0B6A">
        <w:rPr>
          <w:rFonts w:cstheme="minorHAnsi"/>
          <w:b/>
          <w:bCs/>
          <w:i/>
          <w:iCs/>
        </w:rPr>
        <w:t xml:space="preserve"> Limites</w:t>
      </w:r>
      <w:r>
        <w:rPr>
          <w:rFonts w:cstheme="minorHAnsi"/>
          <w:b/>
          <w:bCs/>
          <w:i/>
          <w:iCs/>
        </w:rPr>
        <w:t xml:space="preserve"> d</w:t>
      </w:r>
      <w:r w:rsidRPr="00AA0B6A">
        <w:rPr>
          <w:rFonts w:cstheme="minorHAnsi"/>
          <w:b/>
          <w:bCs/>
          <w:i/>
          <w:iCs/>
        </w:rPr>
        <w:t>e Despesa Com Pessoal</w:t>
      </w:r>
    </w:p>
    <w:p w:rsidR="00FA05F3" w:rsidRDefault="00FA05F3" w:rsidP="002856AC">
      <w:pPr>
        <w:shd w:val="clear" w:color="auto" w:fill="D9E2F3" w:themeFill="accent1" w:themeFillTint="33"/>
        <w:autoSpaceDE w:val="0"/>
        <w:autoSpaceDN w:val="0"/>
        <w:adjustRightInd w:val="0"/>
        <w:rPr>
          <w:rFonts w:cstheme="minorHAnsi"/>
        </w:rPr>
      </w:pPr>
      <w:r w:rsidRPr="00AA0B6A">
        <w:rPr>
          <w:rFonts w:cstheme="minorHAnsi"/>
        </w:rPr>
        <w:t>O artigo 169 da Constituição, alterado, em seus parágrafos, pela Emenda Constitucional</w:t>
      </w:r>
      <w:r>
        <w:rPr>
          <w:rFonts w:cstheme="minorHAnsi"/>
        </w:rPr>
        <w:t xml:space="preserve"> n°</w:t>
      </w:r>
      <w:r w:rsidRPr="00AA0B6A">
        <w:rPr>
          <w:rFonts w:cstheme="minorHAnsi"/>
        </w:rPr>
        <w:t xml:space="preserve"> 19/98, estabelece que a despesa com pessoal ativo e inativo da União, dos Estados, do</w:t>
      </w:r>
      <w:r>
        <w:rPr>
          <w:rFonts w:cstheme="minorHAnsi"/>
        </w:rPr>
        <w:t xml:space="preserve"> </w:t>
      </w:r>
      <w:r w:rsidRPr="00AA0B6A">
        <w:rPr>
          <w:rFonts w:cstheme="minorHAnsi"/>
        </w:rPr>
        <w:t>Distrito Federal e dos Municípios não poderá exceder os limites estabelecidos em lei</w:t>
      </w:r>
      <w:r>
        <w:rPr>
          <w:rFonts w:cstheme="minorHAnsi"/>
        </w:rPr>
        <w:t xml:space="preserve"> </w:t>
      </w:r>
      <w:r w:rsidRPr="00AA0B6A">
        <w:rPr>
          <w:rFonts w:cstheme="minorHAnsi"/>
        </w:rPr>
        <w:t>complementar.</w:t>
      </w:r>
    </w:p>
    <w:p w:rsidR="002856AC" w:rsidRDefault="002856AC" w:rsidP="00FA05F3">
      <w:pPr>
        <w:autoSpaceDE w:val="0"/>
        <w:autoSpaceDN w:val="0"/>
        <w:adjustRightInd w:val="0"/>
        <w:rPr>
          <w:rFonts w:cstheme="minorHAnsi"/>
        </w:rPr>
      </w:pPr>
    </w:p>
    <w:p w:rsidR="00FA05F3" w:rsidRDefault="00FA05F3" w:rsidP="002856AC">
      <w:pPr>
        <w:shd w:val="clear" w:color="auto" w:fill="FBE4D5" w:themeFill="accent2" w:themeFillTint="33"/>
        <w:autoSpaceDE w:val="0"/>
        <w:autoSpaceDN w:val="0"/>
        <w:adjustRightInd w:val="0"/>
        <w:rPr>
          <w:rFonts w:cstheme="minorHAnsi"/>
        </w:rPr>
      </w:pPr>
      <w:r w:rsidRPr="00AA0B6A">
        <w:rPr>
          <w:rFonts w:cstheme="minorHAnsi"/>
        </w:rPr>
        <w:t>Pelo § 1o, a concessão de qualquer vantagem ou aumento de remuneração, a criação de</w:t>
      </w:r>
      <w:r>
        <w:rPr>
          <w:rFonts w:cstheme="minorHAnsi"/>
        </w:rPr>
        <w:t xml:space="preserve"> </w:t>
      </w:r>
      <w:r w:rsidRPr="00AA0B6A">
        <w:rPr>
          <w:rFonts w:cstheme="minorHAnsi"/>
        </w:rPr>
        <w:t>cargos, empregos e funções ou alteração de estrutura de carreiras, bem como a admissão ou</w:t>
      </w:r>
      <w:r>
        <w:rPr>
          <w:rFonts w:cstheme="minorHAnsi"/>
        </w:rPr>
        <w:t xml:space="preserve"> </w:t>
      </w:r>
      <w:r w:rsidRPr="00AA0B6A">
        <w:rPr>
          <w:rFonts w:cstheme="minorHAnsi"/>
        </w:rPr>
        <w:t xml:space="preserve">contratação </w:t>
      </w:r>
      <w:r>
        <w:rPr>
          <w:rFonts w:cstheme="minorHAnsi"/>
        </w:rPr>
        <w:t xml:space="preserve">  </w:t>
      </w:r>
      <w:r w:rsidRPr="00AA0B6A">
        <w:rPr>
          <w:rFonts w:cstheme="minorHAnsi"/>
        </w:rPr>
        <w:t>de pessoal, a qualquer título, pelos órgãos e entidades da Administração Direta</w:t>
      </w:r>
      <w:r>
        <w:rPr>
          <w:rFonts w:cstheme="minorHAnsi"/>
        </w:rPr>
        <w:t xml:space="preserve"> </w:t>
      </w:r>
      <w:r w:rsidRPr="00AA0B6A">
        <w:rPr>
          <w:rFonts w:cstheme="minorHAnsi"/>
        </w:rPr>
        <w:t>ou indireta, inclusive fundações instituídas e mantidas pelo Poder Público, só poderão ser</w:t>
      </w:r>
      <w:r>
        <w:rPr>
          <w:rFonts w:cstheme="minorHAnsi"/>
        </w:rPr>
        <w:t xml:space="preserve"> </w:t>
      </w:r>
      <w:r w:rsidRPr="00AA0B6A">
        <w:rPr>
          <w:rFonts w:cstheme="minorHAnsi"/>
        </w:rPr>
        <w:t xml:space="preserve">feitas: </w:t>
      </w:r>
    </w:p>
    <w:p w:rsidR="00FA05F3" w:rsidRDefault="00FA05F3" w:rsidP="002856AC">
      <w:pPr>
        <w:shd w:val="clear" w:color="auto" w:fill="FBE4D5" w:themeFill="accent2" w:themeFillTint="33"/>
        <w:autoSpaceDE w:val="0"/>
        <w:autoSpaceDN w:val="0"/>
        <w:adjustRightInd w:val="0"/>
        <w:rPr>
          <w:rFonts w:cstheme="minorHAnsi"/>
        </w:rPr>
      </w:pPr>
      <w:r w:rsidRPr="00AA0B6A">
        <w:rPr>
          <w:rFonts w:cstheme="minorHAnsi"/>
        </w:rPr>
        <w:t>“I – se houver prévia dotação orçamentária suficiente para atender às projeções de</w:t>
      </w:r>
      <w:r>
        <w:rPr>
          <w:rFonts w:cstheme="minorHAnsi"/>
        </w:rPr>
        <w:t xml:space="preserve"> </w:t>
      </w:r>
      <w:r w:rsidRPr="00AA0B6A">
        <w:rPr>
          <w:rFonts w:cstheme="minorHAnsi"/>
        </w:rPr>
        <w:t xml:space="preserve">despesa de pessoal e aos acréscimos dela decorrentes; </w:t>
      </w:r>
    </w:p>
    <w:p w:rsidR="00FA05F3" w:rsidRDefault="00FA05F3" w:rsidP="002856AC">
      <w:pPr>
        <w:shd w:val="clear" w:color="auto" w:fill="FBE4D5" w:themeFill="accent2" w:themeFillTint="33"/>
        <w:autoSpaceDE w:val="0"/>
        <w:autoSpaceDN w:val="0"/>
        <w:adjustRightInd w:val="0"/>
        <w:rPr>
          <w:rFonts w:cstheme="minorHAnsi"/>
        </w:rPr>
      </w:pPr>
      <w:r w:rsidRPr="00AA0B6A">
        <w:rPr>
          <w:rFonts w:cstheme="minorHAnsi"/>
        </w:rPr>
        <w:t xml:space="preserve">II – </w:t>
      </w:r>
      <w:r w:rsidR="0039248A">
        <w:rPr>
          <w:rFonts w:cstheme="minorHAnsi"/>
        </w:rPr>
        <w:t xml:space="preserve"> </w:t>
      </w:r>
      <w:r w:rsidRPr="00AA0B6A">
        <w:rPr>
          <w:rFonts w:cstheme="minorHAnsi"/>
        </w:rPr>
        <w:t>se houver autorização específica</w:t>
      </w:r>
      <w:r>
        <w:rPr>
          <w:rFonts w:cstheme="minorHAnsi"/>
        </w:rPr>
        <w:t xml:space="preserve"> </w:t>
      </w:r>
      <w:r w:rsidRPr="00AA0B6A">
        <w:rPr>
          <w:rFonts w:cstheme="minorHAnsi"/>
        </w:rPr>
        <w:t>na lei de diretrizes orçamentárias, ressalvadas as empresas públicas e as sociedades de</w:t>
      </w:r>
      <w:r>
        <w:rPr>
          <w:rFonts w:cstheme="minorHAnsi"/>
        </w:rPr>
        <w:t xml:space="preserve"> </w:t>
      </w:r>
      <w:r w:rsidRPr="00AA0B6A">
        <w:rPr>
          <w:rFonts w:cstheme="minorHAnsi"/>
        </w:rPr>
        <w:t>economia mista.”</w:t>
      </w:r>
      <w:r>
        <w:rPr>
          <w:rFonts w:cstheme="minorHAnsi"/>
        </w:rPr>
        <w:t xml:space="preserve"> </w:t>
      </w:r>
      <w:r w:rsidR="00473C5F">
        <w:rPr>
          <w:rFonts w:cstheme="minorHAnsi"/>
        </w:rPr>
        <w:t xml:space="preserve"> </w:t>
      </w:r>
    </w:p>
    <w:p w:rsidR="00FA05F3" w:rsidRPr="00FA05F3" w:rsidRDefault="00FA05F3" w:rsidP="002856AC">
      <w:pPr>
        <w:shd w:val="clear" w:color="auto" w:fill="FBE4D5" w:themeFill="accent2" w:themeFillTint="33"/>
        <w:autoSpaceDE w:val="0"/>
        <w:autoSpaceDN w:val="0"/>
        <w:adjustRightInd w:val="0"/>
        <w:rPr>
          <w:rFonts w:cstheme="minorHAnsi"/>
        </w:rPr>
      </w:pPr>
      <w:r w:rsidRPr="00AA0B6A">
        <w:rPr>
          <w:rFonts w:cstheme="minorHAnsi"/>
        </w:rPr>
        <w:t>Antes da Emenda Constitucional no 19/98 não estava prevista sanção específica para o</w:t>
      </w:r>
      <w:r>
        <w:rPr>
          <w:rFonts w:cstheme="minorHAnsi"/>
        </w:rPr>
        <w:t xml:space="preserve"> </w:t>
      </w:r>
      <w:r w:rsidRPr="00AA0B6A">
        <w:rPr>
          <w:rFonts w:cstheme="minorHAnsi"/>
        </w:rPr>
        <w:t>descumprimento do dispositivo, o que favorecia seu descumprimento, impunemente. Com as</w:t>
      </w:r>
      <w:r>
        <w:rPr>
          <w:rFonts w:cstheme="minorHAnsi"/>
        </w:rPr>
        <w:t xml:space="preserve"> </w:t>
      </w:r>
      <w:r w:rsidRPr="00AA0B6A">
        <w:rPr>
          <w:rFonts w:cstheme="minorHAnsi"/>
        </w:rPr>
        <w:t xml:space="preserve">alterações introduzidas pela </w:t>
      </w:r>
      <w:r w:rsidRPr="00AA0B6A">
        <w:rPr>
          <w:rFonts w:cstheme="minorHAnsi"/>
        </w:rPr>
        <w:lastRenderedPageBreak/>
        <w:t xml:space="preserve">Emenda no 19, </w:t>
      </w:r>
      <w:r w:rsidR="0039248A">
        <w:rPr>
          <w:rFonts w:cstheme="minorHAnsi"/>
        </w:rPr>
        <w:t xml:space="preserve"> </w:t>
      </w:r>
      <w:r w:rsidRPr="00AA0B6A">
        <w:rPr>
          <w:rFonts w:cstheme="minorHAnsi"/>
        </w:rPr>
        <w:t>foram previstas as seguintes</w:t>
      </w:r>
      <w:r w:rsidR="00473C5F">
        <w:rPr>
          <w:rFonts w:cstheme="minorHAnsi"/>
        </w:rPr>
        <w:t xml:space="preserve"> </w:t>
      </w:r>
      <w:r w:rsidRPr="00AA0B6A">
        <w:rPr>
          <w:rFonts w:cstheme="minorHAnsi"/>
        </w:rPr>
        <w:t xml:space="preserve"> consequências </w:t>
      </w:r>
      <w:r>
        <w:rPr>
          <w:rFonts w:cstheme="minorHAnsi"/>
        </w:rPr>
        <w:t xml:space="preserve"> </w:t>
      </w:r>
      <w:r w:rsidRPr="00AA0B6A">
        <w:rPr>
          <w:rFonts w:cstheme="minorHAnsi"/>
        </w:rPr>
        <w:t>para</w:t>
      </w:r>
      <w:r>
        <w:rPr>
          <w:rFonts w:cstheme="minorHAnsi"/>
        </w:rPr>
        <w:t xml:space="preserve"> </w:t>
      </w:r>
      <w:r w:rsidRPr="00AA0B6A">
        <w:rPr>
          <w:rFonts w:cstheme="minorHAnsi"/>
        </w:rPr>
        <w:t xml:space="preserve">o </w:t>
      </w:r>
      <w:r>
        <w:rPr>
          <w:rFonts w:cstheme="minorHAnsi"/>
        </w:rPr>
        <w:t xml:space="preserve"> </w:t>
      </w:r>
      <w:r w:rsidRPr="00AA0B6A">
        <w:rPr>
          <w:rFonts w:cstheme="minorHAnsi"/>
        </w:rPr>
        <w:t xml:space="preserve">caso de descumprimento dos limites de </w:t>
      </w:r>
      <w:r w:rsidRPr="00FA05F3">
        <w:rPr>
          <w:rFonts w:cstheme="minorHAnsi"/>
        </w:rPr>
        <w:t xml:space="preserve">despesa estabelecidos em lei complementar: </w:t>
      </w:r>
    </w:p>
    <w:p w:rsidR="00FA05F3" w:rsidRPr="00FA05F3" w:rsidRDefault="00FA05F3" w:rsidP="009E2920">
      <w:pPr>
        <w:pStyle w:val="PargrafodaLista"/>
        <w:numPr>
          <w:ilvl w:val="0"/>
          <w:numId w:val="13"/>
        </w:numPr>
        <w:autoSpaceDE w:val="0"/>
        <w:autoSpaceDN w:val="0"/>
        <w:adjustRightInd w:val="0"/>
        <w:spacing w:line="240" w:lineRule="auto"/>
        <w:ind w:left="0" w:firstLine="284"/>
        <w:rPr>
          <w:rFonts w:asciiTheme="minorHAnsi" w:hAnsiTheme="minorHAnsi" w:cstheme="minorHAnsi"/>
          <w:sz w:val="22"/>
        </w:rPr>
      </w:pPr>
      <w:r w:rsidRPr="00FA05F3">
        <w:rPr>
          <w:rFonts w:asciiTheme="minorHAnsi" w:hAnsiTheme="minorHAnsi" w:cstheme="minorHAnsi"/>
          <w:sz w:val="22"/>
        </w:rPr>
        <w:t xml:space="preserve">Decorrido o prazo estabelecido na lei complementar referida no artigo 169, </w:t>
      </w:r>
      <w:r w:rsidRPr="00FA05F3">
        <w:rPr>
          <w:rFonts w:asciiTheme="minorHAnsi" w:hAnsiTheme="minorHAnsi" w:cstheme="minorHAnsi"/>
          <w:i/>
          <w:iCs/>
          <w:sz w:val="22"/>
        </w:rPr>
        <w:t>caput</w:t>
      </w:r>
      <w:r w:rsidRPr="00FA05F3">
        <w:rPr>
          <w:rFonts w:asciiTheme="minorHAnsi" w:hAnsiTheme="minorHAnsi" w:cstheme="minorHAnsi"/>
          <w:sz w:val="22"/>
        </w:rPr>
        <w:t>, para a adaptação aos parâmetros ali previstos, serão imediatamente suspensos todos os repasses de verbas federais ou estaduais aos Estados, ao Distrito Federal e aos Municípios que não observarem os referidos limites (§ 2o); como se vê, essa medida não tem como aplicar-se à União;</w:t>
      </w:r>
    </w:p>
    <w:p w:rsidR="00FA05F3" w:rsidRPr="00290615" w:rsidRDefault="00FA05F3" w:rsidP="009E2920">
      <w:pPr>
        <w:pStyle w:val="PargrafodaLista"/>
        <w:numPr>
          <w:ilvl w:val="0"/>
          <w:numId w:val="13"/>
        </w:numPr>
        <w:autoSpaceDE w:val="0"/>
        <w:autoSpaceDN w:val="0"/>
        <w:adjustRightInd w:val="0"/>
        <w:spacing w:line="240" w:lineRule="auto"/>
        <w:ind w:left="0" w:firstLine="284"/>
        <w:rPr>
          <w:rFonts w:cstheme="minorHAnsi"/>
        </w:rPr>
      </w:pPr>
      <w:r w:rsidRPr="00FA05F3">
        <w:rPr>
          <w:rFonts w:asciiTheme="minorHAnsi" w:hAnsiTheme="minorHAnsi" w:cstheme="minorHAnsi"/>
          <w:sz w:val="22"/>
        </w:rPr>
        <w:t>Redução  em pelo menos 20% das despesas com cargos em comissão e funções de confiança (§ 3o, I); exoneração dos servidores não estáveis (§ 3o, II); e perda do cargo pelo servidor estável, desde que ato normativo motivado de cada um dos Poderes especifique a atividade funcional, o órgão ou unidade administrativa objeto da redução de pessoal (§ 4o).</w:t>
      </w:r>
    </w:p>
    <w:p w:rsidR="00290615" w:rsidRPr="00EB37D5" w:rsidRDefault="00290615" w:rsidP="00290615">
      <w:pPr>
        <w:pStyle w:val="PargrafodaLista"/>
        <w:autoSpaceDE w:val="0"/>
        <w:autoSpaceDN w:val="0"/>
        <w:adjustRightInd w:val="0"/>
        <w:spacing w:line="240" w:lineRule="auto"/>
        <w:ind w:left="284"/>
        <w:rPr>
          <w:rFonts w:cstheme="minorHAnsi"/>
        </w:rPr>
      </w:pPr>
    </w:p>
    <w:p w:rsidR="00FA05F3" w:rsidRDefault="00FA05F3" w:rsidP="004A395A">
      <w:pPr>
        <w:shd w:val="clear" w:color="auto" w:fill="E2EFD9" w:themeFill="accent6" w:themeFillTint="33"/>
        <w:autoSpaceDE w:val="0"/>
        <w:autoSpaceDN w:val="0"/>
        <w:adjustRightInd w:val="0"/>
        <w:rPr>
          <w:rFonts w:cstheme="minorHAnsi"/>
          <w:b/>
          <w:i/>
          <w:sz w:val="20"/>
        </w:rPr>
      </w:pPr>
      <w:r w:rsidRPr="00EB37D5">
        <w:rPr>
          <w:rFonts w:cstheme="minorHAnsi"/>
          <w:b/>
          <w:i/>
          <w:sz w:val="20"/>
        </w:rPr>
        <w:t xml:space="preserve">A última hipótese atinge o servidor estável, com as conseqüências </w:t>
      </w:r>
      <w:r>
        <w:rPr>
          <w:rFonts w:cstheme="minorHAnsi"/>
          <w:b/>
          <w:i/>
          <w:sz w:val="20"/>
        </w:rPr>
        <w:t xml:space="preserve"> já comentadas em </w:t>
      </w:r>
      <w:r w:rsidRPr="00EB37D5">
        <w:rPr>
          <w:rFonts w:cstheme="minorHAnsi"/>
          <w:b/>
          <w:i/>
          <w:sz w:val="20"/>
        </w:rPr>
        <w:t xml:space="preserve"> item </w:t>
      </w:r>
      <w:r>
        <w:rPr>
          <w:rFonts w:cstheme="minorHAnsi"/>
          <w:b/>
          <w:i/>
          <w:sz w:val="20"/>
        </w:rPr>
        <w:t xml:space="preserve"> anterior </w:t>
      </w:r>
      <w:r w:rsidRPr="00EB37D5">
        <w:rPr>
          <w:rFonts w:cstheme="minorHAnsi"/>
          <w:b/>
          <w:i/>
          <w:sz w:val="20"/>
        </w:rPr>
        <w:t>pertinente à estabilidade.</w:t>
      </w:r>
    </w:p>
    <w:p w:rsidR="002856AC" w:rsidRPr="00EB37D5" w:rsidRDefault="002856AC" w:rsidP="00FA05F3">
      <w:pPr>
        <w:autoSpaceDE w:val="0"/>
        <w:autoSpaceDN w:val="0"/>
        <w:adjustRightInd w:val="0"/>
        <w:rPr>
          <w:rFonts w:cstheme="minorHAnsi"/>
          <w:b/>
          <w:i/>
          <w:sz w:val="20"/>
        </w:rPr>
      </w:pPr>
    </w:p>
    <w:p w:rsidR="00FA05F3" w:rsidRDefault="00FA05F3" w:rsidP="00FA05F3">
      <w:pPr>
        <w:autoSpaceDE w:val="0"/>
        <w:autoSpaceDN w:val="0"/>
        <w:adjustRightInd w:val="0"/>
        <w:rPr>
          <w:rFonts w:cstheme="minorHAnsi"/>
        </w:rPr>
      </w:pPr>
      <w:r w:rsidRPr="00EB37D5">
        <w:rPr>
          <w:rFonts w:cstheme="minorHAnsi"/>
        </w:rPr>
        <w:t>O dispositivo foi disciplinado, inicialmente, pela Lei Complementar n</w:t>
      </w:r>
      <w:r>
        <w:rPr>
          <w:rFonts w:cstheme="minorHAnsi"/>
        </w:rPr>
        <w:t>°</w:t>
      </w:r>
      <w:r w:rsidRPr="00EB37D5">
        <w:rPr>
          <w:rFonts w:cstheme="minorHAnsi"/>
        </w:rPr>
        <w:t xml:space="preserve"> </w:t>
      </w:r>
      <w:r>
        <w:rPr>
          <w:rFonts w:cstheme="minorHAnsi"/>
        </w:rPr>
        <w:t>82, de 27/0</w:t>
      </w:r>
      <w:r w:rsidRPr="00EB37D5">
        <w:rPr>
          <w:rFonts w:cstheme="minorHAnsi"/>
        </w:rPr>
        <w:t>3</w:t>
      </w:r>
      <w:r>
        <w:rPr>
          <w:rFonts w:cstheme="minorHAnsi"/>
        </w:rPr>
        <w:t>/19</w:t>
      </w:r>
      <w:r w:rsidRPr="00EB37D5">
        <w:rPr>
          <w:rFonts w:cstheme="minorHAnsi"/>
        </w:rPr>
        <w:t>95</w:t>
      </w:r>
      <w:r>
        <w:rPr>
          <w:rFonts w:cstheme="minorHAnsi"/>
        </w:rPr>
        <w:t xml:space="preserve"> </w:t>
      </w:r>
      <w:r w:rsidRPr="00EB37D5">
        <w:rPr>
          <w:rFonts w:cstheme="minorHAnsi"/>
        </w:rPr>
        <w:t>(Lei Camata), depois pela Lei Complementar n</w:t>
      </w:r>
      <w:r>
        <w:rPr>
          <w:rFonts w:cstheme="minorHAnsi"/>
        </w:rPr>
        <w:t>°</w:t>
      </w:r>
      <w:r w:rsidRPr="00EB37D5">
        <w:rPr>
          <w:rFonts w:cstheme="minorHAnsi"/>
        </w:rPr>
        <w:t xml:space="preserve"> </w:t>
      </w:r>
      <w:r>
        <w:rPr>
          <w:rFonts w:cstheme="minorHAnsi"/>
        </w:rPr>
        <w:t>96, de 31/0</w:t>
      </w:r>
      <w:r w:rsidRPr="00EB37D5">
        <w:rPr>
          <w:rFonts w:cstheme="minorHAnsi"/>
        </w:rPr>
        <w:t>5</w:t>
      </w:r>
      <w:r>
        <w:rPr>
          <w:rFonts w:cstheme="minorHAnsi"/>
        </w:rPr>
        <w:t>/19</w:t>
      </w:r>
      <w:r w:rsidRPr="00EB37D5">
        <w:rPr>
          <w:rFonts w:cstheme="minorHAnsi"/>
        </w:rPr>
        <w:t>99, e, por último, pela Lei</w:t>
      </w:r>
      <w:r>
        <w:rPr>
          <w:rFonts w:cstheme="minorHAnsi"/>
        </w:rPr>
        <w:t xml:space="preserve">  c</w:t>
      </w:r>
      <w:r w:rsidRPr="00EB37D5">
        <w:rPr>
          <w:rFonts w:cstheme="minorHAnsi"/>
        </w:rPr>
        <w:t>omplementar n</w:t>
      </w:r>
      <w:r>
        <w:rPr>
          <w:rFonts w:cstheme="minorHAnsi"/>
        </w:rPr>
        <w:t>°</w:t>
      </w:r>
      <w:r w:rsidRPr="00EB37D5">
        <w:rPr>
          <w:rFonts w:cstheme="minorHAnsi"/>
        </w:rPr>
        <w:t xml:space="preserve"> </w:t>
      </w:r>
      <w:r>
        <w:rPr>
          <w:rFonts w:cstheme="minorHAnsi"/>
        </w:rPr>
        <w:t>101, de 04/0</w:t>
      </w:r>
      <w:r w:rsidRPr="00EB37D5">
        <w:rPr>
          <w:rFonts w:cstheme="minorHAnsi"/>
        </w:rPr>
        <w:t>5</w:t>
      </w:r>
      <w:r>
        <w:rPr>
          <w:rFonts w:cstheme="minorHAnsi"/>
        </w:rPr>
        <w:t>/20</w:t>
      </w:r>
      <w:r w:rsidRPr="00EB37D5">
        <w:rPr>
          <w:rFonts w:cstheme="minorHAnsi"/>
        </w:rPr>
        <w:t>00 (</w:t>
      </w:r>
      <w:r w:rsidRPr="00EB37D5">
        <w:rPr>
          <w:rFonts w:cstheme="minorHAnsi"/>
          <w:i/>
          <w:iCs/>
        </w:rPr>
        <w:t>Lei de Responsabilidade Fiscal</w:t>
      </w:r>
      <w:r w:rsidRPr="00EB37D5">
        <w:rPr>
          <w:rFonts w:cstheme="minorHAnsi"/>
        </w:rPr>
        <w:t>), especificamente em seus</w:t>
      </w:r>
      <w:r>
        <w:rPr>
          <w:rFonts w:cstheme="minorHAnsi"/>
        </w:rPr>
        <w:t xml:space="preserve"> </w:t>
      </w:r>
      <w:r w:rsidRPr="00EB37D5">
        <w:rPr>
          <w:rFonts w:cstheme="minorHAnsi"/>
        </w:rPr>
        <w:t>artigos 18 a 23.</w:t>
      </w:r>
    </w:p>
    <w:p w:rsidR="004A395A" w:rsidRDefault="004A395A" w:rsidP="00FA05F3">
      <w:pPr>
        <w:autoSpaceDE w:val="0"/>
        <w:autoSpaceDN w:val="0"/>
        <w:adjustRightInd w:val="0"/>
        <w:rPr>
          <w:rFonts w:cstheme="minorHAnsi"/>
        </w:rPr>
      </w:pPr>
    </w:p>
    <w:p w:rsidR="00FA05F3" w:rsidRPr="00EB37D5" w:rsidRDefault="00FA05F3" w:rsidP="004A395A">
      <w:pPr>
        <w:shd w:val="clear" w:color="auto" w:fill="FFF2CC" w:themeFill="accent4" w:themeFillTint="33"/>
        <w:autoSpaceDE w:val="0"/>
        <w:autoSpaceDN w:val="0"/>
        <w:adjustRightInd w:val="0"/>
        <w:rPr>
          <w:rFonts w:cstheme="minorHAnsi"/>
          <w:b/>
        </w:rPr>
      </w:pPr>
      <w:r w:rsidRPr="00EB37D5">
        <w:rPr>
          <w:rFonts w:cstheme="minorHAnsi"/>
          <w:b/>
        </w:rPr>
        <w:t xml:space="preserve">Pelo artigo 18 da lei ficou estabelecido o que se entende por </w:t>
      </w:r>
      <w:r w:rsidRPr="00EB37D5">
        <w:rPr>
          <w:rFonts w:cstheme="minorHAnsi"/>
          <w:b/>
          <w:i/>
          <w:iCs/>
        </w:rPr>
        <w:t>despesa total com pessoal</w:t>
      </w:r>
      <w:r w:rsidRPr="00EB37D5">
        <w:rPr>
          <w:rFonts w:cstheme="minorHAnsi"/>
          <w:b/>
        </w:rPr>
        <w:t>:</w:t>
      </w:r>
    </w:p>
    <w:p w:rsidR="00FA05F3" w:rsidRDefault="00FA05F3" w:rsidP="004A395A">
      <w:pPr>
        <w:shd w:val="clear" w:color="auto" w:fill="FFF2CC" w:themeFill="accent4" w:themeFillTint="33"/>
        <w:autoSpaceDE w:val="0"/>
        <w:autoSpaceDN w:val="0"/>
        <w:adjustRightInd w:val="0"/>
        <w:rPr>
          <w:rFonts w:cstheme="minorHAnsi"/>
          <w:i/>
        </w:rPr>
      </w:pPr>
      <w:r w:rsidRPr="00EB37D5">
        <w:rPr>
          <w:rFonts w:cstheme="minorHAnsi"/>
          <w:i/>
        </w:rPr>
        <w:t xml:space="preserve">O conceito é bem amplo e </w:t>
      </w:r>
      <w:r w:rsidR="0039248A">
        <w:rPr>
          <w:rFonts w:cstheme="minorHAnsi"/>
          <w:i/>
        </w:rPr>
        <w:t xml:space="preserve"> </w:t>
      </w:r>
      <w:r w:rsidRPr="00EB37D5">
        <w:rPr>
          <w:rFonts w:cstheme="minorHAnsi"/>
          <w:i/>
        </w:rPr>
        <w:t>inclui todos os entes da Federação, os gastos com servidores,</w:t>
      </w:r>
      <w:r>
        <w:rPr>
          <w:rFonts w:cstheme="minorHAnsi"/>
          <w:i/>
        </w:rPr>
        <w:t xml:space="preserve"> </w:t>
      </w:r>
      <w:r w:rsidRPr="00EB37D5">
        <w:rPr>
          <w:rFonts w:cstheme="minorHAnsi"/>
          <w:i/>
        </w:rPr>
        <w:t>inativos, pensionistas, com agentes políticos, com mandatos, cargos, funções ou empregos,</w:t>
      </w:r>
      <w:r>
        <w:rPr>
          <w:rFonts w:cstheme="minorHAnsi"/>
          <w:i/>
        </w:rPr>
        <w:t xml:space="preserve"> </w:t>
      </w:r>
      <w:r w:rsidRPr="00EB37D5">
        <w:rPr>
          <w:rFonts w:cstheme="minorHAnsi"/>
          <w:i/>
        </w:rPr>
        <w:t>abrangendo civis e militares, os membros dos três Poderes, qualquer que seja a espécie remuneratória, tais como vencimentos e vantagens, fixas e variáveis, subsídios, proventos de</w:t>
      </w:r>
      <w:r>
        <w:rPr>
          <w:rFonts w:cstheme="minorHAnsi"/>
          <w:i/>
        </w:rPr>
        <w:t xml:space="preserve"> </w:t>
      </w:r>
      <w:r w:rsidRPr="00EB37D5">
        <w:rPr>
          <w:rFonts w:cstheme="minorHAnsi"/>
          <w:i/>
        </w:rPr>
        <w:t>aposentadoria, reformas e pensões, inclusive adicionais, gratificações, horas extras e vantagens pessoais de qualquer natureza, bem como encargos sociais e contribuições</w:t>
      </w:r>
      <w:r>
        <w:rPr>
          <w:rFonts w:cstheme="minorHAnsi"/>
          <w:i/>
        </w:rPr>
        <w:t xml:space="preserve"> </w:t>
      </w:r>
      <w:r w:rsidRPr="00EB37D5">
        <w:rPr>
          <w:rFonts w:cstheme="minorHAnsi"/>
          <w:i/>
        </w:rPr>
        <w:t>recolhidos pelo ente às entidades de previdência.</w:t>
      </w:r>
      <w:r>
        <w:rPr>
          <w:rFonts w:cstheme="minorHAnsi"/>
          <w:i/>
        </w:rPr>
        <w:t xml:space="preserve"> </w:t>
      </w:r>
    </w:p>
    <w:p w:rsidR="004A395A" w:rsidRDefault="004A395A" w:rsidP="00FA05F3">
      <w:pPr>
        <w:autoSpaceDE w:val="0"/>
        <w:autoSpaceDN w:val="0"/>
        <w:adjustRightInd w:val="0"/>
        <w:rPr>
          <w:rFonts w:cstheme="minorHAnsi"/>
          <w:i/>
        </w:rPr>
      </w:pPr>
    </w:p>
    <w:p w:rsidR="00FA05F3" w:rsidRDefault="00FA05F3" w:rsidP="00FA05F3">
      <w:pPr>
        <w:autoSpaceDE w:val="0"/>
        <w:autoSpaceDN w:val="0"/>
        <w:adjustRightInd w:val="0"/>
        <w:rPr>
          <w:rFonts w:cstheme="minorHAnsi"/>
          <w:szCs w:val="30"/>
        </w:rPr>
      </w:pPr>
      <w:r>
        <w:rPr>
          <w:rFonts w:cstheme="minorHAnsi"/>
        </w:rPr>
        <w:t xml:space="preserve">Para impedir a </w:t>
      </w:r>
      <w:r w:rsidRPr="00EB37D5">
        <w:rPr>
          <w:rFonts w:cstheme="minorHAnsi"/>
        </w:rPr>
        <w:t>contratação</w:t>
      </w:r>
      <w:r>
        <w:rPr>
          <w:rFonts w:cstheme="minorHAnsi"/>
        </w:rPr>
        <w:t xml:space="preserve"> inadequada de terceiros</w:t>
      </w:r>
      <w:r w:rsidRPr="00EB37D5">
        <w:rPr>
          <w:rFonts w:cstheme="minorHAnsi"/>
        </w:rPr>
        <w:t>, que apenas substitui o item orçamentário em que se enquadra a despesa, o artigo</w:t>
      </w:r>
      <w:r>
        <w:rPr>
          <w:rFonts w:cstheme="minorHAnsi"/>
        </w:rPr>
        <w:t xml:space="preserve"> </w:t>
      </w:r>
      <w:r w:rsidRPr="00EB37D5">
        <w:rPr>
          <w:rFonts w:cstheme="minorHAnsi"/>
        </w:rPr>
        <w:t xml:space="preserve">18, § 1o, da lei veio estabelecer que “os valores dos </w:t>
      </w:r>
      <w:r>
        <w:rPr>
          <w:rFonts w:cstheme="minorHAnsi"/>
        </w:rPr>
        <w:t xml:space="preserve"> c</w:t>
      </w:r>
      <w:r w:rsidRPr="00EB37D5">
        <w:rPr>
          <w:rFonts w:cstheme="minorHAnsi"/>
        </w:rPr>
        <w:t>ontratos</w:t>
      </w:r>
      <w:r>
        <w:rPr>
          <w:rFonts w:ascii="TimesNewRomanPSMT" w:hAnsi="TimesNewRomanPSMT" w:cs="TimesNewRomanPSMT"/>
          <w:sz w:val="30"/>
          <w:szCs w:val="30"/>
        </w:rPr>
        <w:t xml:space="preserve"> </w:t>
      </w:r>
      <w:r w:rsidRPr="00EB37D5">
        <w:rPr>
          <w:rFonts w:cstheme="minorHAnsi"/>
          <w:szCs w:val="30"/>
        </w:rPr>
        <w:t>de terceirização de mão de</w:t>
      </w:r>
      <w:r>
        <w:rPr>
          <w:rFonts w:cstheme="minorHAnsi"/>
          <w:szCs w:val="30"/>
        </w:rPr>
        <w:t xml:space="preserve"> </w:t>
      </w:r>
      <w:r w:rsidRPr="00EB37D5">
        <w:rPr>
          <w:rFonts w:cstheme="minorHAnsi"/>
          <w:szCs w:val="30"/>
        </w:rPr>
        <w:t xml:space="preserve">obra que se referem à substituição de servidores e </w:t>
      </w:r>
      <w:r>
        <w:rPr>
          <w:rFonts w:cstheme="minorHAnsi"/>
          <w:szCs w:val="30"/>
        </w:rPr>
        <w:t xml:space="preserve"> e</w:t>
      </w:r>
      <w:r w:rsidRPr="00EB37D5">
        <w:rPr>
          <w:rFonts w:cstheme="minorHAnsi"/>
          <w:szCs w:val="30"/>
        </w:rPr>
        <w:t>mpregados públicos serão</w:t>
      </w:r>
      <w:r>
        <w:rPr>
          <w:rFonts w:cstheme="minorHAnsi"/>
          <w:szCs w:val="30"/>
        </w:rPr>
        <w:t xml:space="preserve"> </w:t>
      </w:r>
      <w:r w:rsidRPr="00EB37D5">
        <w:rPr>
          <w:rFonts w:cstheme="minorHAnsi"/>
          <w:szCs w:val="30"/>
        </w:rPr>
        <w:t>contabilizados como Outras Despesas de Pessoal”. Não é qualquer despesa com</w:t>
      </w:r>
      <w:r>
        <w:rPr>
          <w:rFonts w:cstheme="minorHAnsi"/>
          <w:szCs w:val="30"/>
        </w:rPr>
        <w:t xml:space="preserve"> </w:t>
      </w:r>
      <w:r w:rsidRPr="00EB37D5">
        <w:rPr>
          <w:rFonts w:cstheme="minorHAnsi"/>
          <w:szCs w:val="30"/>
        </w:rPr>
        <w:t>terceirização que se inclui no limite de despesa com pessoal, mas apenas a que é feita com o</w:t>
      </w:r>
      <w:r>
        <w:rPr>
          <w:rFonts w:cstheme="minorHAnsi"/>
          <w:szCs w:val="30"/>
        </w:rPr>
        <w:t xml:space="preserve"> </w:t>
      </w:r>
      <w:r w:rsidRPr="00EB37D5">
        <w:rPr>
          <w:rFonts w:cstheme="minorHAnsi"/>
          <w:szCs w:val="30"/>
        </w:rPr>
        <w:t xml:space="preserve">evidente intuito de colocar pessoal de empresas terceirizadas para exercer </w:t>
      </w:r>
      <w:r>
        <w:rPr>
          <w:rFonts w:cstheme="minorHAnsi"/>
          <w:szCs w:val="30"/>
        </w:rPr>
        <w:t xml:space="preserve"> a</w:t>
      </w:r>
      <w:r w:rsidRPr="00EB37D5">
        <w:rPr>
          <w:rFonts w:cstheme="minorHAnsi"/>
          <w:szCs w:val="30"/>
        </w:rPr>
        <w:t>tribuições</w:t>
      </w:r>
      <w:r>
        <w:rPr>
          <w:rFonts w:cstheme="minorHAnsi"/>
          <w:szCs w:val="30"/>
        </w:rPr>
        <w:t xml:space="preserve"> </w:t>
      </w:r>
      <w:r w:rsidRPr="00EB37D5">
        <w:rPr>
          <w:rFonts w:cstheme="minorHAnsi"/>
          <w:szCs w:val="30"/>
        </w:rPr>
        <w:t>próprias de servidores, especialmente quando estes estão organizados em carreiras ou</w:t>
      </w:r>
      <w:r>
        <w:rPr>
          <w:rFonts w:cstheme="minorHAnsi"/>
          <w:szCs w:val="30"/>
        </w:rPr>
        <w:t xml:space="preserve"> </w:t>
      </w:r>
      <w:r w:rsidRPr="00EB37D5">
        <w:rPr>
          <w:rFonts w:cstheme="minorHAnsi"/>
          <w:szCs w:val="30"/>
        </w:rPr>
        <w:t>existem cargos, empregos ou funções específicos criados em lei.</w:t>
      </w:r>
    </w:p>
    <w:p w:rsidR="004A395A" w:rsidRDefault="004A395A" w:rsidP="00FA05F3">
      <w:pPr>
        <w:autoSpaceDE w:val="0"/>
        <w:autoSpaceDN w:val="0"/>
        <w:adjustRightInd w:val="0"/>
        <w:rPr>
          <w:rFonts w:cstheme="minorHAnsi"/>
          <w:szCs w:val="30"/>
        </w:rPr>
      </w:pPr>
    </w:p>
    <w:p w:rsidR="00FA05F3" w:rsidRDefault="00FA05F3" w:rsidP="004A395A">
      <w:pPr>
        <w:shd w:val="clear" w:color="auto" w:fill="FFF2CC" w:themeFill="accent4" w:themeFillTint="33"/>
        <w:autoSpaceDE w:val="0"/>
        <w:autoSpaceDN w:val="0"/>
        <w:adjustRightInd w:val="0"/>
        <w:rPr>
          <w:rFonts w:cstheme="minorHAnsi"/>
        </w:rPr>
      </w:pPr>
      <w:r w:rsidRPr="004C35A1">
        <w:rPr>
          <w:rFonts w:cstheme="minorHAnsi"/>
        </w:rPr>
        <w:t>O artigo 19 fixa o limite de despesa com pessoal em percentual que incide sobre</w:t>
      </w:r>
      <w:r>
        <w:rPr>
          <w:rFonts w:cstheme="minorHAnsi"/>
        </w:rPr>
        <w:t xml:space="preserve"> </w:t>
      </w:r>
      <w:r w:rsidRPr="004C35A1">
        <w:rPr>
          <w:rFonts w:cstheme="minorHAnsi"/>
        </w:rPr>
        <w:t xml:space="preserve">a </w:t>
      </w:r>
      <w:r w:rsidRPr="004C35A1">
        <w:rPr>
          <w:rFonts w:cstheme="minorHAnsi"/>
          <w:b/>
          <w:bCs/>
        </w:rPr>
        <w:t xml:space="preserve">receita corrente líquida </w:t>
      </w:r>
      <w:r w:rsidRPr="004C35A1">
        <w:rPr>
          <w:rFonts w:cstheme="minorHAnsi"/>
        </w:rPr>
        <w:t>aplicável a cada ente da federação: para a União, 50%; para</w:t>
      </w:r>
      <w:r>
        <w:rPr>
          <w:rFonts w:cstheme="minorHAnsi"/>
        </w:rPr>
        <w:t xml:space="preserve"> </w:t>
      </w:r>
      <w:r w:rsidRPr="004C35A1">
        <w:rPr>
          <w:rFonts w:cstheme="minorHAnsi"/>
        </w:rPr>
        <w:t>Estados e Municípios, 60%.</w:t>
      </w:r>
    </w:p>
    <w:p w:rsidR="004A395A" w:rsidRDefault="004A395A" w:rsidP="00FA05F3">
      <w:pPr>
        <w:autoSpaceDE w:val="0"/>
        <w:autoSpaceDN w:val="0"/>
        <w:adjustRightInd w:val="0"/>
        <w:rPr>
          <w:rFonts w:cstheme="minorHAnsi"/>
        </w:rPr>
      </w:pPr>
    </w:p>
    <w:p w:rsidR="00FA05F3" w:rsidRDefault="00FA05F3" w:rsidP="004A395A">
      <w:pPr>
        <w:shd w:val="clear" w:color="auto" w:fill="D9E2F3" w:themeFill="accent1" w:themeFillTint="33"/>
        <w:autoSpaceDE w:val="0"/>
        <w:autoSpaceDN w:val="0"/>
        <w:adjustRightInd w:val="0"/>
        <w:rPr>
          <w:rFonts w:cstheme="minorHAnsi"/>
        </w:rPr>
      </w:pPr>
      <w:r w:rsidRPr="004C35A1">
        <w:rPr>
          <w:rFonts w:cstheme="minorHAnsi"/>
        </w:rPr>
        <w:t>Note-se que esse percentual não incide sobre toda a receita,</w:t>
      </w:r>
      <w:r>
        <w:rPr>
          <w:rFonts w:cstheme="minorHAnsi"/>
        </w:rPr>
        <w:t xml:space="preserve">  </w:t>
      </w:r>
      <w:r w:rsidRPr="004C35A1">
        <w:rPr>
          <w:rFonts w:cstheme="minorHAnsi"/>
        </w:rPr>
        <w:t xml:space="preserve">mas sobre a </w:t>
      </w:r>
      <w:r w:rsidRPr="004C35A1">
        <w:rPr>
          <w:rFonts w:cstheme="minorHAnsi"/>
          <w:b/>
          <w:bCs/>
        </w:rPr>
        <w:t>receita corrente líquida</w:t>
      </w:r>
      <w:r w:rsidRPr="004C35A1">
        <w:rPr>
          <w:rFonts w:cstheme="minorHAnsi"/>
        </w:rPr>
        <w:t xml:space="preserve">, </w:t>
      </w:r>
      <w:r w:rsidR="0039248A">
        <w:rPr>
          <w:rFonts w:cstheme="minorHAnsi"/>
        </w:rPr>
        <w:t xml:space="preserve"> d</w:t>
      </w:r>
      <w:r w:rsidRPr="004C35A1">
        <w:rPr>
          <w:rFonts w:cstheme="minorHAnsi"/>
        </w:rPr>
        <w:t xml:space="preserve">efinida pelo artigo 2o, IV, da lei como </w:t>
      </w:r>
      <w:r w:rsidRPr="004C35A1">
        <w:rPr>
          <w:rFonts w:cstheme="minorHAnsi"/>
          <w:i/>
        </w:rPr>
        <w:t>o somatório das receitas tributárias, de contribuições, patrimoniais, industriais, agropecuárias, de serviços, transferências correntes e outras receitas também correntes, deduzidos</w:t>
      </w:r>
      <w:r w:rsidRPr="004C35A1">
        <w:rPr>
          <w:rFonts w:cstheme="minorHAnsi"/>
        </w:rPr>
        <w:t>:</w:t>
      </w:r>
    </w:p>
    <w:p w:rsidR="00FA05F3" w:rsidRDefault="00FA05F3" w:rsidP="004A395A">
      <w:pPr>
        <w:shd w:val="clear" w:color="auto" w:fill="D9E2F3" w:themeFill="accent1" w:themeFillTint="33"/>
        <w:autoSpaceDE w:val="0"/>
        <w:autoSpaceDN w:val="0"/>
        <w:adjustRightInd w:val="0"/>
        <w:ind w:firstLine="567"/>
        <w:rPr>
          <w:rFonts w:cstheme="minorHAnsi"/>
        </w:rPr>
      </w:pPr>
      <w:r w:rsidRPr="004C35A1">
        <w:rPr>
          <w:rFonts w:cstheme="minorHAnsi"/>
        </w:rPr>
        <w:t xml:space="preserve"> (a) na</w:t>
      </w:r>
      <w:r>
        <w:rPr>
          <w:rFonts w:cstheme="minorHAnsi"/>
        </w:rPr>
        <w:t xml:space="preserve"> </w:t>
      </w:r>
      <w:r w:rsidRPr="004C35A1">
        <w:rPr>
          <w:rFonts w:cstheme="minorHAnsi"/>
        </w:rPr>
        <w:t xml:space="preserve">União, os valores transferidos aos Estados e Municípios por determinação </w:t>
      </w:r>
      <w:r>
        <w:rPr>
          <w:rFonts w:cstheme="minorHAnsi"/>
        </w:rPr>
        <w:t>c</w:t>
      </w:r>
      <w:r w:rsidRPr="004C35A1">
        <w:rPr>
          <w:rFonts w:cstheme="minorHAnsi"/>
        </w:rPr>
        <w:t>onstitucional ou</w:t>
      </w:r>
      <w:r>
        <w:rPr>
          <w:rFonts w:cstheme="minorHAnsi"/>
        </w:rPr>
        <w:t xml:space="preserve"> </w:t>
      </w:r>
      <w:r w:rsidRPr="004C35A1">
        <w:rPr>
          <w:rFonts w:cstheme="minorHAnsi"/>
        </w:rPr>
        <w:t xml:space="preserve">legal, e as contribuições mencionadas na alínea </w:t>
      </w:r>
      <w:r w:rsidRPr="004C35A1">
        <w:rPr>
          <w:rFonts w:cstheme="minorHAnsi"/>
          <w:i/>
          <w:iCs/>
        </w:rPr>
        <w:t xml:space="preserve">a </w:t>
      </w:r>
      <w:r w:rsidRPr="004C35A1">
        <w:rPr>
          <w:rFonts w:cstheme="minorHAnsi"/>
        </w:rPr>
        <w:t>do inciso I e no inciso II do artigo 195</w:t>
      </w:r>
      <w:r>
        <w:rPr>
          <w:rFonts w:cstheme="minorHAnsi"/>
        </w:rPr>
        <w:t xml:space="preserve">, </w:t>
      </w:r>
      <w:r w:rsidRPr="004C35A1">
        <w:rPr>
          <w:rFonts w:cstheme="minorHAnsi"/>
        </w:rPr>
        <w:t xml:space="preserve"> no</w:t>
      </w:r>
      <w:r>
        <w:rPr>
          <w:rFonts w:cstheme="minorHAnsi"/>
        </w:rPr>
        <w:t xml:space="preserve"> </w:t>
      </w:r>
      <w:r w:rsidRPr="004C35A1">
        <w:rPr>
          <w:rFonts w:cstheme="minorHAnsi"/>
        </w:rPr>
        <w:t xml:space="preserve">artigo 239 da Constituição ; </w:t>
      </w:r>
    </w:p>
    <w:p w:rsidR="00FA05F3" w:rsidRDefault="00FA05F3" w:rsidP="004A395A">
      <w:pPr>
        <w:shd w:val="clear" w:color="auto" w:fill="D9E2F3" w:themeFill="accent1" w:themeFillTint="33"/>
        <w:autoSpaceDE w:val="0"/>
        <w:autoSpaceDN w:val="0"/>
        <w:adjustRightInd w:val="0"/>
        <w:ind w:firstLine="567"/>
        <w:rPr>
          <w:rFonts w:cstheme="minorHAnsi"/>
        </w:rPr>
      </w:pPr>
      <w:r w:rsidRPr="004C35A1">
        <w:rPr>
          <w:rFonts w:cstheme="minorHAnsi"/>
        </w:rPr>
        <w:t>(b) nos Estados, as parcelas entregues aos Municípios por determinação</w:t>
      </w:r>
      <w:r>
        <w:rPr>
          <w:rFonts w:cstheme="minorHAnsi"/>
        </w:rPr>
        <w:t xml:space="preserve"> </w:t>
      </w:r>
      <w:r w:rsidRPr="004C35A1">
        <w:rPr>
          <w:rFonts w:cstheme="minorHAnsi"/>
        </w:rPr>
        <w:t>cons</w:t>
      </w:r>
      <w:r>
        <w:rPr>
          <w:rFonts w:cstheme="minorHAnsi"/>
        </w:rPr>
        <w:t>t</w:t>
      </w:r>
      <w:r w:rsidRPr="004C35A1">
        <w:rPr>
          <w:rFonts w:cstheme="minorHAnsi"/>
        </w:rPr>
        <w:t>itucional;</w:t>
      </w:r>
    </w:p>
    <w:p w:rsidR="00FA05F3" w:rsidRDefault="00FA05F3" w:rsidP="004A395A">
      <w:pPr>
        <w:shd w:val="clear" w:color="auto" w:fill="D9E2F3" w:themeFill="accent1" w:themeFillTint="33"/>
        <w:autoSpaceDE w:val="0"/>
        <w:autoSpaceDN w:val="0"/>
        <w:adjustRightInd w:val="0"/>
        <w:ind w:firstLine="567"/>
        <w:rPr>
          <w:rFonts w:cstheme="minorHAnsi"/>
        </w:rPr>
      </w:pPr>
      <w:r>
        <w:rPr>
          <w:rFonts w:cstheme="minorHAnsi"/>
        </w:rPr>
        <w:t>(</w:t>
      </w:r>
      <w:r w:rsidRPr="004C35A1">
        <w:rPr>
          <w:rFonts w:cstheme="minorHAnsi"/>
        </w:rPr>
        <w:t>c) na União, nos Estados e nos Municípios, a contribuição dos servidores</w:t>
      </w:r>
      <w:r>
        <w:rPr>
          <w:rFonts w:cstheme="minorHAnsi"/>
        </w:rPr>
        <w:t xml:space="preserve"> </w:t>
      </w:r>
      <w:r w:rsidRPr="004C35A1">
        <w:rPr>
          <w:rFonts w:cstheme="minorHAnsi"/>
        </w:rPr>
        <w:t xml:space="preserve">para o custeio do seu </w:t>
      </w:r>
      <w:r w:rsidR="0039248A">
        <w:rPr>
          <w:rFonts w:cstheme="minorHAnsi"/>
        </w:rPr>
        <w:t>s</w:t>
      </w:r>
      <w:r w:rsidRPr="004C35A1">
        <w:rPr>
          <w:rFonts w:cstheme="minorHAnsi"/>
        </w:rPr>
        <w:t>istema de previdência e assistência social e as receitas provenientes</w:t>
      </w:r>
      <w:r>
        <w:rPr>
          <w:rFonts w:cstheme="minorHAnsi"/>
        </w:rPr>
        <w:t xml:space="preserve"> </w:t>
      </w:r>
      <w:r w:rsidRPr="004C35A1">
        <w:rPr>
          <w:rFonts w:cstheme="minorHAnsi"/>
        </w:rPr>
        <w:t>da compensação financeira citada no § 9o do artigo 201 da Constituição (que trata da</w:t>
      </w:r>
      <w:r>
        <w:rPr>
          <w:rFonts w:cstheme="minorHAnsi"/>
        </w:rPr>
        <w:t xml:space="preserve"> </w:t>
      </w:r>
      <w:r w:rsidRPr="004C35A1">
        <w:rPr>
          <w:rFonts w:cstheme="minorHAnsi"/>
        </w:rPr>
        <w:t>contagem recíproca de atividade privada e pública para fins de aposentadoria).</w:t>
      </w:r>
    </w:p>
    <w:p w:rsidR="0039248A" w:rsidRDefault="0039248A" w:rsidP="0039248A">
      <w:pPr>
        <w:autoSpaceDE w:val="0"/>
        <w:autoSpaceDN w:val="0"/>
        <w:adjustRightInd w:val="0"/>
        <w:ind w:firstLine="567"/>
        <w:rPr>
          <w:rFonts w:cstheme="minorHAnsi"/>
        </w:rPr>
      </w:pPr>
    </w:p>
    <w:p w:rsidR="00FA05F3" w:rsidRDefault="00FA05F3" w:rsidP="004A395A">
      <w:pPr>
        <w:shd w:val="clear" w:color="auto" w:fill="C5E0B3" w:themeFill="accent6" w:themeFillTint="66"/>
        <w:autoSpaceDE w:val="0"/>
        <w:autoSpaceDN w:val="0"/>
        <w:adjustRightInd w:val="0"/>
        <w:rPr>
          <w:rFonts w:cstheme="minorHAnsi"/>
        </w:rPr>
      </w:pPr>
      <w:r w:rsidRPr="004C35A1">
        <w:rPr>
          <w:rFonts w:cstheme="minorHAnsi"/>
        </w:rPr>
        <w:t>Por sua vez, o artigo 22, parágrafo único, estabelece que, se a despesa total com pessoal</w:t>
      </w:r>
      <w:r>
        <w:rPr>
          <w:rFonts w:cstheme="minorHAnsi"/>
        </w:rPr>
        <w:t xml:space="preserve"> </w:t>
      </w:r>
      <w:r w:rsidRPr="004C35A1">
        <w:rPr>
          <w:rFonts w:cstheme="minorHAnsi"/>
        </w:rPr>
        <w:t>exceder a 95% do limite, são vedados</w:t>
      </w:r>
      <w:r w:rsidR="004A395A">
        <w:rPr>
          <w:rFonts w:cstheme="minorHAnsi"/>
        </w:rPr>
        <w:t xml:space="preserve"> </w:t>
      </w:r>
      <w:r w:rsidRPr="004C35A1">
        <w:rPr>
          <w:rFonts w:cstheme="minorHAnsi"/>
        </w:rPr>
        <w:t xml:space="preserve"> ao Poder ou órgão referido no artigo 20 que houver</w:t>
      </w:r>
      <w:r>
        <w:rPr>
          <w:rFonts w:cstheme="minorHAnsi"/>
        </w:rPr>
        <w:t xml:space="preserve"> </w:t>
      </w:r>
      <w:r w:rsidRPr="004C35A1">
        <w:rPr>
          <w:rFonts w:cstheme="minorHAnsi"/>
        </w:rPr>
        <w:t>incorrido em excesso:</w:t>
      </w:r>
    </w:p>
    <w:p w:rsidR="00FA05F3" w:rsidRDefault="00FA05F3" w:rsidP="004A395A">
      <w:pPr>
        <w:shd w:val="clear" w:color="auto" w:fill="C5E0B3" w:themeFill="accent6" w:themeFillTint="66"/>
        <w:autoSpaceDE w:val="0"/>
        <w:autoSpaceDN w:val="0"/>
        <w:adjustRightInd w:val="0"/>
        <w:ind w:firstLine="567"/>
        <w:rPr>
          <w:rFonts w:cstheme="minorHAnsi"/>
        </w:rPr>
      </w:pPr>
      <w:r w:rsidRPr="004C35A1">
        <w:rPr>
          <w:rFonts w:cstheme="minorHAnsi"/>
        </w:rPr>
        <w:t xml:space="preserve"> “I – concessão de vantagem, aumento, reajuste ou adequação de</w:t>
      </w:r>
      <w:r>
        <w:rPr>
          <w:rFonts w:cstheme="minorHAnsi"/>
        </w:rPr>
        <w:t xml:space="preserve"> </w:t>
      </w:r>
      <w:r w:rsidRPr="004C35A1">
        <w:rPr>
          <w:rFonts w:cstheme="minorHAnsi"/>
        </w:rPr>
        <w:t>remuneração a qualquer título, salvo os derivados de sentença judicial ou de determinação</w:t>
      </w:r>
      <w:r>
        <w:rPr>
          <w:rFonts w:cstheme="minorHAnsi"/>
        </w:rPr>
        <w:t xml:space="preserve"> </w:t>
      </w:r>
      <w:r w:rsidRPr="004C35A1">
        <w:rPr>
          <w:rFonts w:cstheme="minorHAnsi"/>
        </w:rPr>
        <w:t>legal ou contratual, ressalvada a revisão prevista no inciso X do art. 37 da Constituição</w:t>
      </w:r>
      <w:r>
        <w:rPr>
          <w:rFonts w:cstheme="minorHAnsi"/>
        </w:rPr>
        <w:t xml:space="preserve"> </w:t>
      </w:r>
      <w:r w:rsidRPr="004C35A1">
        <w:rPr>
          <w:rFonts w:cstheme="minorHAnsi"/>
        </w:rPr>
        <w:t>(revisão anual obrigatória);</w:t>
      </w:r>
    </w:p>
    <w:p w:rsidR="00FA05F3" w:rsidRDefault="00FA05F3" w:rsidP="004A395A">
      <w:pPr>
        <w:shd w:val="clear" w:color="auto" w:fill="C5E0B3" w:themeFill="accent6" w:themeFillTint="66"/>
        <w:autoSpaceDE w:val="0"/>
        <w:autoSpaceDN w:val="0"/>
        <w:adjustRightInd w:val="0"/>
        <w:ind w:firstLine="567"/>
        <w:rPr>
          <w:rFonts w:cstheme="minorHAnsi"/>
        </w:rPr>
      </w:pPr>
      <w:r w:rsidRPr="004C35A1">
        <w:rPr>
          <w:rFonts w:cstheme="minorHAnsi"/>
        </w:rPr>
        <w:lastRenderedPageBreak/>
        <w:t xml:space="preserve"> II – criação de cargo, emprego ou função; </w:t>
      </w:r>
    </w:p>
    <w:p w:rsidR="00FA05F3" w:rsidRDefault="00FA05F3" w:rsidP="004A395A">
      <w:pPr>
        <w:shd w:val="clear" w:color="auto" w:fill="C5E0B3" w:themeFill="accent6" w:themeFillTint="66"/>
        <w:autoSpaceDE w:val="0"/>
        <w:autoSpaceDN w:val="0"/>
        <w:adjustRightInd w:val="0"/>
        <w:ind w:firstLine="567"/>
        <w:rPr>
          <w:rFonts w:cstheme="minorHAnsi"/>
        </w:rPr>
      </w:pPr>
      <w:r w:rsidRPr="004C35A1">
        <w:rPr>
          <w:rFonts w:cstheme="minorHAnsi"/>
        </w:rPr>
        <w:t>III – alteração de</w:t>
      </w:r>
      <w:r>
        <w:rPr>
          <w:rFonts w:cstheme="minorHAnsi"/>
        </w:rPr>
        <w:t xml:space="preserve"> </w:t>
      </w:r>
      <w:r w:rsidRPr="004C35A1">
        <w:rPr>
          <w:rFonts w:cstheme="minorHAnsi"/>
        </w:rPr>
        <w:t>estrutura de carreira que implique aumento de despesa;</w:t>
      </w:r>
    </w:p>
    <w:p w:rsidR="00FA05F3" w:rsidRDefault="00FA05F3" w:rsidP="004A395A">
      <w:pPr>
        <w:shd w:val="clear" w:color="auto" w:fill="C5E0B3" w:themeFill="accent6" w:themeFillTint="66"/>
        <w:autoSpaceDE w:val="0"/>
        <w:autoSpaceDN w:val="0"/>
        <w:adjustRightInd w:val="0"/>
        <w:ind w:firstLine="567"/>
        <w:rPr>
          <w:rFonts w:cstheme="minorHAnsi"/>
        </w:rPr>
      </w:pPr>
      <w:r w:rsidRPr="004C35A1">
        <w:rPr>
          <w:rFonts w:cstheme="minorHAnsi"/>
        </w:rPr>
        <w:t xml:space="preserve"> IV – provimento de cargo público,</w:t>
      </w:r>
      <w:r>
        <w:rPr>
          <w:rFonts w:cstheme="minorHAnsi"/>
        </w:rPr>
        <w:t xml:space="preserve"> </w:t>
      </w:r>
      <w:r w:rsidRPr="004C35A1">
        <w:rPr>
          <w:rFonts w:cstheme="minorHAnsi"/>
        </w:rPr>
        <w:t>admissão ou contratação de pessoal a qualquer título, ressalvada a reposição decorrente de</w:t>
      </w:r>
      <w:r>
        <w:rPr>
          <w:rFonts w:cstheme="minorHAnsi"/>
        </w:rPr>
        <w:t xml:space="preserve"> </w:t>
      </w:r>
      <w:r w:rsidRPr="004C35A1">
        <w:rPr>
          <w:rFonts w:cstheme="minorHAnsi"/>
        </w:rPr>
        <w:t xml:space="preserve">aposentadoria ou falecimento de servidores das áreas de educação, saúde e segurança; </w:t>
      </w:r>
    </w:p>
    <w:p w:rsidR="00FA05F3" w:rsidRDefault="00FA05F3" w:rsidP="004A395A">
      <w:pPr>
        <w:shd w:val="clear" w:color="auto" w:fill="C5E0B3" w:themeFill="accent6" w:themeFillTint="66"/>
        <w:autoSpaceDE w:val="0"/>
        <w:autoSpaceDN w:val="0"/>
        <w:adjustRightInd w:val="0"/>
        <w:ind w:firstLine="567"/>
        <w:rPr>
          <w:rFonts w:cstheme="minorHAnsi"/>
        </w:rPr>
      </w:pPr>
      <w:r w:rsidRPr="004C35A1">
        <w:rPr>
          <w:rFonts w:cstheme="minorHAnsi"/>
        </w:rPr>
        <w:t>V –</w:t>
      </w:r>
      <w:r>
        <w:rPr>
          <w:rFonts w:cstheme="minorHAnsi"/>
        </w:rPr>
        <w:t xml:space="preserve"> </w:t>
      </w:r>
      <w:r w:rsidRPr="004C35A1">
        <w:rPr>
          <w:rFonts w:cstheme="minorHAnsi"/>
        </w:rPr>
        <w:t>contratação de hora extra, salvo no caso do disposto no inciso II do § 6odo artigo 57 da</w:t>
      </w:r>
      <w:r>
        <w:rPr>
          <w:rFonts w:cstheme="minorHAnsi"/>
        </w:rPr>
        <w:t xml:space="preserve"> </w:t>
      </w:r>
      <w:r w:rsidRPr="004C35A1">
        <w:rPr>
          <w:rFonts w:cstheme="minorHAnsi"/>
        </w:rPr>
        <w:t>Constituição (pagamento de subsídios, em dobro, aos Parlamentares em caso de convocação</w:t>
      </w:r>
      <w:r>
        <w:rPr>
          <w:rFonts w:cstheme="minorHAnsi"/>
        </w:rPr>
        <w:t xml:space="preserve"> </w:t>
      </w:r>
      <w:r w:rsidRPr="004C35A1">
        <w:rPr>
          <w:rFonts w:cstheme="minorHAnsi"/>
        </w:rPr>
        <w:t>extraordinária)</w:t>
      </w:r>
      <w:r>
        <w:rPr>
          <w:rFonts w:cstheme="minorHAnsi"/>
        </w:rPr>
        <w:t xml:space="preserve"> </w:t>
      </w:r>
      <w:r w:rsidRPr="004C35A1">
        <w:rPr>
          <w:rFonts w:cstheme="minorHAnsi"/>
        </w:rPr>
        <w:t xml:space="preserve"> e as situações previstas na lei de diretrizes orçamentárias.”</w:t>
      </w:r>
    </w:p>
    <w:p w:rsidR="004A395A" w:rsidRDefault="004A395A" w:rsidP="0039248A">
      <w:pPr>
        <w:autoSpaceDE w:val="0"/>
        <w:autoSpaceDN w:val="0"/>
        <w:adjustRightInd w:val="0"/>
        <w:ind w:firstLine="567"/>
        <w:rPr>
          <w:rFonts w:cstheme="minorHAnsi"/>
        </w:rPr>
      </w:pPr>
    </w:p>
    <w:p w:rsidR="00FA05F3" w:rsidRDefault="00FA05F3" w:rsidP="004A395A">
      <w:pPr>
        <w:shd w:val="clear" w:color="auto" w:fill="FBE4D5" w:themeFill="accent2" w:themeFillTint="33"/>
        <w:autoSpaceDE w:val="0"/>
        <w:autoSpaceDN w:val="0"/>
        <w:adjustRightInd w:val="0"/>
        <w:rPr>
          <w:rFonts w:cstheme="minorHAnsi"/>
        </w:rPr>
      </w:pPr>
      <w:r w:rsidRPr="004C35A1">
        <w:rPr>
          <w:rFonts w:cstheme="minorHAnsi"/>
        </w:rPr>
        <w:t>No caso de a despesa total com pessoal, do Poder ou órgão referido no artigo 20,</w:t>
      </w:r>
      <w:r w:rsidR="004A395A">
        <w:rPr>
          <w:rFonts w:cstheme="minorHAnsi"/>
        </w:rPr>
        <w:t xml:space="preserve"> </w:t>
      </w:r>
      <w:r w:rsidRPr="004C35A1">
        <w:rPr>
          <w:rFonts w:cstheme="minorHAnsi"/>
        </w:rPr>
        <w:t>ultrapassar os limites definidos no mesmo artigo (o que é verificado no final de cada</w:t>
      </w:r>
      <w:r>
        <w:rPr>
          <w:rFonts w:cstheme="minorHAnsi"/>
        </w:rPr>
        <w:t xml:space="preserve"> </w:t>
      </w:r>
      <w:r w:rsidRPr="004C35A1">
        <w:rPr>
          <w:rFonts w:cstheme="minorHAnsi"/>
        </w:rPr>
        <w:t xml:space="preserve">quadrimestre, </w:t>
      </w:r>
      <w:r>
        <w:rPr>
          <w:rFonts w:cstheme="minorHAnsi"/>
        </w:rPr>
        <w:t xml:space="preserve"> c</w:t>
      </w:r>
      <w:r w:rsidRPr="004C35A1">
        <w:rPr>
          <w:rFonts w:cstheme="minorHAnsi"/>
        </w:rPr>
        <w:t xml:space="preserve">onforme artigo 22, </w:t>
      </w:r>
      <w:r w:rsidRPr="004C35A1">
        <w:rPr>
          <w:rFonts w:cstheme="minorHAnsi"/>
          <w:i/>
          <w:iCs/>
        </w:rPr>
        <w:t>caput</w:t>
      </w:r>
      <w:r w:rsidRPr="004C35A1">
        <w:rPr>
          <w:rFonts w:cstheme="minorHAnsi"/>
        </w:rPr>
        <w:t>), o artigo 23 estabelece que o percentual excedente</w:t>
      </w:r>
      <w:r>
        <w:rPr>
          <w:rFonts w:cstheme="minorHAnsi"/>
        </w:rPr>
        <w:t xml:space="preserve"> </w:t>
      </w:r>
      <w:r w:rsidRPr="004C35A1">
        <w:rPr>
          <w:rFonts w:cstheme="minorHAnsi"/>
        </w:rPr>
        <w:t>terá de ser eliminado nos dois quadrimestres seguintes, sendo pelo menos um terço no</w:t>
      </w:r>
      <w:r>
        <w:rPr>
          <w:rFonts w:cstheme="minorHAnsi"/>
        </w:rPr>
        <w:t xml:space="preserve"> </w:t>
      </w:r>
      <w:r w:rsidRPr="004C35A1">
        <w:rPr>
          <w:rFonts w:cstheme="minorHAnsi"/>
        </w:rPr>
        <w:t>primeiro, adotando-se, entre outras, as providências previstas nos §§ 3o e 4o do artigo 169</w:t>
      </w:r>
      <w:r>
        <w:rPr>
          <w:rFonts w:cstheme="minorHAnsi"/>
        </w:rPr>
        <w:t xml:space="preserve"> </w:t>
      </w:r>
      <w:r w:rsidRPr="004C35A1">
        <w:rPr>
          <w:rFonts w:cstheme="minorHAnsi"/>
        </w:rPr>
        <w:t>(redução em 20% das despesas com cargos em comissão, exoneração dos não estáveis e</w:t>
      </w:r>
      <w:r>
        <w:rPr>
          <w:rFonts w:cstheme="minorHAnsi"/>
        </w:rPr>
        <w:t xml:space="preserve"> </w:t>
      </w:r>
      <w:r w:rsidRPr="004C35A1">
        <w:rPr>
          <w:rFonts w:cstheme="minorHAnsi"/>
        </w:rPr>
        <w:t>perda do cargo dos estáveis).</w:t>
      </w:r>
    </w:p>
    <w:p w:rsidR="004A395A" w:rsidRDefault="004A395A" w:rsidP="0039248A">
      <w:pPr>
        <w:autoSpaceDE w:val="0"/>
        <w:autoSpaceDN w:val="0"/>
        <w:adjustRightInd w:val="0"/>
        <w:ind w:firstLine="567"/>
        <w:rPr>
          <w:rFonts w:cstheme="minorHAnsi"/>
        </w:rPr>
      </w:pPr>
    </w:p>
    <w:p w:rsidR="00FA05F3" w:rsidRDefault="00FA05F3" w:rsidP="0039248A">
      <w:pPr>
        <w:autoSpaceDE w:val="0"/>
        <w:autoSpaceDN w:val="0"/>
        <w:adjustRightInd w:val="0"/>
        <w:ind w:firstLine="567"/>
        <w:rPr>
          <w:rFonts w:cstheme="minorHAnsi"/>
        </w:rPr>
      </w:pPr>
      <w:r w:rsidRPr="00BA5DBA">
        <w:rPr>
          <w:rFonts w:cstheme="minorHAnsi"/>
        </w:rPr>
        <w:t>Pelo § 3o do artigo 23 da lei de responsabilidade fiscal, se a redução não for alcançada no</w:t>
      </w:r>
      <w:r>
        <w:rPr>
          <w:rFonts w:cstheme="minorHAnsi"/>
        </w:rPr>
        <w:t xml:space="preserve"> </w:t>
      </w:r>
      <w:r w:rsidRPr="00BA5DBA">
        <w:rPr>
          <w:rFonts w:cstheme="minorHAnsi"/>
        </w:rPr>
        <w:t xml:space="preserve">prazo </w:t>
      </w:r>
      <w:r>
        <w:rPr>
          <w:rFonts w:cstheme="minorHAnsi"/>
        </w:rPr>
        <w:t xml:space="preserve"> </w:t>
      </w:r>
      <w:r w:rsidRPr="00BA5DBA">
        <w:rPr>
          <w:rFonts w:cstheme="minorHAnsi"/>
        </w:rPr>
        <w:t>estabelecido, o ente não poderá, enquanto perdurar o excesso:</w:t>
      </w:r>
    </w:p>
    <w:p w:rsidR="00FA05F3" w:rsidRDefault="00FA05F3" w:rsidP="0039248A">
      <w:pPr>
        <w:autoSpaceDE w:val="0"/>
        <w:autoSpaceDN w:val="0"/>
        <w:adjustRightInd w:val="0"/>
        <w:ind w:firstLine="567"/>
        <w:rPr>
          <w:rFonts w:cstheme="minorHAnsi"/>
        </w:rPr>
      </w:pPr>
      <w:r w:rsidRPr="00BA5DBA">
        <w:rPr>
          <w:rFonts w:cstheme="minorHAnsi"/>
        </w:rPr>
        <w:t xml:space="preserve"> I – receber</w:t>
      </w:r>
      <w:r>
        <w:rPr>
          <w:rFonts w:cstheme="minorHAnsi"/>
        </w:rPr>
        <w:t xml:space="preserve"> </w:t>
      </w:r>
      <w:r w:rsidRPr="00BA5DBA">
        <w:rPr>
          <w:rFonts w:cstheme="minorHAnsi"/>
        </w:rPr>
        <w:t>transferências voluntárias (definidas pelo artigo 25 como a entrega de recursos correntes ou</w:t>
      </w:r>
      <w:r>
        <w:rPr>
          <w:rFonts w:cstheme="minorHAnsi"/>
        </w:rPr>
        <w:t xml:space="preserve"> </w:t>
      </w:r>
      <w:r w:rsidRPr="00BA5DBA">
        <w:rPr>
          <w:rFonts w:cstheme="minorHAnsi"/>
        </w:rPr>
        <w:t xml:space="preserve">de capital a outro ente da Federação, a título de cooperação, auxílio ou </w:t>
      </w:r>
      <w:r>
        <w:rPr>
          <w:rFonts w:cstheme="minorHAnsi"/>
        </w:rPr>
        <w:t xml:space="preserve"> a</w:t>
      </w:r>
      <w:r w:rsidRPr="00BA5DBA">
        <w:rPr>
          <w:rFonts w:cstheme="minorHAnsi"/>
        </w:rPr>
        <w:t>ssistência</w:t>
      </w:r>
      <w:r>
        <w:rPr>
          <w:rFonts w:cstheme="minorHAnsi"/>
        </w:rPr>
        <w:t xml:space="preserve"> </w:t>
      </w:r>
      <w:r w:rsidRPr="00BA5DBA">
        <w:rPr>
          <w:rFonts w:cstheme="minorHAnsi"/>
        </w:rPr>
        <w:t>financeira, que não decorra de determinação constitucional, legal ou os destinados ao</w:t>
      </w:r>
      <w:r>
        <w:rPr>
          <w:rFonts w:cstheme="minorHAnsi"/>
        </w:rPr>
        <w:t xml:space="preserve"> </w:t>
      </w:r>
      <w:r w:rsidRPr="00BA5DBA">
        <w:rPr>
          <w:rFonts w:cstheme="minorHAnsi"/>
        </w:rPr>
        <w:t xml:space="preserve">Sistema Único de Saúde); </w:t>
      </w:r>
    </w:p>
    <w:p w:rsidR="00FA05F3" w:rsidRDefault="00FA05F3" w:rsidP="0039248A">
      <w:pPr>
        <w:autoSpaceDE w:val="0"/>
        <w:autoSpaceDN w:val="0"/>
        <w:adjustRightInd w:val="0"/>
        <w:ind w:firstLine="567"/>
        <w:rPr>
          <w:rFonts w:cstheme="minorHAnsi"/>
        </w:rPr>
      </w:pPr>
      <w:r w:rsidRPr="00BA5DBA">
        <w:rPr>
          <w:rFonts w:cstheme="minorHAnsi"/>
        </w:rPr>
        <w:t xml:space="preserve">II – </w:t>
      </w:r>
      <w:r w:rsidR="00CE540B">
        <w:rPr>
          <w:rFonts w:cstheme="minorHAnsi"/>
        </w:rPr>
        <w:t xml:space="preserve">  </w:t>
      </w:r>
      <w:r w:rsidRPr="00BA5DBA">
        <w:rPr>
          <w:rFonts w:cstheme="minorHAnsi"/>
        </w:rPr>
        <w:t>obter garantia,</w:t>
      </w:r>
      <w:r>
        <w:rPr>
          <w:rFonts w:cstheme="minorHAnsi"/>
        </w:rPr>
        <w:t xml:space="preserve"> </w:t>
      </w:r>
      <w:r w:rsidRPr="00BA5DBA">
        <w:rPr>
          <w:rFonts w:cstheme="minorHAnsi"/>
        </w:rPr>
        <w:t xml:space="preserve"> direta ou indireta, de outro ente;</w:t>
      </w:r>
    </w:p>
    <w:p w:rsidR="004A395A" w:rsidRDefault="00FA05F3" w:rsidP="004A395A">
      <w:pPr>
        <w:autoSpaceDE w:val="0"/>
        <w:autoSpaceDN w:val="0"/>
        <w:adjustRightInd w:val="0"/>
        <w:ind w:firstLine="567"/>
        <w:rPr>
          <w:rFonts w:ascii="TimesNewRomanPSMT" w:hAnsi="TimesNewRomanPSMT" w:cs="TimesNewRomanPSMT"/>
          <w:sz w:val="30"/>
          <w:szCs w:val="30"/>
        </w:rPr>
      </w:pPr>
      <w:r w:rsidRPr="00BA5DBA">
        <w:rPr>
          <w:rFonts w:cstheme="minorHAnsi"/>
        </w:rPr>
        <w:t>III– contratar</w:t>
      </w:r>
      <w:r>
        <w:rPr>
          <w:rFonts w:cstheme="minorHAnsi"/>
        </w:rPr>
        <w:t xml:space="preserve"> </w:t>
      </w:r>
      <w:r w:rsidRPr="00BA5DBA">
        <w:rPr>
          <w:rFonts w:cstheme="minorHAnsi"/>
        </w:rPr>
        <w:t>operações de crédito, ressalvadas as destinadas ao refinanciamento da dívida mobiliária e</w:t>
      </w:r>
      <w:r>
        <w:rPr>
          <w:rFonts w:cstheme="minorHAnsi"/>
        </w:rPr>
        <w:t xml:space="preserve"> </w:t>
      </w:r>
      <w:r w:rsidRPr="00BA5DBA">
        <w:rPr>
          <w:rFonts w:cstheme="minorHAnsi"/>
        </w:rPr>
        <w:t>as que visem à redução das despesas com pessoal</w:t>
      </w:r>
      <w:r>
        <w:rPr>
          <w:rFonts w:ascii="TimesNewRomanPSMT" w:hAnsi="TimesNewRomanPSMT" w:cs="TimesNewRomanPSMT"/>
          <w:sz w:val="30"/>
          <w:szCs w:val="30"/>
        </w:rPr>
        <w:t>.</w:t>
      </w:r>
    </w:p>
    <w:p w:rsidR="004A395A" w:rsidRDefault="004A395A" w:rsidP="004A395A">
      <w:pPr>
        <w:autoSpaceDE w:val="0"/>
        <w:autoSpaceDN w:val="0"/>
        <w:adjustRightInd w:val="0"/>
        <w:rPr>
          <w:rFonts w:ascii="TimesNewRomanPSMT" w:hAnsi="TimesNewRomanPSMT" w:cs="TimesNewRomanPSMT"/>
          <w:sz w:val="30"/>
          <w:szCs w:val="30"/>
        </w:rPr>
      </w:pPr>
    </w:p>
    <w:p w:rsidR="00FA05F3" w:rsidRPr="004A395A" w:rsidRDefault="00FA05F3" w:rsidP="004A395A">
      <w:pPr>
        <w:autoSpaceDE w:val="0"/>
        <w:autoSpaceDN w:val="0"/>
        <w:adjustRightInd w:val="0"/>
        <w:rPr>
          <w:rFonts w:ascii="TimesNewRomanPSMT" w:hAnsi="TimesNewRomanPSMT" w:cs="TimesNewRomanPSMT"/>
          <w:sz w:val="32"/>
          <w:szCs w:val="30"/>
        </w:rPr>
      </w:pPr>
      <w:r w:rsidRPr="004A395A">
        <w:rPr>
          <w:rFonts w:cstheme="minorHAnsi"/>
          <w:i/>
          <w:color w:val="0070C0"/>
          <w:sz w:val="24"/>
        </w:rPr>
        <w:t xml:space="preserve">Com relação aos Municípios, cabe lembrar que a Emenda Constitucional n° 25, de 14/02/2000 (com vigência em 10/01/2001), introduziu na Constituição o artigo 29-A, para fixar o limite total da despesa do </w:t>
      </w:r>
      <w:r w:rsidRPr="004A395A">
        <w:rPr>
          <w:rFonts w:cstheme="minorHAnsi"/>
          <w:b/>
          <w:bCs/>
          <w:i/>
          <w:color w:val="0070C0"/>
          <w:sz w:val="24"/>
        </w:rPr>
        <w:t xml:space="preserve">Poder Legislativo </w:t>
      </w:r>
      <w:r w:rsidR="00CE540B" w:rsidRPr="004A395A">
        <w:rPr>
          <w:rFonts w:cstheme="minorHAnsi"/>
          <w:b/>
          <w:bCs/>
          <w:i/>
          <w:color w:val="0070C0"/>
          <w:sz w:val="24"/>
        </w:rPr>
        <w:t xml:space="preserve"> </w:t>
      </w:r>
      <w:r w:rsidRPr="004A395A">
        <w:rPr>
          <w:rFonts w:cstheme="minorHAnsi"/>
          <w:b/>
          <w:bCs/>
          <w:i/>
          <w:color w:val="0070C0"/>
          <w:sz w:val="24"/>
        </w:rPr>
        <w:t>Municipal</w:t>
      </w:r>
      <w:r w:rsidRPr="004A395A">
        <w:rPr>
          <w:rFonts w:cstheme="minorHAnsi"/>
          <w:i/>
          <w:color w:val="0070C0"/>
          <w:sz w:val="24"/>
        </w:rPr>
        <w:t xml:space="preserve">, </w:t>
      </w:r>
      <w:r w:rsidR="00CE540B" w:rsidRPr="004A395A">
        <w:rPr>
          <w:rFonts w:cstheme="minorHAnsi"/>
          <w:i/>
          <w:color w:val="0070C0"/>
          <w:sz w:val="24"/>
        </w:rPr>
        <w:t xml:space="preserve"> </w:t>
      </w:r>
      <w:r w:rsidRPr="004A395A">
        <w:rPr>
          <w:rFonts w:cstheme="minorHAnsi"/>
          <w:i/>
          <w:color w:val="0070C0"/>
          <w:sz w:val="24"/>
        </w:rPr>
        <w:t xml:space="preserve">incluídos os subsídios dos Vereadores e excluídos os gastos com inativos; esse limite não pode ultrapassar os percentuais ali definidos em função do número de habitantes do Município. Pelo § 1o, a Câmara Municipal não poderá gastar mais de 70% de sua  receita com folha de pagamento, incluído o gasto com o subsídio de seus Vereadores, sob pena de crime de responsabilidade do Presidente da Câmara. </w:t>
      </w:r>
      <w:r w:rsidR="00CE540B" w:rsidRPr="00290615">
        <w:rPr>
          <w:rFonts w:cstheme="minorHAnsi"/>
          <w:i/>
          <w:color w:val="C00000"/>
          <w:sz w:val="18"/>
        </w:rPr>
        <w:t>(</w:t>
      </w:r>
      <w:r w:rsidRPr="00290615">
        <w:rPr>
          <w:rFonts w:cstheme="minorHAnsi"/>
          <w:i/>
          <w:color w:val="C00000"/>
          <w:sz w:val="18"/>
        </w:rPr>
        <w:t xml:space="preserve"> Ver mais Sobre o assunto, v. Di Pietro, 2012b, p. 182-274.)</w:t>
      </w:r>
    </w:p>
    <w:p w:rsidR="004A395A" w:rsidRDefault="004A395A" w:rsidP="00235802">
      <w:pPr>
        <w:autoSpaceDE w:val="0"/>
        <w:autoSpaceDN w:val="0"/>
        <w:adjustRightInd w:val="0"/>
        <w:rPr>
          <w:rFonts w:cstheme="minorHAnsi"/>
          <w:b/>
          <w:bCs/>
        </w:rPr>
      </w:pPr>
    </w:p>
    <w:p w:rsidR="00290615" w:rsidRDefault="00290615" w:rsidP="00235802">
      <w:pPr>
        <w:autoSpaceDE w:val="0"/>
        <w:autoSpaceDN w:val="0"/>
        <w:adjustRightInd w:val="0"/>
        <w:rPr>
          <w:rFonts w:cstheme="minorHAnsi"/>
          <w:b/>
          <w:bCs/>
        </w:rPr>
      </w:pPr>
    </w:p>
    <w:p w:rsidR="00235802" w:rsidRDefault="00235802" w:rsidP="00235802">
      <w:pPr>
        <w:autoSpaceDE w:val="0"/>
        <w:autoSpaceDN w:val="0"/>
        <w:adjustRightInd w:val="0"/>
        <w:rPr>
          <w:rFonts w:cstheme="minorHAnsi"/>
          <w:b/>
          <w:bCs/>
        </w:rPr>
      </w:pPr>
      <w:r>
        <w:rPr>
          <w:rFonts w:cstheme="minorHAnsi"/>
          <w:b/>
          <w:bCs/>
        </w:rPr>
        <w:t>3.2.3.10</w:t>
      </w:r>
      <w:r w:rsidRPr="00BA5DBA">
        <w:rPr>
          <w:rFonts w:cstheme="minorHAnsi"/>
          <w:b/>
          <w:bCs/>
        </w:rPr>
        <w:t xml:space="preserve"> </w:t>
      </w:r>
      <w:r>
        <w:rPr>
          <w:rFonts w:cstheme="minorHAnsi"/>
          <w:b/>
          <w:bCs/>
        </w:rPr>
        <w:t xml:space="preserve"> </w:t>
      </w:r>
      <w:r w:rsidRPr="00235802">
        <w:rPr>
          <w:rFonts w:cstheme="minorHAnsi"/>
          <w:b/>
          <w:bCs/>
          <w:i/>
        </w:rPr>
        <w:t>Provimento  e  Investidura</w:t>
      </w:r>
    </w:p>
    <w:p w:rsidR="004A395A" w:rsidRDefault="004A395A" w:rsidP="00235802">
      <w:pPr>
        <w:autoSpaceDE w:val="0"/>
        <w:autoSpaceDN w:val="0"/>
        <w:adjustRightInd w:val="0"/>
        <w:rPr>
          <w:rFonts w:cstheme="minorHAnsi"/>
          <w:b/>
          <w:bCs/>
        </w:rPr>
      </w:pPr>
    </w:p>
    <w:p w:rsidR="004A395A" w:rsidRDefault="00235802" w:rsidP="004A395A">
      <w:pPr>
        <w:shd w:val="clear" w:color="auto" w:fill="8EAADB" w:themeFill="accent1" w:themeFillTint="99"/>
        <w:autoSpaceDE w:val="0"/>
        <w:autoSpaceDN w:val="0"/>
        <w:adjustRightInd w:val="0"/>
        <w:rPr>
          <w:rFonts w:cstheme="minorHAnsi"/>
        </w:rPr>
      </w:pPr>
      <w:r w:rsidRPr="00BA5DBA">
        <w:rPr>
          <w:rFonts w:cstheme="minorHAnsi"/>
          <w:b/>
          <w:bCs/>
        </w:rPr>
        <w:t xml:space="preserve">Provimento </w:t>
      </w:r>
      <w:r w:rsidRPr="00BA5DBA">
        <w:rPr>
          <w:rFonts w:cstheme="minorHAnsi"/>
        </w:rPr>
        <w:t>é o ato do poder público que designa para ocupar cargo, emprego ou função</w:t>
      </w:r>
      <w:r>
        <w:rPr>
          <w:rFonts w:cstheme="minorHAnsi"/>
        </w:rPr>
        <w:t xml:space="preserve"> </w:t>
      </w:r>
      <w:r w:rsidRPr="00BA5DBA">
        <w:rPr>
          <w:rFonts w:cstheme="minorHAnsi"/>
        </w:rPr>
        <w:t xml:space="preserve">a pessoa física que preencha os requisitos legais. </w:t>
      </w:r>
    </w:p>
    <w:p w:rsidR="004A395A" w:rsidRDefault="004A395A" w:rsidP="00235802">
      <w:pPr>
        <w:autoSpaceDE w:val="0"/>
        <w:autoSpaceDN w:val="0"/>
        <w:adjustRightInd w:val="0"/>
        <w:rPr>
          <w:rFonts w:cstheme="minorHAnsi"/>
        </w:rPr>
      </w:pPr>
    </w:p>
    <w:p w:rsidR="00235802" w:rsidRDefault="00235802" w:rsidP="004A395A">
      <w:pPr>
        <w:shd w:val="clear" w:color="auto" w:fill="8EAADB" w:themeFill="accent1" w:themeFillTint="99"/>
        <w:autoSpaceDE w:val="0"/>
        <w:autoSpaceDN w:val="0"/>
        <w:adjustRightInd w:val="0"/>
        <w:rPr>
          <w:rFonts w:cstheme="minorHAnsi"/>
        </w:rPr>
      </w:pPr>
      <w:r w:rsidRPr="00BA5DBA">
        <w:rPr>
          <w:rFonts w:cstheme="minorHAnsi"/>
        </w:rPr>
        <w:t xml:space="preserve">Distingue-se da </w:t>
      </w:r>
      <w:r w:rsidRPr="00BA5DBA">
        <w:rPr>
          <w:rFonts w:cstheme="minorHAnsi"/>
          <w:b/>
          <w:bCs/>
        </w:rPr>
        <w:t>investidura</w:t>
      </w:r>
      <w:r w:rsidRPr="00BA5DBA">
        <w:rPr>
          <w:rFonts w:cstheme="minorHAnsi"/>
        </w:rPr>
        <w:t>, que é o ato</w:t>
      </w:r>
      <w:r>
        <w:rPr>
          <w:rFonts w:cstheme="minorHAnsi"/>
        </w:rPr>
        <w:t xml:space="preserve"> </w:t>
      </w:r>
      <w:r w:rsidRPr="00BA5DBA">
        <w:rPr>
          <w:rFonts w:cstheme="minorHAnsi"/>
        </w:rPr>
        <w:t>pelo qual o servidor público é investido no exercício do cargo, emprego ou função,</w:t>
      </w:r>
      <w:r>
        <w:rPr>
          <w:rFonts w:cstheme="minorHAnsi"/>
        </w:rPr>
        <w:t xml:space="preserve"> </w:t>
      </w:r>
      <w:r w:rsidRPr="00BA5DBA">
        <w:rPr>
          <w:rFonts w:cstheme="minorHAnsi"/>
        </w:rPr>
        <w:t>abrangendo a posse e o exercício. O provimento constitui ato do Poder Público, enquanto a</w:t>
      </w:r>
      <w:r>
        <w:rPr>
          <w:rFonts w:cstheme="minorHAnsi"/>
        </w:rPr>
        <w:t xml:space="preserve"> </w:t>
      </w:r>
      <w:r w:rsidRPr="00BA5DBA">
        <w:rPr>
          <w:rFonts w:cstheme="minorHAnsi"/>
        </w:rPr>
        <w:t>investidura constitui ato do servidor; o primeiro constitui condição para que ocorra a</w:t>
      </w:r>
      <w:r>
        <w:rPr>
          <w:rFonts w:cstheme="minorHAnsi"/>
        </w:rPr>
        <w:t xml:space="preserve"> </w:t>
      </w:r>
      <w:r w:rsidRPr="00BA5DBA">
        <w:rPr>
          <w:rFonts w:cstheme="minorHAnsi"/>
        </w:rPr>
        <w:t>segunda.</w:t>
      </w:r>
    </w:p>
    <w:p w:rsidR="004A395A" w:rsidRDefault="004A395A" w:rsidP="00235802">
      <w:pPr>
        <w:autoSpaceDE w:val="0"/>
        <w:autoSpaceDN w:val="0"/>
        <w:adjustRightInd w:val="0"/>
        <w:rPr>
          <w:rFonts w:cstheme="minorHAnsi"/>
        </w:rPr>
      </w:pPr>
    </w:p>
    <w:p w:rsidR="00235802" w:rsidRDefault="00235802" w:rsidP="00235802">
      <w:pPr>
        <w:autoSpaceDE w:val="0"/>
        <w:autoSpaceDN w:val="0"/>
        <w:adjustRightInd w:val="0"/>
        <w:rPr>
          <w:rFonts w:cstheme="minorHAnsi"/>
        </w:rPr>
      </w:pPr>
      <w:r w:rsidRPr="00BA5DBA">
        <w:rPr>
          <w:rFonts w:cstheme="minorHAnsi"/>
        </w:rPr>
        <w:t xml:space="preserve"> </w:t>
      </w:r>
      <w:r w:rsidRPr="004A395A">
        <w:rPr>
          <w:rFonts w:cstheme="minorHAnsi"/>
          <w:shd w:val="clear" w:color="auto" w:fill="FBE4D5" w:themeFill="accent2" w:themeFillTint="33"/>
        </w:rPr>
        <w:t>É o que decorre, implicitamente, dos artigos 6o e 7o da Lei 8.112/90; o primeiro determina que “</w:t>
      </w:r>
      <w:r w:rsidRPr="004A395A">
        <w:rPr>
          <w:rFonts w:cstheme="minorHAnsi"/>
          <w:i/>
          <w:iCs/>
          <w:shd w:val="clear" w:color="auto" w:fill="FBE4D5" w:themeFill="accent2" w:themeFillTint="33"/>
        </w:rPr>
        <w:t>o provimento dos cargos públicos far-se-á mediante ato da autoridade competente de cada Poder</w:t>
      </w:r>
      <w:r w:rsidRPr="004A395A">
        <w:rPr>
          <w:rFonts w:cstheme="minorHAnsi"/>
          <w:shd w:val="clear" w:color="auto" w:fill="FBE4D5" w:themeFill="accent2" w:themeFillTint="33"/>
        </w:rPr>
        <w:t>”; pelo segundo, “</w:t>
      </w:r>
      <w:r w:rsidRPr="004A395A">
        <w:rPr>
          <w:rFonts w:cstheme="minorHAnsi"/>
          <w:i/>
          <w:iCs/>
          <w:shd w:val="clear" w:color="auto" w:fill="FBE4D5" w:themeFill="accent2" w:themeFillTint="33"/>
        </w:rPr>
        <w:t>a investidura em cargo público ocorrerá com a posse</w:t>
      </w:r>
      <w:r w:rsidRPr="004A395A">
        <w:rPr>
          <w:rFonts w:cstheme="minorHAnsi"/>
          <w:shd w:val="clear" w:color="auto" w:fill="FBE4D5" w:themeFill="accent2" w:themeFillTint="33"/>
        </w:rPr>
        <w:t>”.</w:t>
      </w:r>
    </w:p>
    <w:p w:rsidR="004A395A" w:rsidRDefault="004A395A" w:rsidP="00235802">
      <w:pPr>
        <w:autoSpaceDE w:val="0"/>
        <w:autoSpaceDN w:val="0"/>
        <w:adjustRightInd w:val="0"/>
        <w:rPr>
          <w:rFonts w:cstheme="minorHAnsi"/>
        </w:rPr>
      </w:pPr>
    </w:p>
    <w:p w:rsidR="00235802" w:rsidRDefault="00235802" w:rsidP="00235802">
      <w:pPr>
        <w:autoSpaceDE w:val="0"/>
        <w:autoSpaceDN w:val="0"/>
        <w:adjustRightInd w:val="0"/>
        <w:rPr>
          <w:rFonts w:cstheme="minorHAnsi"/>
        </w:rPr>
      </w:pPr>
      <w:r w:rsidRPr="00BA5DBA">
        <w:rPr>
          <w:rFonts w:cstheme="minorHAnsi"/>
        </w:rPr>
        <w:t>Na prática, é comum a</w:t>
      </w:r>
      <w:r>
        <w:rPr>
          <w:rFonts w:cstheme="minorHAnsi"/>
        </w:rPr>
        <w:t xml:space="preserve"> </w:t>
      </w:r>
      <w:r w:rsidRPr="00BA5DBA">
        <w:rPr>
          <w:rFonts w:cstheme="minorHAnsi"/>
        </w:rPr>
        <w:t xml:space="preserve"> utilização das duas expressões – provimento e investidura –</w:t>
      </w:r>
      <w:r>
        <w:rPr>
          <w:rFonts w:cstheme="minorHAnsi"/>
        </w:rPr>
        <w:t xml:space="preserve"> </w:t>
      </w:r>
      <w:r w:rsidRPr="00BA5DBA">
        <w:rPr>
          <w:rFonts w:cstheme="minorHAnsi"/>
        </w:rPr>
        <w:t>como sinônimos, embora os dois atos integrem um procedimento que leva à formação do</w:t>
      </w:r>
      <w:r>
        <w:rPr>
          <w:rFonts w:cstheme="minorHAnsi"/>
        </w:rPr>
        <w:t xml:space="preserve"> </w:t>
      </w:r>
      <w:r w:rsidRPr="00BA5DBA">
        <w:rPr>
          <w:rFonts w:cstheme="minorHAnsi"/>
        </w:rPr>
        <w:t>vínculo entre o servidor e a pessoa jurídica estatal.39 Praticado o ato de provimento, deve</w:t>
      </w:r>
      <w:r>
        <w:rPr>
          <w:rFonts w:cstheme="minorHAnsi"/>
        </w:rPr>
        <w:t xml:space="preserve"> </w:t>
      </w:r>
      <w:r w:rsidRPr="00BA5DBA">
        <w:rPr>
          <w:rFonts w:cstheme="minorHAnsi"/>
        </w:rPr>
        <w:t>seguir-se a investidura (pela posse e exercício), sem o que o procedimento não se completa</w:t>
      </w:r>
      <w:r>
        <w:rPr>
          <w:rFonts w:cstheme="minorHAnsi"/>
        </w:rPr>
        <w:t xml:space="preserve"> </w:t>
      </w:r>
      <w:r w:rsidRPr="00BA5DBA">
        <w:rPr>
          <w:rFonts w:cstheme="minorHAnsi"/>
        </w:rPr>
        <w:t>e o ato de provimento não se aperfeiçoará, devendo ser extinto.</w:t>
      </w:r>
    </w:p>
    <w:p w:rsidR="004A395A" w:rsidRDefault="004A395A" w:rsidP="00235802">
      <w:pPr>
        <w:autoSpaceDE w:val="0"/>
        <w:autoSpaceDN w:val="0"/>
        <w:adjustRightInd w:val="0"/>
        <w:rPr>
          <w:rFonts w:cstheme="minorHAnsi"/>
        </w:rPr>
      </w:pPr>
    </w:p>
    <w:p w:rsidR="00235802" w:rsidRDefault="00235802" w:rsidP="00235802">
      <w:pPr>
        <w:autoSpaceDE w:val="0"/>
        <w:autoSpaceDN w:val="0"/>
        <w:adjustRightInd w:val="0"/>
        <w:rPr>
          <w:rFonts w:cstheme="minorHAnsi"/>
        </w:rPr>
      </w:pPr>
      <w:r w:rsidRPr="00BA5DBA">
        <w:rPr>
          <w:rFonts w:cstheme="minorHAnsi"/>
        </w:rPr>
        <w:lastRenderedPageBreak/>
        <w:t>A Constituição, no artigo 37, II, com a redação dada pela Emenda Constitucional nº</w:t>
      </w:r>
      <w:r>
        <w:rPr>
          <w:rFonts w:cstheme="minorHAnsi"/>
        </w:rPr>
        <w:t xml:space="preserve"> </w:t>
      </w:r>
      <w:r w:rsidRPr="00BA5DBA">
        <w:rPr>
          <w:rFonts w:cstheme="minorHAnsi"/>
        </w:rPr>
        <w:t>19/98, fala em investidura, ao fazer a exigência de concurso público. Na realidade, quer se</w:t>
      </w:r>
      <w:r>
        <w:rPr>
          <w:rFonts w:cstheme="minorHAnsi"/>
        </w:rPr>
        <w:t xml:space="preserve"> </w:t>
      </w:r>
      <w:r w:rsidRPr="00BA5DBA">
        <w:rPr>
          <w:rFonts w:cstheme="minorHAnsi"/>
        </w:rPr>
        <w:t>refira a investidura ou a provimento, a exigência de concurso público tem que ser atendida.</w:t>
      </w:r>
    </w:p>
    <w:p w:rsidR="004A395A" w:rsidRDefault="004A395A" w:rsidP="00235802">
      <w:pPr>
        <w:autoSpaceDE w:val="0"/>
        <w:autoSpaceDN w:val="0"/>
        <w:adjustRightInd w:val="0"/>
        <w:rPr>
          <w:rFonts w:cstheme="minorHAnsi"/>
        </w:rPr>
      </w:pPr>
    </w:p>
    <w:p w:rsidR="00FA05F3" w:rsidRDefault="00235802" w:rsidP="004A395A">
      <w:pPr>
        <w:shd w:val="clear" w:color="auto" w:fill="C5E0B3" w:themeFill="accent6" w:themeFillTint="66"/>
        <w:autoSpaceDE w:val="0"/>
        <w:autoSpaceDN w:val="0"/>
        <w:adjustRightInd w:val="0"/>
        <w:ind w:right="140"/>
        <w:rPr>
          <w:rFonts w:cstheme="minorHAnsi"/>
        </w:rPr>
      </w:pPr>
      <w:r w:rsidRPr="00BA5DBA">
        <w:rPr>
          <w:rFonts w:cstheme="minorHAnsi"/>
        </w:rPr>
        <w:t xml:space="preserve">O provimento pode ser </w:t>
      </w:r>
      <w:r w:rsidRPr="00BA5DBA">
        <w:rPr>
          <w:rFonts w:cstheme="minorHAnsi"/>
          <w:b/>
          <w:bCs/>
        </w:rPr>
        <w:t xml:space="preserve">originário </w:t>
      </w:r>
      <w:r w:rsidRPr="00BA5DBA">
        <w:rPr>
          <w:rFonts w:cstheme="minorHAnsi"/>
        </w:rPr>
        <w:t xml:space="preserve">ou </w:t>
      </w:r>
      <w:r w:rsidRPr="00BA5DBA">
        <w:rPr>
          <w:rFonts w:cstheme="minorHAnsi"/>
          <w:b/>
          <w:bCs/>
        </w:rPr>
        <w:t>derivado</w:t>
      </w:r>
      <w:r w:rsidRPr="00BA5DBA">
        <w:rPr>
          <w:rFonts w:cstheme="minorHAnsi"/>
        </w:rPr>
        <w:t>. O primeiro é o que vincula inicialmente</w:t>
      </w:r>
      <w:r>
        <w:rPr>
          <w:rFonts w:cstheme="minorHAnsi"/>
        </w:rPr>
        <w:t xml:space="preserve"> </w:t>
      </w:r>
      <w:r w:rsidRPr="00BA5DBA">
        <w:rPr>
          <w:rFonts w:cstheme="minorHAnsi"/>
        </w:rPr>
        <w:t xml:space="preserve">o servidor ao </w:t>
      </w:r>
      <w:r>
        <w:rPr>
          <w:rFonts w:cstheme="minorHAnsi"/>
        </w:rPr>
        <w:t xml:space="preserve"> c</w:t>
      </w:r>
      <w:r w:rsidRPr="00BA5DBA">
        <w:rPr>
          <w:rFonts w:cstheme="minorHAnsi"/>
        </w:rPr>
        <w:t xml:space="preserve">argo, emprego ou função; pode ser tanto a </w:t>
      </w:r>
      <w:r w:rsidRPr="00BA5DBA">
        <w:rPr>
          <w:rFonts w:cstheme="minorHAnsi"/>
          <w:b/>
          <w:bCs/>
        </w:rPr>
        <w:t xml:space="preserve">nomeação </w:t>
      </w:r>
      <w:r w:rsidRPr="00BA5DBA">
        <w:rPr>
          <w:rFonts w:cstheme="minorHAnsi"/>
        </w:rPr>
        <w:t xml:space="preserve">como a </w:t>
      </w:r>
      <w:r w:rsidRPr="00BA5DBA">
        <w:rPr>
          <w:rFonts w:cstheme="minorHAnsi"/>
          <w:b/>
          <w:bCs/>
        </w:rPr>
        <w:t>contratação</w:t>
      </w:r>
      <w:r w:rsidRPr="00BA5DBA">
        <w:rPr>
          <w:rFonts w:cstheme="minorHAnsi"/>
        </w:rPr>
        <w:t>,</w:t>
      </w:r>
      <w:r>
        <w:rPr>
          <w:rFonts w:cstheme="minorHAnsi"/>
        </w:rPr>
        <w:t xml:space="preserve"> </w:t>
      </w:r>
      <w:r w:rsidRPr="00BA5DBA">
        <w:rPr>
          <w:rFonts w:cstheme="minorHAnsi"/>
        </w:rPr>
        <w:t>dependendo do regime jurídico de que se trate.</w:t>
      </w:r>
    </w:p>
    <w:p w:rsidR="00235802" w:rsidRDefault="00235802" w:rsidP="00235802">
      <w:pPr>
        <w:autoSpaceDE w:val="0"/>
        <w:autoSpaceDN w:val="0"/>
        <w:adjustRightInd w:val="0"/>
        <w:ind w:right="140"/>
        <w:rPr>
          <w:rFonts w:cstheme="minorHAnsi"/>
        </w:rPr>
      </w:pPr>
    </w:p>
    <w:p w:rsidR="00235802" w:rsidRDefault="00235802" w:rsidP="00235802">
      <w:pPr>
        <w:autoSpaceDE w:val="0"/>
        <w:autoSpaceDN w:val="0"/>
        <w:adjustRightInd w:val="0"/>
        <w:rPr>
          <w:rFonts w:cstheme="minorHAnsi"/>
          <w:i/>
          <w:sz w:val="24"/>
        </w:rPr>
      </w:pPr>
      <w:r w:rsidRPr="004A395A">
        <w:rPr>
          <w:rFonts w:cstheme="minorHAnsi"/>
          <w:i/>
          <w:sz w:val="24"/>
        </w:rPr>
        <w:t xml:space="preserve">O provimento ainda pode ser classificado, quanto à sua durabilidade, em </w:t>
      </w:r>
      <w:r w:rsidRPr="004A395A">
        <w:rPr>
          <w:rFonts w:cstheme="minorHAnsi"/>
          <w:b/>
          <w:bCs/>
          <w:i/>
          <w:sz w:val="24"/>
        </w:rPr>
        <w:t>efetivo</w:t>
      </w:r>
      <w:r w:rsidRPr="004A395A">
        <w:rPr>
          <w:rFonts w:cstheme="minorHAnsi"/>
          <w:i/>
          <w:sz w:val="24"/>
        </w:rPr>
        <w:t xml:space="preserve">, </w:t>
      </w:r>
      <w:r w:rsidRPr="004A395A">
        <w:rPr>
          <w:rFonts w:cstheme="minorHAnsi"/>
          <w:b/>
          <w:bCs/>
          <w:i/>
          <w:sz w:val="24"/>
        </w:rPr>
        <w:t xml:space="preserve">vitalício </w:t>
      </w:r>
      <w:r w:rsidRPr="004A395A">
        <w:rPr>
          <w:rFonts w:cstheme="minorHAnsi"/>
          <w:i/>
          <w:sz w:val="24"/>
        </w:rPr>
        <w:t xml:space="preserve">e </w:t>
      </w:r>
      <w:r w:rsidRPr="004A395A">
        <w:rPr>
          <w:rFonts w:cstheme="minorHAnsi"/>
          <w:b/>
          <w:bCs/>
          <w:i/>
          <w:sz w:val="24"/>
        </w:rPr>
        <w:t>em comissão</w:t>
      </w:r>
      <w:r w:rsidRPr="004A395A">
        <w:rPr>
          <w:rFonts w:cstheme="minorHAnsi"/>
          <w:i/>
          <w:sz w:val="24"/>
        </w:rPr>
        <w:t xml:space="preserve">, classificação essa somente aplicável aos cargos. Não se aplicam aos </w:t>
      </w:r>
      <w:r w:rsidRPr="004A395A">
        <w:rPr>
          <w:rFonts w:cstheme="minorHAnsi"/>
          <w:b/>
          <w:bCs/>
          <w:i/>
          <w:sz w:val="24"/>
        </w:rPr>
        <w:t>empregos</w:t>
      </w:r>
      <w:r w:rsidRPr="004A395A">
        <w:rPr>
          <w:rFonts w:cstheme="minorHAnsi"/>
          <w:i/>
          <w:sz w:val="24"/>
        </w:rPr>
        <w:t xml:space="preserve">, porque, embora providos por concurso público, não dão direito à estabilidade prevista no artigo 41 da Constituição, nem às </w:t>
      </w:r>
      <w:r w:rsidRPr="004A395A">
        <w:rPr>
          <w:rFonts w:cstheme="minorHAnsi"/>
          <w:b/>
          <w:bCs/>
          <w:i/>
          <w:sz w:val="24"/>
        </w:rPr>
        <w:t>funções</w:t>
      </w:r>
      <w:r w:rsidRPr="004A395A">
        <w:rPr>
          <w:rFonts w:cstheme="minorHAnsi"/>
          <w:i/>
          <w:sz w:val="24"/>
        </w:rPr>
        <w:t>, porque estas não dependem de concurso público nem dão direito à estabilidade.</w:t>
      </w:r>
    </w:p>
    <w:p w:rsidR="00235802" w:rsidRPr="00527E24" w:rsidRDefault="00235802" w:rsidP="00235802">
      <w:pPr>
        <w:autoSpaceDE w:val="0"/>
        <w:autoSpaceDN w:val="0"/>
        <w:adjustRightInd w:val="0"/>
        <w:ind w:firstLine="708"/>
        <w:rPr>
          <w:rFonts w:cstheme="minorHAnsi"/>
        </w:rPr>
      </w:pPr>
      <w:r>
        <w:rPr>
          <w:rFonts w:cstheme="minorHAnsi"/>
          <w:b/>
          <w:bCs/>
        </w:rPr>
        <w:t xml:space="preserve">- </w:t>
      </w:r>
      <w:r w:rsidRPr="00527E24">
        <w:rPr>
          <w:rFonts w:cstheme="minorHAnsi"/>
          <w:b/>
          <w:bCs/>
        </w:rPr>
        <w:t xml:space="preserve">Provimento efetivo </w:t>
      </w:r>
      <w:r w:rsidRPr="00527E24">
        <w:rPr>
          <w:rFonts w:cstheme="minorHAnsi"/>
        </w:rPr>
        <w:t>é o que se faz em cargo público, mediante nomeação por concurso</w:t>
      </w:r>
      <w:r>
        <w:rPr>
          <w:rFonts w:cstheme="minorHAnsi"/>
        </w:rPr>
        <w:t xml:space="preserve"> </w:t>
      </w:r>
      <w:r w:rsidRPr="00527E24">
        <w:rPr>
          <w:rFonts w:cstheme="minorHAnsi"/>
        </w:rPr>
        <w:t>público, assegurando ao servidor, após três anos de exercício, o direito de permanência no</w:t>
      </w:r>
      <w:r>
        <w:rPr>
          <w:rFonts w:cstheme="minorHAnsi"/>
        </w:rPr>
        <w:t xml:space="preserve"> </w:t>
      </w:r>
      <w:r w:rsidRPr="00527E24">
        <w:rPr>
          <w:rFonts w:cstheme="minorHAnsi"/>
        </w:rPr>
        <w:t>cargo, do qual só pode ser destituído por sentença judicial, por processo administrativo em que seja assegurada ampla defesa ou por procedimento de avaliação periódica de</w:t>
      </w:r>
      <w:r>
        <w:rPr>
          <w:rFonts w:cstheme="minorHAnsi"/>
        </w:rPr>
        <w:t xml:space="preserve"> </w:t>
      </w:r>
      <w:r w:rsidRPr="00527E24">
        <w:rPr>
          <w:rFonts w:cstheme="minorHAnsi"/>
        </w:rPr>
        <w:t>desempenho, também assegurado o direito à ampla defesa (conforme art. 41, § 1o, da</w:t>
      </w:r>
      <w:r>
        <w:rPr>
          <w:rFonts w:cstheme="minorHAnsi"/>
        </w:rPr>
        <w:t xml:space="preserve"> </w:t>
      </w:r>
      <w:r w:rsidRPr="00527E24">
        <w:rPr>
          <w:rFonts w:cstheme="minorHAnsi"/>
        </w:rPr>
        <w:t>Constituição, com a redação da Emenda Constitucional nº 19).</w:t>
      </w:r>
    </w:p>
    <w:p w:rsidR="00235802" w:rsidRDefault="00235802" w:rsidP="00235802">
      <w:pPr>
        <w:autoSpaceDE w:val="0"/>
        <w:autoSpaceDN w:val="0"/>
        <w:adjustRightInd w:val="0"/>
        <w:ind w:firstLine="708"/>
        <w:rPr>
          <w:rFonts w:cstheme="minorHAnsi"/>
        </w:rPr>
      </w:pPr>
      <w:r>
        <w:rPr>
          <w:rFonts w:cstheme="minorHAnsi"/>
          <w:b/>
          <w:bCs/>
        </w:rPr>
        <w:t>-</w:t>
      </w:r>
      <w:r w:rsidRPr="00527E24">
        <w:rPr>
          <w:rFonts w:cstheme="minorHAnsi"/>
          <w:b/>
          <w:bCs/>
        </w:rPr>
        <w:t xml:space="preserve">Provimento vitalício </w:t>
      </w:r>
      <w:r w:rsidRPr="00527E24">
        <w:rPr>
          <w:rFonts w:cstheme="minorHAnsi"/>
        </w:rPr>
        <w:t>é o que se faz em cargo público, mediante nomeação, assegurando</w:t>
      </w:r>
      <w:r>
        <w:rPr>
          <w:rFonts w:cstheme="minorHAnsi"/>
        </w:rPr>
        <w:t xml:space="preserve"> </w:t>
      </w:r>
      <w:r w:rsidRPr="00527E24">
        <w:rPr>
          <w:rFonts w:cstheme="minorHAnsi"/>
        </w:rPr>
        <w:t>ao funcionário o direito à permanência no cargo, do qual só pode ser destituído por sentença</w:t>
      </w:r>
      <w:r>
        <w:rPr>
          <w:rFonts w:cstheme="minorHAnsi"/>
        </w:rPr>
        <w:t xml:space="preserve"> </w:t>
      </w:r>
      <w:r w:rsidRPr="00527E24">
        <w:rPr>
          <w:rFonts w:cstheme="minorHAnsi"/>
        </w:rPr>
        <w:t>judicial transitada em julgado.</w:t>
      </w:r>
    </w:p>
    <w:p w:rsidR="00235802" w:rsidRPr="00527E24" w:rsidRDefault="00235802" w:rsidP="00235802">
      <w:pPr>
        <w:autoSpaceDE w:val="0"/>
        <w:autoSpaceDN w:val="0"/>
        <w:adjustRightInd w:val="0"/>
        <w:ind w:firstLine="708"/>
        <w:rPr>
          <w:rFonts w:cstheme="minorHAnsi"/>
        </w:rPr>
      </w:pPr>
      <w:r>
        <w:rPr>
          <w:rFonts w:cstheme="minorHAnsi"/>
          <w:b/>
          <w:bCs/>
        </w:rPr>
        <w:t xml:space="preserve">- </w:t>
      </w:r>
      <w:r w:rsidRPr="00527E24">
        <w:rPr>
          <w:rFonts w:cstheme="minorHAnsi"/>
          <w:b/>
          <w:bCs/>
        </w:rPr>
        <w:t xml:space="preserve">Provimento em comissão </w:t>
      </w:r>
      <w:r w:rsidRPr="00527E24">
        <w:rPr>
          <w:rFonts w:cstheme="minorHAnsi"/>
        </w:rPr>
        <w:t>é o que se faz mediante nomeação para cargo público,</w:t>
      </w:r>
      <w:r>
        <w:rPr>
          <w:rFonts w:cstheme="minorHAnsi"/>
        </w:rPr>
        <w:t xml:space="preserve"> </w:t>
      </w:r>
      <w:r w:rsidRPr="00527E24">
        <w:rPr>
          <w:rFonts w:cstheme="minorHAnsi"/>
        </w:rPr>
        <w:t>independentemente de concurso e em caráter transitório. Somente é possível com relação aos</w:t>
      </w:r>
      <w:r>
        <w:rPr>
          <w:rFonts w:cstheme="minorHAnsi"/>
        </w:rPr>
        <w:t xml:space="preserve"> c</w:t>
      </w:r>
      <w:r w:rsidRPr="00527E24">
        <w:rPr>
          <w:rFonts w:cstheme="minorHAnsi"/>
        </w:rPr>
        <w:t>argos</w:t>
      </w:r>
      <w:r>
        <w:rPr>
          <w:rFonts w:cstheme="minorHAnsi"/>
        </w:rPr>
        <w:t xml:space="preserve"> </w:t>
      </w:r>
      <w:r w:rsidRPr="00527E24">
        <w:rPr>
          <w:rFonts w:cstheme="minorHAnsi"/>
        </w:rPr>
        <w:t xml:space="preserve"> que a lei declara de provimento em comissão.</w:t>
      </w:r>
    </w:p>
    <w:p w:rsidR="00235802" w:rsidRDefault="00235802" w:rsidP="00235802">
      <w:pPr>
        <w:autoSpaceDE w:val="0"/>
        <w:autoSpaceDN w:val="0"/>
        <w:adjustRightInd w:val="0"/>
        <w:ind w:right="140"/>
        <w:rPr>
          <w:rFonts w:cstheme="minorHAnsi"/>
          <w:b/>
          <w:bCs/>
        </w:rPr>
      </w:pPr>
    </w:p>
    <w:p w:rsidR="00FA05F3" w:rsidRDefault="00FA05F3" w:rsidP="006D7AE9">
      <w:pPr>
        <w:autoSpaceDE w:val="0"/>
        <w:autoSpaceDN w:val="0"/>
        <w:adjustRightInd w:val="0"/>
        <w:ind w:right="140"/>
        <w:rPr>
          <w:rFonts w:cstheme="minorHAnsi"/>
          <w:b/>
          <w:bCs/>
        </w:rPr>
      </w:pPr>
    </w:p>
    <w:p w:rsidR="00235802" w:rsidRDefault="00235802" w:rsidP="00235802">
      <w:pPr>
        <w:autoSpaceDE w:val="0"/>
        <w:autoSpaceDN w:val="0"/>
        <w:adjustRightInd w:val="0"/>
        <w:rPr>
          <w:rFonts w:cstheme="minorHAnsi"/>
          <w:b/>
          <w:bCs/>
        </w:rPr>
      </w:pPr>
      <w:r w:rsidRPr="00235802">
        <w:rPr>
          <w:rFonts w:cstheme="minorHAnsi"/>
          <w:b/>
          <w:bCs/>
        </w:rPr>
        <w:t>3.2.3.11 VACÂNCIA</w:t>
      </w:r>
    </w:p>
    <w:p w:rsidR="00235802" w:rsidRPr="00235802" w:rsidRDefault="00235802" w:rsidP="00235802">
      <w:pPr>
        <w:autoSpaceDE w:val="0"/>
        <w:autoSpaceDN w:val="0"/>
        <w:adjustRightInd w:val="0"/>
        <w:rPr>
          <w:rFonts w:cstheme="minorHAnsi"/>
          <w:b/>
          <w:bCs/>
        </w:rPr>
      </w:pPr>
    </w:p>
    <w:p w:rsidR="00235802" w:rsidRPr="00290615" w:rsidRDefault="00235802" w:rsidP="004A395A">
      <w:pPr>
        <w:shd w:val="clear" w:color="auto" w:fill="8EAADB" w:themeFill="accent1" w:themeFillTint="99"/>
        <w:autoSpaceDE w:val="0"/>
        <w:autoSpaceDN w:val="0"/>
        <w:adjustRightInd w:val="0"/>
        <w:rPr>
          <w:rFonts w:cstheme="minorHAnsi"/>
          <w:i/>
          <w:sz w:val="24"/>
        </w:rPr>
      </w:pPr>
      <w:r w:rsidRPr="00290615">
        <w:rPr>
          <w:rFonts w:cstheme="minorHAnsi"/>
          <w:b/>
          <w:bCs/>
          <w:i/>
          <w:sz w:val="24"/>
        </w:rPr>
        <w:t xml:space="preserve">Vacância </w:t>
      </w:r>
      <w:r w:rsidRPr="00290615">
        <w:rPr>
          <w:rFonts w:cstheme="minorHAnsi"/>
          <w:i/>
          <w:sz w:val="24"/>
        </w:rPr>
        <w:t>é o ato administrativo pelo qual o servidor é destituído do cargo, emprego ou função.</w:t>
      </w:r>
    </w:p>
    <w:p w:rsidR="00235802" w:rsidRPr="00235802" w:rsidRDefault="00235802" w:rsidP="00235802">
      <w:pPr>
        <w:autoSpaceDE w:val="0"/>
        <w:autoSpaceDN w:val="0"/>
        <w:adjustRightInd w:val="0"/>
        <w:rPr>
          <w:rFonts w:cstheme="minorHAnsi"/>
        </w:rPr>
      </w:pPr>
    </w:p>
    <w:p w:rsidR="00235802" w:rsidRDefault="00235802" w:rsidP="00235802">
      <w:pPr>
        <w:autoSpaceDE w:val="0"/>
        <w:autoSpaceDN w:val="0"/>
        <w:adjustRightInd w:val="0"/>
        <w:rPr>
          <w:rFonts w:cstheme="minorHAnsi"/>
        </w:rPr>
      </w:pPr>
      <w:r w:rsidRPr="00235802">
        <w:rPr>
          <w:rFonts w:cstheme="minorHAnsi"/>
        </w:rPr>
        <w:t xml:space="preserve">Decorre </w:t>
      </w:r>
      <w:r>
        <w:rPr>
          <w:rFonts w:cstheme="minorHAnsi"/>
        </w:rPr>
        <w:t xml:space="preserve"> </w:t>
      </w:r>
      <w:r w:rsidRPr="00235802">
        <w:rPr>
          <w:rFonts w:cstheme="minorHAnsi"/>
        </w:rPr>
        <w:t>de exoneração, demissão, aposentadoria, promoção e falecimento. O artigo 33 da</w:t>
      </w:r>
      <w:r>
        <w:rPr>
          <w:rFonts w:cstheme="minorHAnsi"/>
        </w:rPr>
        <w:t xml:space="preserve"> </w:t>
      </w:r>
      <w:r w:rsidRPr="00235802">
        <w:rPr>
          <w:rFonts w:cstheme="minorHAnsi"/>
        </w:rPr>
        <w:t>Lei n</w:t>
      </w:r>
      <w:r>
        <w:rPr>
          <w:rFonts w:cstheme="minorHAnsi"/>
        </w:rPr>
        <w:t>°</w:t>
      </w:r>
      <w:r w:rsidRPr="00235802">
        <w:rPr>
          <w:rFonts w:cstheme="minorHAnsi"/>
        </w:rPr>
        <w:t xml:space="preserve"> 8.112/90, com alteração decorrente da Lei no9.527/97, prevê ainda a </w:t>
      </w:r>
      <w:r w:rsidRPr="00235802">
        <w:rPr>
          <w:rFonts w:cstheme="minorHAnsi"/>
          <w:b/>
          <w:bCs/>
        </w:rPr>
        <w:t xml:space="preserve">readaptação </w:t>
      </w:r>
      <w:r w:rsidRPr="00235802">
        <w:rPr>
          <w:rFonts w:cstheme="minorHAnsi"/>
        </w:rPr>
        <w:t>e</w:t>
      </w:r>
      <w:r>
        <w:rPr>
          <w:rFonts w:cstheme="minorHAnsi"/>
        </w:rPr>
        <w:t xml:space="preserve"> </w:t>
      </w:r>
      <w:r w:rsidRPr="00235802">
        <w:rPr>
          <w:rFonts w:cstheme="minorHAnsi"/>
        </w:rPr>
        <w:t xml:space="preserve">a </w:t>
      </w:r>
      <w:r w:rsidRPr="00235802">
        <w:rPr>
          <w:rFonts w:cstheme="minorHAnsi"/>
          <w:b/>
          <w:bCs/>
        </w:rPr>
        <w:t>posse em outro cargo inacumulável</w:t>
      </w:r>
      <w:r w:rsidRPr="00235802">
        <w:rPr>
          <w:rFonts w:cstheme="minorHAnsi"/>
        </w:rPr>
        <w:t xml:space="preserve">. </w:t>
      </w:r>
      <w:r>
        <w:rPr>
          <w:rFonts w:cstheme="minorHAnsi"/>
        </w:rPr>
        <w:t xml:space="preserve"> </w:t>
      </w:r>
      <w:r w:rsidRPr="00235802">
        <w:rPr>
          <w:rFonts w:cstheme="minorHAnsi"/>
        </w:rPr>
        <w:t>Mas a ascensão e a transformação deixaram de existir por força da Lei n</w:t>
      </w:r>
      <w:r>
        <w:rPr>
          <w:rFonts w:cstheme="minorHAnsi"/>
        </w:rPr>
        <w:t>°</w:t>
      </w:r>
      <w:r w:rsidRPr="00235802">
        <w:rPr>
          <w:rFonts w:cstheme="minorHAnsi"/>
        </w:rPr>
        <w:t xml:space="preserve"> </w:t>
      </w:r>
      <w:r>
        <w:rPr>
          <w:rFonts w:cstheme="minorHAnsi"/>
        </w:rPr>
        <w:t>9.527, de 10/</w:t>
      </w:r>
      <w:r w:rsidRPr="00235802">
        <w:rPr>
          <w:rFonts w:cstheme="minorHAnsi"/>
        </w:rPr>
        <w:t>12</w:t>
      </w:r>
      <w:r>
        <w:rPr>
          <w:rFonts w:cstheme="minorHAnsi"/>
        </w:rPr>
        <w:t>/19</w:t>
      </w:r>
      <w:r w:rsidRPr="00235802">
        <w:rPr>
          <w:rFonts w:cstheme="minorHAnsi"/>
        </w:rPr>
        <w:t>97.</w:t>
      </w:r>
    </w:p>
    <w:p w:rsidR="004A395A" w:rsidRPr="00235802" w:rsidRDefault="004A395A" w:rsidP="00235802">
      <w:pPr>
        <w:autoSpaceDE w:val="0"/>
        <w:autoSpaceDN w:val="0"/>
        <w:adjustRightInd w:val="0"/>
        <w:rPr>
          <w:rFonts w:cstheme="minorHAnsi"/>
        </w:rPr>
      </w:pPr>
    </w:p>
    <w:p w:rsidR="00235802" w:rsidRPr="00235802" w:rsidRDefault="00235802" w:rsidP="004A395A">
      <w:pPr>
        <w:pStyle w:val="PargrafodaLista"/>
        <w:numPr>
          <w:ilvl w:val="0"/>
          <w:numId w:val="14"/>
        </w:numPr>
        <w:shd w:val="clear" w:color="auto" w:fill="FBE4D5" w:themeFill="accent2" w:themeFillTint="33"/>
        <w:autoSpaceDE w:val="0"/>
        <w:autoSpaceDN w:val="0"/>
        <w:adjustRightInd w:val="0"/>
        <w:spacing w:line="240" w:lineRule="auto"/>
        <w:ind w:left="0" w:firstLine="426"/>
        <w:rPr>
          <w:rFonts w:asciiTheme="minorHAnsi" w:hAnsiTheme="minorHAnsi" w:cstheme="minorHAnsi"/>
          <w:sz w:val="22"/>
        </w:rPr>
      </w:pPr>
      <w:r w:rsidRPr="00235802">
        <w:rPr>
          <w:rFonts w:cstheme="minorHAnsi"/>
        </w:rPr>
        <w:t xml:space="preserve">A </w:t>
      </w:r>
      <w:r w:rsidRPr="00235802">
        <w:rPr>
          <w:rFonts w:asciiTheme="minorHAnsi" w:hAnsiTheme="minorHAnsi" w:cstheme="minorHAnsi"/>
          <w:b/>
          <w:bCs/>
          <w:sz w:val="22"/>
        </w:rPr>
        <w:t xml:space="preserve">exoneração </w:t>
      </w:r>
      <w:r w:rsidRPr="00235802">
        <w:rPr>
          <w:rFonts w:asciiTheme="minorHAnsi" w:hAnsiTheme="minorHAnsi" w:cstheme="minorHAnsi"/>
          <w:sz w:val="22"/>
        </w:rPr>
        <w:t xml:space="preserve">não é penalidade; ela se dá a pedido ou </w:t>
      </w:r>
      <w:r w:rsidRPr="00235802">
        <w:rPr>
          <w:rFonts w:asciiTheme="minorHAnsi" w:hAnsiTheme="minorHAnsi" w:cstheme="minorHAnsi"/>
          <w:i/>
          <w:iCs/>
          <w:sz w:val="22"/>
        </w:rPr>
        <w:t>ex officio</w:t>
      </w:r>
      <w:r w:rsidRPr="00235802">
        <w:rPr>
          <w:rFonts w:asciiTheme="minorHAnsi" w:hAnsiTheme="minorHAnsi" w:cstheme="minorHAnsi"/>
          <w:sz w:val="22"/>
        </w:rPr>
        <w:t>, neste último caso quando se tratar de cargo em comissão ou função de confiança; no caso de cargo efetivo, quando não satisfeitas as exigências do estágio probatório ou quando, tendo tomado posse, o servidor não entrar em exercício no prazo estabelecido (arts. 34 e 35 da Lei no 8.112/90, com redação dada pela Lei no 9.527/97).</w:t>
      </w:r>
    </w:p>
    <w:p w:rsidR="00235802" w:rsidRPr="00235802" w:rsidRDefault="00235802" w:rsidP="004A395A">
      <w:pPr>
        <w:shd w:val="clear" w:color="auto" w:fill="FBE4D5" w:themeFill="accent2" w:themeFillTint="33"/>
        <w:autoSpaceDE w:val="0"/>
        <w:autoSpaceDN w:val="0"/>
        <w:adjustRightInd w:val="0"/>
        <w:ind w:firstLine="426"/>
        <w:rPr>
          <w:rFonts w:cstheme="minorHAnsi"/>
          <w:sz w:val="20"/>
        </w:rPr>
      </w:pPr>
    </w:p>
    <w:p w:rsidR="00235802" w:rsidRPr="00235802" w:rsidRDefault="00235802" w:rsidP="004A395A">
      <w:pPr>
        <w:pStyle w:val="PargrafodaLista"/>
        <w:numPr>
          <w:ilvl w:val="0"/>
          <w:numId w:val="14"/>
        </w:numPr>
        <w:shd w:val="clear" w:color="auto" w:fill="FBE4D5" w:themeFill="accent2" w:themeFillTint="33"/>
        <w:autoSpaceDE w:val="0"/>
        <w:autoSpaceDN w:val="0"/>
        <w:adjustRightInd w:val="0"/>
        <w:spacing w:line="240" w:lineRule="auto"/>
        <w:ind w:left="0" w:firstLine="426"/>
        <w:rPr>
          <w:rFonts w:asciiTheme="minorHAnsi" w:hAnsiTheme="minorHAnsi" w:cstheme="minorHAnsi"/>
          <w:sz w:val="22"/>
        </w:rPr>
      </w:pPr>
      <w:r w:rsidRPr="00235802">
        <w:rPr>
          <w:rFonts w:asciiTheme="minorHAnsi" w:hAnsiTheme="minorHAnsi" w:cstheme="minorHAnsi"/>
          <w:sz w:val="22"/>
        </w:rPr>
        <w:t xml:space="preserve">Já a </w:t>
      </w:r>
      <w:r w:rsidRPr="00235802">
        <w:rPr>
          <w:rFonts w:asciiTheme="minorHAnsi" w:hAnsiTheme="minorHAnsi" w:cstheme="minorHAnsi"/>
          <w:b/>
          <w:bCs/>
          <w:sz w:val="22"/>
        </w:rPr>
        <w:t xml:space="preserve">demissão </w:t>
      </w:r>
      <w:r w:rsidRPr="00235802">
        <w:rPr>
          <w:rFonts w:asciiTheme="minorHAnsi" w:hAnsiTheme="minorHAnsi" w:cstheme="minorHAnsi"/>
          <w:sz w:val="22"/>
        </w:rPr>
        <w:t>constitui penalidade decorrente da prática de ilícito administrativo; tem por efeito desligar o servidor dos quadros do funcionalismo.</w:t>
      </w:r>
    </w:p>
    <w:p w:rsidR="00235802" w:rsidRPr="00235802" w:rsidRDefault="00235802" w:rsidP="004A395A">
      <w:pPr>
        <w:pStyle w:val="PargrafodaLista"/>
        <w:numPr>
          <w:ilvl w:val="0"/>
          <w:numId w:val="14"/>
        </w:numPr>
        <w:shd w:val="clear" w:color="auto" w:fill="FBE4D5" w:themeFill="accent2" w:themeFillTint="33"/>
        <w:autoSpaceDE w:val="0"/>
        <w:autoSpaceDN w:val="0"/>
        <w:adjustRightInd w:val="0"/>
        <w:spacing w:line="240" w:lineRule="auto"/>
        <w:ind w:left="0" w:firstLine="426"/>
        <w:rPr>
          <w:rFonts w:asciiTheme="minorHAnsi" w:hAnsiTheme="minorHAnsi" w:cstheme="minorHAnsi"/>
          <w:sz w:val="22"/>
        </w:rPr>
      </w:pPr>
      <w:r w:rsidRPr="00235802">
        <w:rPr>
          <w:rFonts w:asciiTheme="minorHAnsi" w:hAnsiTheme="minorHAnsi" w:cstheme="minorHAnsi"/>
          <w:sz w:val="22"/>
        </w:rPr>
        <w:t xml:space="preserve">A </w:t>
      </w:r>
      <w:r w:rsidRPr="00235802">
        <w:rPr>
          <w:rFonts w:asciiTheme="minorHAnsi" w:hAnsiTheme="minorHAnsi" w:cstheme="minorHAnsi"/>
          <w:b/>
          <w:bCs/>
          <w:sz w:val="22"/>
        </w:rPr>
        <w:t xml:space="preserve">promoção </w:t>
      </w:r>
      <w:r w:rsidRPr="00235802">
        <w:rPr>
          <w:rFonts w:asciiTheme="minorHAnsi" w:hAnsiTheme="minorHAnsi" w:cstheme="minorHAnsi"/>
          <w:sz w:val="22"/>
        </w:rPr>
        <w:t>é, ao mesmo tempo, ato de provimento no cargo superior e vacância no cargo inferior.</w:t>
      </w:r>
    </w:p>
    <w:p w:rsidR="00235802" w:rsidRPr="00235802" w:rsidRDefault="00235802" w:rsidP="004A395A">
      <w:pPr>
        <w:pStyle w:val="PargrafodaLista"/>
        <w:numPr>
          <w:ilvl w:val="0"/>
          <w:numId w:val="14"/>
        </w:numPr>
        <w:shd w:val="clear" w:color="auto" w:fill="FBE4D5" w:themeFill="accent2" w:themeFillTint="33"/>
        <w:autoSpaceDE w:val="0"/>
        <w:autoSpaceDN w:val="0"/>
        <w:adjustRightInd w:val="0"/>
        <w:spacing w:line="240" w:lineRule="auto"/>
        <w:ind w:left="0" w:firstLine="426"/>
        <w:rPr>
          <w:rFonts w:asciiTheme="minorHAnsi" w:hAnsiTheme="minorHAnsi" w:cstheme="minorHAnsi"/>
          <w:b/>
          <w:bCs/>
          <w:sz w:val="22"/>
        </w:rPr>
      </w:pPr>
      <w:r w:rsidRPr="00235802">
        <w:rPr>
          <w:rFonts w:asciiTheme="minorHAnsi" w:hAnsiTheme="minorHAnsi" w:cstheme="minorHAnsi"/>
          <w:sz w:val="22"/>
        </w:rPr>
        <w:t xml:space="preserve">A </w:t>
      </w:r>
      <w:r w:rsidRPr="00235802">
        <w:rPr>
          <w:rFonts w:asciiTheme="minorHAnsi" w:hAnsiTheme="minorHAnsi" w:cstheme="minorHAnsi"/>
          <w:b/>
          <w:bCs/>
          <w:sz w:val="22"/>
        </w:rPr>
        <w:t>readaptação</w:t>
      </w:r>
      <w:r w:rsidRPr="00235802">
        <w:rPr>
          <w:rFonts w:asciiTheme="minorHAnsi" w:hAnsiTheme="minorHAnsi" w:cstheme="minorHAnsi"/>
          <w:sz w:val="22"/>
        </w:rPr>
        <w:t>, segundo artigo 24 da Lei no 8.112/90, “é a investidura do servidor em cargo de atribuições e responsabilidades compatíveis com a limitação que tenha sofrido em sua capacidade física ou mental verificada em inspeção médica”.</w:t>
      </w:r>
    </w:p>
    <w:p w:rsidR="00235802" w:rsidRPr="00235802" w:rsidRDefault="00235802" w:rsidP="00235802">
      <w:pPr>
        <w:autoSpaceDE w:val="0"/>
        <w:autoSpaceDN w:val="0"/>
        <w:adjustRightInd w:val="0"/>
        <w:ind w:firstLine="426"/>
        <w:rPr>
          <w:rFonts w:cstheme="minorHAnsi"/>
          <w:b/>
          <w:bCs/>
          <w:sz w:val="20"/>
        </w:rPr>
      </w:pPr>
    </w:p>
    <w:p w:rsidR="004A395A" w:rsidRDefault="004A395A" w:rsidP="00235802">
      <w:pPr>
        <w:autoSpaceDE w:val="0"/>
        <w:autoSpaceDN w:val="0"/>
        <w:adjustRightInd w:val="0"/>
        <w:rPr>
          <w:rFonts w:cstheme="minorHAnsi"/>
          <w:b/>
          <w:bCs/>
        </w:rPr>
      </w:pPr>
    </w:p>
    <w:p w:rsidR="00290615" w:rsidRDefault="00290615" w:rsidP="00235802">
      <w:pPr>
        <w:autoSpaceDE w:val="0"/>
        <w:autoSpaceDN w:val="0"/>
        <w:adjustRightInd w:val="0"/>
        <w:rPr>
          <w:rFonts w:cstheme="minorHAnsi"/>
          <w:b/>
          <w:bCs/>
        </w:rPr>
      </w:pPr>
    </w:p>
    <w:p w:rsidR="00235802" w:rsidRPr="00235802" w:rsidRDefault="00290615" w:rsidP="00235802">
      <w:pPr>
        <w:autoSpaceDE w:val="0"/>
        <w:autoSpaceDN w:val="0"/>
        <w:adjustRightInd w:val="0"/>
        <w:rPr>
          <w:rFonts w:cstheme="minorHAnsi"/>
          <w:b/>
          <w:bCs/>
        </w:rPr>
      </w:pPr>
      <w:r>
        <w:rPr>
          <w:rFonts w:cstheme="minorHAnsi"/>
          <w:b/>
          <w:bCs/>
        </w:rPr>
        <w:t xml:space="preserve">3.1.3.12 </w:t>
      </w:r>
      <w:r w:rsidR="00235802" w:rsidRPr="00235802">
        <w:rPr>
          <w:rFonts w:cstheme="minorHAnsi"/>
          <w:b/>
          <w:bCs/>
        </w:rPr>
        <w:t xml:space="preserve"> DIREITOS E DEVERES</w:t>
      </w:r>
    </w:p>
    <w:p w:rsidR="00235802" w:rsidRDefault="00235802" w:rsidP="004A395A">
      <w:pPr>
        <w:shd w:val="clear" w:color="auto" w:fill="B4C6E7" w:themeFill="accent1" w:themeFillTint="66"/>
        <w:autoSpaceDE w:val="0"/>
        <w:autoSpaceDN w:val="0"/>
        <w:adjustRightInd w:val="0"/>
        <w:rPr>
          <w:rFonts w:cstheme="minorHAnsi"/>
        </w:rPr>
      </w:pPr>
      <w:r w:rsidRPr="00235802">
        <w:rPr>
          <w:rFonts w:cstheme="minorHAnsi"/>
        </w:rPr>
        <w:t>Os direitos do servidor público estão consagrados, em grande parte, na Constituição</w:t>
      </w:r>
      <w:r>
        <w:rPr>
          <w:rFonts w:cstheme="minorHAnsi"/>
        </w:rPr>
        <w:t xml:space="preserve"> </w:t>
      </w:r>
      <w:r w:rsidRPr="00235802">
        <w:rPr>
          <w:rFonts w:cstheme="minorHAnsi"/>
        </w:rPr>
        <w:t>Fed</w:t>
      </w:r>
      <w:r>
        <w:rPr>
          <w:rFonts w:cstheme="minorHAnsi"/>
        </w:rPr>
        <w:t>e</w:t>
      </w:r>
      <w:r w:rsidRPr="00235802">
        <w:rPr>
          <w:rFonts w:cstheme="minorHAnsi"/>
        </w:rPr>
        <w:t>ral (arts. 37 a 41); não há impedimento, no entanto, para que outros direitos sejam</w:t>
      </w:r>
      <w:r>
        <w:rPr>
          <w:rFonts w:cstheme="minorHAnsi"/>
        </w:rPr>
        <w:t xml:space="preserve"> </w:t>
      </w:r>
      <w:r w:rsidRPr="00235802">
        <w:rPr>
          <w:rFonts w:cstheme="minorHAnsi"/>
        </w:rPr>
        <w:t>outorgados pelas Constituições Estaduais ou mesmo nas leis ordinárias dos Estados e</w:t>
      </w:r>
      <w:r>
        <w:rPr>
          <w:rFonts w:cstheme="minorHAnsi"/>
        </w:rPr>
        <w:t xml:space="preserve">  </w:t>
      </w:r>
      <w:r w:rsidRPr="00235802">
        <w:rPr>
          <w:rFonts w:cstheme="minorHAnsi"/>
        </w:rPr>
        <w:t>Municípios.</w:t>
      </w:r>
    </w:p>
    <w:p w:rsidR="00235802" w:rsidRPr="00235802" w:rsidRDefault="00235802" w:rsidP="00235802">
      <w:pPr>
        <w:autoSpaceDE w:val="0"/>
        <w:autoSpaceDN w:val="0"/>
        <w:adjustRightInd w:val="0"/>
        <w:rPr>
          <w:rFonts w:cstheme="minorHAnsi"/>
        </w:rPr>
      </w:pPr>
    </w:p>
    <w:p w:rsidR="00235802" w:rsidRDefault="00235802" w:rsidP="00235802">
      <w:pPr>
        <w:autoSpaceDE w:val="0"/>
        <w:autoSpaceDN w:val="0"/>
        <w:adjustRightInd w:val="0"/>
        <w:rPr>
          <w:rFonts w:cstheme="minorHAnsi"/>
        </w:rPr>
      </w:pPr>
      <w:r w:rsidRPr="00235802">
        <w:rPr>
          <w:rFonts w:cstheme="minorHAnsi"/>
        </w:rPr>
        <w:lastRenderedPageBreak/>
        <w:t>Os direitos e deveres do servidor público estatutário constam do Estatuto do Servidor</w:t>
      </w:r>
      <w:r>
        <w:rPr>
          <w:rFonts w:cstheme="minorHAnsi"/>
        </w:rPr>
        <w:t xml:space="preserve"> </w:t>
      </w:r>
      <w:r w:rsidRPr="00235802">
        <w:rPr>
          <w:rFonts w:cstheme="minorHAnsi"/>
        </w:rPr>
        <w:t>que cada unidade da Federação tem competência para estabelecer, ou da CLT, se o regime</w:t>
      </w:r>
      <w:r>
        <w:rPr>
          <w:rFonts w:cstheme="minorHAnsi"/>
        </w:rPr>
        <w:t xml:space="preserve"> </w:t>
      </w:r>
      <w:r w:rsidRPr="00235802">
        <w:rPr>
          <w:rFonts w:cstheme="minorHAnsi"/>
        </w:rPr>
        <w:t>celetista for o escolhido para reger as relações de emprego. Em qualquer hipótese, deverão</w:t>
      </w:r>
      <w:r>
        <w:rPr>
          <w:rFonts w:cstheme="minorHAnsi"/>
        </w:rPr>
        <w:t xml:space="preserve"> </w:t>
      </w:r>
      <w:r w:rsidRPr="00235802">
        <w:rPr>
          <w:rFonts w:cstheme="minorHAnsi"/>
        </w:rPr>
        <w:t>ser observadas as normas da Constituição Federal.</w:t>
      </w:r>
    </w:p>
    <w:p w:rsidR="00235802" w:rsidRPr="00235802" w:rsidRDefault="00235802" w:rsidP="00235802">
      <w:pPr>
        <w:autoSpaceDE w:val="0"/>
        <w:autoSpaceDN w:val="0"/>
        <w:adjustRightInd w:val="0"/>
        <w:rPr>
          <w:rFonts w:cstheme="minorHAnsi"/>
        </w:rPr>
      </w:pPr>
    </w:p>
    <w:p w:rsidR="00235802" w:rsidRDefault="00235802" w:rsidP="004A395A">
      <w:pPr>
        <w:shd w:val="clear" w:color="auto" w:fill="A8D08D" w:themeFill="accent6" w:themeFillTint="99"/>
        <w:autoSpaceDE w:val="0"/>
        <w:autoSpaceDN w:val="0"/>
        <w:adjustRightInd w:val="0"/>
        <w:rPr>
          <w:rFonts w:cstheme="minorHAnsi"/>
        </w:rPr>
      </w:pPr>
      <w:r w:rsidRPr="00235802">
        <w:rPr>
          <w:rFonts w:cstheme="minorHAnsi"/>
        </w:rPr>
        <w:t>Os estatutos promulgados antes da atual Constituição consignam os direitos e deveres do</w:t>
      </w:r>
      <w:r w:rsidR="00E121FC">
        <w:rPr>
          <w:rFonts w:cstheme="minorHAnsi"/>
        </w:rPr>
        <w:t xml:space="preserve"> </w:t>
      </w:r>
      <w:r w:rsidRPr="00235802">
        <w:rPr>
          <w:rFonts w:cstheme="minorHAnsi"/>
        </w:rPr>
        <w:t>funcionário. Do mesmo modo o faz a Lei no 8.112/90.</w:t>
      </w:r>
    </w:p>
    <w:p w:rsidR="00E121FC" w:rsidRPr="00235802" w:rsidRDefault="00E121FC" w:rsidP="00235802">
      <w:pPr>
        <w:autoSpaceDE w:val="0"/>
        <w:autoSpaceDN w:val="0"/>
        <w:adjustRightInd w:val="0"/>
        <w:rPr>
          <w:rFonts w:cstheme="minorHAnsi"/>
        </w:rPr>
      </w:pPr>
    </w:p>
    <w:p w:rsidR="00235802" w:rsidRDefault="00235802" w:rsidP="004A395A">
      <w:pPr>
        <w:shd w:val="clear" w:color="auto" w:fill="F7CAAC" w:themeFill="accent2" w:themeFillTint="66"/>
        <w:autoSpaceDE w:val="0"/>
        <w:autoSpaceDN w:val="0"/>
        <w:adjustRightInd w:val="0"/>
        <w:rPr>
          <w:rFonts w:cstheme="minorHAnsi"/>
        </w:rPr>
      </w:pPr>
      <w:r w:rsidRPr="00235802">
        <w:rPr>
          <w:rFonts w:cstheme="minorHAnsi"/>
        </w:rPr>
        <w:t>Dentre os direitos, incluem-se os concernentes a férias, licenças, vencimento ou</w:t>
      </w:r>
      <w:r w:rsidR="00E121FC">
        <w:rPr>
          <w:rFonts w:cstheme="minorHAnsi"/>
        </w:rPr>
        <w:t xml:space="preserve"> </w:t>
      </w:r>
      <w:r w:rsidRPr="00235802">
        <w:rPr>
          <w:rFonts w:cstheme="minorHAnsi"/>
        </w:rPr>
        <w:t>remuneração e demais vantagens pecuniárias, assistência, direito de petição, disponibilidade</w:t>
      </w:r>
      <w:r w:rsidR="00E121FC">
        <w:rPr>
          <w:rFonts w:cstheme="minorHAnsi"/>
        </w:rPr>
        <w:t xml:space="preserve"> </w:t>
      </w:r>
      <w:r w:rsidRPr="00235802">
        <w:rPr>
          <w:rFonts w:cstheme="minorHAnsi"/>
        </w:rPr>
        <w:t>e aposentadoria, alguns deles já analisados no item concernente às normas constitucionais.</w:t>
      </w:r>
    </w:p>
    <w:p w:rsidR="00E121FC" w:rsidRPr="00235802" w:rsidRDefault="00E121FC" w:rsidP="00235802">
      <w:pPr>
        <w:autoSpaceDE w:val="0"/>
        <w:autoSpaceDN w:val="0"/>
        <w:adjustRightInd w:val="0"/>
        <w:rPr>
          <w:rFonts w:cstheme="minorHAnsi"/>
        </w:rPr>
      </w:pPr>
    </w:p>
    <w:p w:rsidR="00235802" w:rsidRPr="00235802" w:rsidRDefault="00235802" w:rsidP="00235802">
      <w:pPr>
        <w:autoSpaceDE w:val="0"/>
        <w:autoSpaceDN w:val="0"/>
        <w:adjustRightInd w:val="0"/>
        <w:rPr>
          <w:rFonts w:cstheme="minorHAnsi"/>
        </w:rPr>
      </w:pPr>
      <w:r w:rsidRPr="00235802">
        <w:rPr>
          <w:rFonts w:cstheme="minorHAnsi"/>
        </w:rPr>
        <w:t xml:space="preserve">Com relação à retribuição </w:t>
      </w:r>
      <w:r w:rsidRPr="00235802">
        <w:rPr>
          <w:rFonts w:cstheme="minorHAnsi"/>
          <w:b/>
          <w:bCs/>
        </w:rPr>
        <w:t xml:space="preserve">pecuniária (direito ao estipêndio), </w:t>
      </w:r>
      <w:r w:rsidRPr="00235802">
        <w:rPr>
          <w:rFonts w:cstheme="minorHAnsi"/>
        </w:rPr>
        <w:t>já foi visto que a Emenda</w:t>
      </w:r>
      <w:r w:rsidR="00E121FC">
        <w:rPr>
          <w:rFonts w:cstheme="minorHAnsi"/>
        </w:rPr>
        <w:t xml:space="preserve"> </w:t>
      </w:r>
      <w:r w:rsidRPr="00235802">
        <w:rPr>
          <w:rFonts w:cstheme="minorHAnsi"/>
        </w:rPr>
        <w:t>Constitucional n</w:t>
      </w:r>
      <w:r w:rsidR="00E121FC">
        <w:rPr>
          <w:rFonts w:cstheme="minorHAnsi"/>
        </w:rPr>
        <w:t>°</w:t>
      </w:r>
      <w:r w:rsidRPr="00235802">
        <w:rPr>
          <w:rFonts w:cstheme="minorHAnsi"/>
        </w:rPr>
        <w:t xml:space="preserve"> </w:t>
      </w:r>
      <w:r w:rsidR="00E121FC">
        <w:rPr>
          <w:rFonts w:cstheme="minorHAnsi"/>
        </w:rPr>
        <w:t>1</w:t>
      </w:r>
      <w:r w:rsidRPr="00235802">
        <w:rPr>
          <w:rFonts w:cstheme="minorHAnsi"/>
        </w:rPr>
        <w:t>9/98 introduziu, ao lado do regime de remuneração ou vencimento, o</w:t>
      </w:r>
      <w:r w:rsidR="00E121FC">
        <w:rPr>
          <w:rFonts w:cstheme="minorHAnsi"/>
        </w:rPr>
        <w:t xml:space="preserve"> </w:t>
      </w:r>
      <w:r w:rsidRPr="00235802">
        <w:rPr>
          <w:rFonts w:cstheme="minorHAnsi"/>
        </w:rPr>
        <w:t>sistema de subsídio. Para estes, o estipêndio compõe-se de uma parcela única, vedado</w:t>
      </w:r>
      <w:r w:rsidR="00E121FC">
        <w:rPr>
          <w:rFonts w:cstheme="minorHAnsi"/>
        </w:rPr>
        <w:t xml:space="preserve"> </w:t>
      </w:r>
      <w:r w:rsidRPr="00235802">
        <w:rPr>
          <w:rFonts w:cstheme="minorHAnsi"/>
        </w:rPr>
        <w:t>acréscimo de vantagens outras de qualquer espécie. Para os servidores em regime de</w:t>
      </w:r>
      <w:r w:rsidR="00E121FC">
        <w:rPr>
          <w:rFonts w:cstheme="minorHAnsi"/>
        </w:rPr>
        <w:t xml:space="preserve"> </w:t>
      </w:r>
      <w:r w:rsidRPr="00235802">
        <w:rPr>
          <w:rFonts w:cstheme="minorHAnsi"/>
        </w:rPr>
        <w:t>remuneração, continuam a existir as vantagens pecuniárias acrescidas ao padrão fixado em</w:t>
      </w:r>
      <w:r w:rsidR="00E121FC">
        <w:rPr>
          <w:rFonts w:cstheme="minorHAnsi"/>
        </w:rPr>
        <w:t xml:space="preserve"> </w:t>
      </w:r>
      <w:r w:rsidRPr="00235802">
        <w:rPr>
          <w:rFonts w:cstheme="minorHAnsi"/>
        </w:rPr>
        <w:t>lei.</w:t>
      </w:r>
    </w:p>
    <w:p w:rsidR="0039248A" w:rsidRDefault="0039248A" w:rsidP="00235802">
      <w:pPr>
        <w:autoSpaceDE w:val="0"/>
        <w:autoSpaceDN w:val="0"/>
        <w:adjustRightInd w:val="0"/>
        <w:ind w:right="140"/>
        <w:rPr>
          <w:rFonts w:cstheme="minorHAnsi"/>
          <w:b/>
          <w:bCs/>
        </w:rPr>
      </w:pPr>
    </w:p>
    <w:p w:rsidR="00E121FC" w:rsidRPr="00E121FC" w:rsidRDefault="00E121FC" w:rsidP="00E121FC">
      <w:pPr>
        <w:autoSpaceDE w:val="0"/>
        <w:autoSpaceDN w:val="0"/>
        <w:adjustRightInd w:val="0"/>
        <w:rPr>
          <w:rFonts w:cstheme="minorHAnsi"/>
          <w:b/>
          <w:bCs/>
          <w:color w:val="FF0000"/>
        </w:rPr>
      </w:pPr>
      <w:r w:rsidRPr="00E121FC">
        <w:rPr>
          <w:rFonts w:cstheme="minorHAnsi"/>
          <w:color w:val="FF0000"/>
        </w:rPr>
        <w:t xml:space="preserve">A legislação ordinária emprega, com sentidos precisos, os vocábulos </w:t>
      </w:r>
      <w:r w:rsidRPr="00E121FC">
        <w:rPr>
          <w:rFonts w:cstheme="minorHAnsi"/>
          <w:b/>
          <w:bCs/>
          <w:color w:val="FF0000"/>
        </w:rPr>
        <w:t xml:space="preserve">vencimento </w:t>
      </w:r>
      <w:r w:rsidRPr="00E121FC">
        <w:rPr>
          <w:rFonts w:cstheme="minorHAnsi"/>
          <w:color w:val="FF0000"/>
        </w:rPr>
        <w:t xml:space="preserve">e </w:t>
      </w:r>
      <w:r w:rsidRPr="00E121FC">
        <w:rPr>
          <w:rFonts w:cstheme="minorHAnsi"/>
          <w:b/>
          <w:bCs/>
          <w:color w:val="FF0000"/>
        </w:rPr>
        <w:t>remuneração</w:t>
      </w:r>
      <w:r w:rsidRPr="00E121FC">
        <w:rPr>
          <w:rFonts w:cstheme="minorHAnsi"/>
          <w:color w:val="FF0000"/>
        </w:rPr>
        <w:t>, usados indiferentemente na Constituição. ( Confor</w:t>
      </w:r>
      <w:r w:rsidR="00FD128F">
        <w:rPr>
          <w:rFonts w:cstheme="minorHAnsi"/>
          <w:color w:val="FF0000"/>
        </w:rPr>
        <w:t>me foi diferenciado no Item  3.1.3.3</w:t>
      </w:r>
      <w:r w:rsidRPr="00E121FC">
        <w:rPr>
          <w:rFonts w:cstheme="minorHAnsi"/>
          <w:color w:val="FF0000"/>
        </w:rPr>
        <w:t xml:space="preserve"> )</w:t>
      </w:r>
    </w:p>
    <w:p w:rsidR="00235802" w:rsidRDefault="00235802" w:rsidP="006D7AE9">
      <w:pPr>
        <w:autoSpaceDE w:val="0"/>
        <w:autoSpaceDN w:val="0"/>
        <w:adjustRightInd w:val="0"/>
        <w:ind w:right="140"/>
        <w:rPr>
          <w:rFonts w:cstheme="minorHAnsi"/>
          <w:b/>
          <w:bCs/>
        </w:rPr>
      </w:pPr>
    </w:p>
    <w:p w:rsidR="00E121FC" w:rsidRPr="00E121FC" w:rsidRDefault="00E121FC" w:rsidP="004A395A">
      <w:pPr>
        <w:pStyle w:val="PargrafodaLista"/>
        <w:numPr>
          <w:ilvl w:val="0"/>
          <w:numId w:val="15"/>
        </w:numPr>
        <w:shd w:val="clear" w:color="auto" w:fill="F7CAAC" w:themeFill="accent2" w:themeFillTint="66"/>
        <w:autoSpaceDE w:val="0"/>
        <w:autoSpaceDN w:val="0"/>
        <w:adjustRightInd w:val="0"/>
        <w:spacing w:line="240" w:lineRule="auto"/>
        <w:ind w:left="0" w:firstLine="426"/>
        <w:rPr>
          <w:rFonts w:asciiTheme="minorHAnsi" w:hAnsiTheme="minorHAnsi" w:cstheme="minorHAnsi"/>
          <w:sz w:val="22"/>
          <w:szCs w:val="30"/>
        </w:rPr>
      </w:pPr>
      <w:r w:rsidRPr="00E121FC">
        <w:rPr>
          <w:rFonts w:asciiTheme="minorHAnsi" w:hAnsiTheme="minorHAnsi" w:cstheme="minorHAnsi"/>
          <w:b/>
          <w:bCs/>
          <w:sz w:val="22"/>
          <w:szCs w:val="30"/>
        </w:rPr>
        <w:t xml:space="preserve">Provento </w:t>
      </w:r>
      <w:r w:rsidRPr="00E121FC">
        <w:rPr>
          <w:rFonts w:asciiTheme="minorHAnsi" w:hAnsiTheme="minorHAnsi" w:cstheme="minorHAnsi"/>
          <w:sz w:val="22"/>
          <w:szCs w:val="30"/>
        </w:rPr>
        <w:t xml:space="preserve">é a retribuição pecuniária a que faz jus o aposentado. </w:t>
      </w:r>
    </w:p>
    <w:p w:rsidR="00E121FC" w:rsidRPr="00E121FC" w:rsidRDefault="00E121FC" w:rsidP="004A395A">
      <w:pPr>
        <w:pStyle w:val="PargrafodaLista"/>
        <w:numPr>
          <w:ilvl w:val="0"/>
          <w:numId w:val="15"/>
        </w:numPr>
        <w:shd w:val="clear" w:color="auto" w:fill="F7CAAC" w:themeFill="accent2" w:themeFillTint="66"/>
        <w:autoSpaceDE w:val="0"/>
        <w:autoSpaceDN w:val="0"/>
        <w:adjustRightInd w:val="0"/>
        <w:spacing w:line="240" w:lineRule="auto"/>
        <w:ind w:left="0" w:firstLine="426"/>
        <w:rPr>
          <w:rFonts w:asciiTheme="minorHAnsi" w:hAnsiTheme="minorHAnsi" w:cstheme="minorHAnsi"/>
          <w:b/>
          <w:bCs/>
          <w:sz w:val="14"/>
          <w:szCs w:val="22"/>
        </w:rPr>
      </w:pPr>
      <w:r w:rsidRPr="00E121FC">
        <w:rPr>
          <w:rFonts w:asciiTheme="minorHAnsi" w:hAnsiTheme="minorHAnsi" w:cstheme="minorHAnsi"/>
          <w:b/>
          <w:bCs/>
          <w:sz w:val="22"/>
          <w:szCs w:val="30"/>
        </w:rPr>
        <w:t xml:space="preserve">Pensão </w:t>
      </w:r>
      <w:r w:rsidRPr="00E121FC">
        <w:rPr>
          <w:rFonts w:asciiTheme="minorHAnsi" w:hAnsiTheme="minorHAnsi" w:cstheme="minorHAnsi"/>
          <w:sz w:val="22"/>
          <w:szCs w:val="30"/>
        </w:rPr>
        <w:t>é o benefício pago aos dependentes do servidor falecido. O vencimento, o subsídio e a remuneração (inclusive as vantagens pecuniárias de qualquer espécie), os proventos</w:t>
      </w:r>
    </w:p>
    <w:p w:rsidR="00E121FC" w:rsidRPr="004A395A" w:rsidRDefault="00E121FC" w:rsidP="009E2920">
      <w:pPr>
        <w:pStyle w:val="PargrafodaLista"/>
        <w:numPr>
          <w:ilvl w:val="0"/>
          <w:numId w:val="15"/>
        </w:numPr>
        <w:autoSpaceDE w:val="0"/>
        <w:autoSpaceDN w:val="0"/>
        <w:adjustRightInd w:val="0"/>
        <w:spacing w:line="240" w:lineRule="auto"/>
        <w:ind w:left="0" w:firstLine="426"/>
        <w:rPr>
          <w:rFonts w:cstheme="minorHAnsi"/>
          <w:szCs w:val="30"/>
        </w:rPr>
      </w:pPr>
      <w:r w:rsidRPr="004A395A">
        <w:rPr>
          <w:rFonts w:asciiTheme="minorHAnsi" w:hAnsiTheme="minorHAnsi" w:cstheme="minorHAnsi"/>
          <w:sz w:val="22"/>
          <w:szCs w:val="30"/>
          <w:shd w:val="clear" w:color="auto" w:fill="F7CAAC" w:themeFill="accent2" w:themeFillTint="66"/>
        </w:rPr>
        <w:t xml:space="preserve">Com relação às </w:t>
      </w:r>
      <w:r w:rsidRPr="004A395A">
        <w:rPr>
          <w:rFonts w:asciiTheme="minorHAnsi" w:hAnsiTheme="minorHAnsi" w:cstheme="minorHAnsi"/>
          <w:b/>
          <w:bCs/>
          <w:sz w:val="22"/>
          <w:szCs w:val="30"/>
          <w:shd w:val="clear" w:color="auto" w:fill="F7CAAC" w:themeFill="accent2" w:themeFillTint="66"/>
        </w:rPr>
        <w:t>vantagens pecuniárias</w:t>
      </w:r>
      <w:r w:rsidRPr="004A395A">
        <w:rPr>
          <w:rFonts w:asciiTheme="minorHAnsi" w:hAnsiTheme="minorHAnsi" w:cstheme="minorHAnsi"/>
          <w:sz w:val="22"/>
          <w:szCs w:val="30"/>
          <w:shd w:val="clear" w:color="auto" w:fill="F7CAAC" w:themeFill="accent2" w:themeFillTint="66"/>
        </w:rPr>
        <w:t>, Hely Lopes Meirelles (2003:458) faz uma classificação que já se tornou clássica; para ele, “vantagens pecuniárias são acréscimos ao vencimento do servidor, concedidas a título definitivo ou transitório, pela decorrência do tempo de serviço (</w:t>
      </w:r>
      <w:r w:rsidRPr="004A395A">
        <w:rPr>
          <w:rFonts w:asciiTheme="minorHAnsi" w:hAnsiTheme="minorHAnsi" w:cstheme="minorHAnsi"/>
          <w:i/>
          <w:iCs/>
          <w:sz w:val="22"/>
          <w:szCs w:val="30"/>
          <w:shd w:val="clear" w:color="auto" w:fill="F7CAAC" w:themeFill="accent2" w:themeFillTint="66"/>
        </w:rPr>
        <w:t>ex facto temporis</w:t>
      </w:r>
      <w:r w:rsidRPr="004A395A">
        <w:rPr>
          <w:rFonts w:asciiTheme="minorHAnsi" w:hAnsiTheme="minorHAnsi" w:cstheme="minorHAnsi"/>
          <w:sz w:val="22"/>
          <w:szCs w:val="30"/>
          <w:shd w:val="clear" w:color="auto" w:fill="F7CAAC" w:themeFill="accent2" w:themeFillTint="66"/>
        </w:rPr>
        <w:t>), ou pelo desempenho de funções especiais (</w:t>
      </w:r>
      <w:r w:rsidRPr="004A395A">
        <w:rPr>
          <w:rFonts w:asciiTheme="minorHAnsi" w:hAnsiTheme="minorHAnsi" w:cstheme="minorHAnsi"/>
          <w:i/>
          <w:iCs/>
          <w:sz w:val="22"/>
          <w:szCs w:val="30"/>
          <w:shd w:val="clear" w:color="auto" w:fill="F7CAAC" w:themeFill="accent2" w:themeFillTint="66"/>
        </w:rPr>
        <w:t>ex facto officii</w:t>
      </w:r>
      <w:r w:rsidRPr="004A395A">
        <w:rPr>
          <w:rFonts w:asciiTheme="minorHAnsi" w:hAnsiTheme="minorHAnsi" w:cstheme="minorHAnsi"/>
          <w:sz w:val="22"/>
          <w:szCs w:val="30"/>
          <w:shd w:val="clear" w:color="auto" w:fill="F7CAAC" w:themeFill="accent2" w:themeFillTint="66"/>
        </w:rPr>
        <w:t>), ou em razão das condições anormais em que se realiza o serviço (</w:t>
      </w:r>
      <w:r w:rsidRPr="004A395A">
        <w:rPr>
          <w:rFonts w:asciiTheme="minorHAnsi" w:hAnsiTheme="minorHAnsi" w:cstheme="minorHAnsi"/>
          <w:i/>
          <w:iCs/>
          <w:sz w:val="22"/>
          <w:szCs w:val="30"/>
          <w:shd w:val="clear" w:color="auto" w:fill="F7CAAC" w:themeFill="accent2" w:themeFillTint="66"/>
        </w:rPr>
        <w:t>propter laborem</w:t>
      </w:r>
      <w:r w:rsidRPr="004A395A">
        <w:rPr>
          <w:rFonts w:asciiTheme="minorHAnsi" w:hAnsiTheme="minorHAnsi" w:cstheme="minorHAnsi"/>
          <w:sz w:val="22"/>
          <w:szCs w:val="30"/>
          <w:shd w:val="clear" w:color="auto" w:fill="F7CAAC" w:themeFill="accent2" w:themeFillTint="66"/>
        </w:rPr>
        <w:t>), ou, finalmente, em razão de condições pessoais do servidor (</w:t>
      </w:r>
      <w:r w:rsidRPr="004A395A">
        <w:rPr>
          <w:rFonts w:asciiTheme="minorHAnsi" w:hAnsiTheme="minorHAnsi" w:cstheme="minorHAnsi"/>
          <w:i/>
          <w:iCs/>
          <w:sz w:val="22"/>
          <w:szCs w:val="30"/>
          <w:shd w:val="clear" w:color="auto" w:fill="F7CAAC" w:themeFill="accent2" w:themeFillTint="66"/>
        </w:rPr>
        <w:t>propter personam</w:t>
      </w:r>
      <w:r w:rsidRPr="004A395A">
        <w:rPr>
          <w:rFonts w:asciiTheme="minorHAnsi" w:hAnsiTheme="minorHAnsi" w:cstheme="minorHAnsi"/>
          <w:sz w:val="22"/>
          <w:szCs w:val="30"/>
          <w:shd w:val="clear" w:color="auto" w:fill="F7CAAC" w:themeFill="accent2" w:themeFillTint="66"/>
        </w:rPr>
        <w:t>).</w:t>
      </w:r>
      <w:r w:rsidRPr="00E121FC">
        <w:rPr>
          <w:rFonts w:cstheme="minorHAnsi"/>
          <w:sz w:val="22"/>
          <w:szCs w:val="30"/>
        </w:rPr>
        <w:t xml:space="preserve"> </w:t>
      </w:r>
    </w:p>
    <w:p w:rsidR="004A395A" w:rsidRPr="00E121FC" w:rsidRDefault="004A395A" w:rsidP="009E2920">
      <w:pPr>
        <w:pStyle w:val="PargrafodaLista"/>
        <w:numPr>
          <w:ilvl w:val="0"/>
          <w:numId w:val="15"/>
        </w:numPr>
        <w:autoSpaceDE w:val="0"/>
        <w:autoSpaceDN w:val="0"/>
        <w:adjustRightInd w:val="0"/>
        <w:spacing w:line="240" w:lineRule="auto"/>
        <w:ind w:left="0" w:firstLine="426"/>
        <w:rPr>
          <w:rFonts w:cstheme="minorHAnsi"/>
          <w:szCs w:val="30"/>
        </w:rPr>
      </w:pPr>
    </w:p>
    <w:p w:rsidR="00E121FC" w:rsidRPr="00E121FC" w:rsidRDefault="00E121FC" w:rsidP="00E121FC">
      <w:pPr>
        <w:autoSpaceDE w:val="0"/>
        <w:autoSpaceDN w:val="0"/>
        <w:adjustRightInd w:val="0"/>
        <w:rPr>
          <w:rFonts w:cstheme="minorHAnsi"/>
        </w:rPr>
      </w:pPr>
      <w:r w:rsidRPr="00E121FC">
        <w:rPr>
          <w:rFonts w:cstheme="minorHAnsi"/>
          <w:szCs w:val="30"/>
        </w:rPr>
        <w:t>As duas</w:t>
      </w:r>
      <w:r>
        <w:rPr>
          <w:rFonts w:cstheme="minorHAnsi"/>
          <w:szCs w:val="30"/>
        </w:rPr>
        <w:t xml:space="preserve"> </w:t>
      </w:r>
      <w:r w:rsidRPr="00E121FC">
        <w:rPr>
          <w:rFonts w:cstheme="minorHAnsi"/>
        </w:rPr>
        <w:t xml:space="preserve">primeiras espécies constituem os </w:t>
      </w:r>
      <w:r w:rsidRPr="00E121FC">
        <w:rPr>
          <w:rFonts w:cstheme="minorHAnsi"/>
          <w:b/>
          <w:bCs/>
        </w:rPr>
        <w:t>adicionais</w:t>
      </w:r>
      <w:r w:rsidRPr="00E121FC">
        <w:rPr>
          <w:rFonts w:cstheme="minorHAnsi"/>
        </w:rPr>
        <w:t>(</w:t>
      </w:r>
      <w:r w:rsidRPr="00E121FC">
        <w:rPr>
          <w:rFonts w:cstheme="minorHAnsi"/>
          <w:b/>
          <w:bCs/>
        </w:rPr>
        <w:t xml:space="preserve">adicionais de vencimento </w:t>
      </w:r>
      <w:r w:rsidRPr="00E121FC">
        <w:rPr>
          <w:rFonts w:cstheme="minorHAnsi"/>
        </w:rPr>
        <w:t xml:space="preserve">e </w:t>
      </w:r>
      <w:r w:rsidRPr="00E121FC">
        <w:rPr>
          <w:rFonts w:cstheme="minorHAnsi"/>
          <w:b/>
          <w:bCs/>
        </w:rPr>
        <w:t>adicionais de</w:t>
      </w:r>
      <w:r>
        <w:rPr>
          <w:rFonts w:cstheme="minorHAnsi"/>
          <w:b/>
          <w:bCs/>
        </w:rPr>
        <w:t xml:space="preserve"> </w:t>
      </w:r>
      <w:r w:rsidRPr="00E121FC">
        <w:rPr>
          <w:rFonts w:cstheme="minorHAnsi"/>
          <w:b/>
          <w:bCs/>
        </w:rPr>
        <w:t>função</w:t>
      </w:r>
      <w:r w:rsidRPr="00E121FC">
        <w:rPr>
          <w:rFonts w:cstheme="minorHAnsi"/>
        </w:rPr>
        <w:t xml:space="preserve">), as duas últimas formam a categoria das </w:t>
      </w:r>
      <w:r w:rsidRPr="00E121FC">
        <w:rPr>
          <w:rFonts w:cstheme="minorHAnsi"/>
          <w:b/>
          <w:bCs/>
        </w:rPr>
        <w:t>gratificações de serviço e gratificações</w:t>
      </w:r>
      <w:r>
        <w:rPr>
          <w:rFonts w:cstheme="minorHAnsi"/>
          <w:b/>
          <w:bCs/>
        </w:rPr>
        <w:t xml:space="preserve"> </w:t>
      </w:r>
      <w:r w:rsidRPr="00E121FC">
        <w:rPr>
          <w:rFonts w:cstheme="minorHAnsi"/>
          <w:b/>
          <w:bCs/>
        </w:rPr>
        <w:t>pessoais</w:t>
      </w:r>
      <w:r w:rsidRPr="00E121FC">
        <w:rPr>
          <w:rFonts w:cstheme="minorHAnsi"/>
        </w:rPr>
        <w:t>”. A Lei no 8.112/90, no artigo 49, prevê as vantagens que podem ser pagas ao</w:t>
      </w:r>
      <w:r>
        <w:rPr>
          <w:rFonts w:cstheme="minorHAnsi"/>
        </w:rPr>
        <w:t xml:space="preserve"> </w:t>
      </w:r>
      <w:r w:rsidRPr="00E121FC">
        <w:rPr>
          <w:rFonts w:cstheme="minorHAnsi"/>
        </w:rPr>
        <w:t>servidor, incluindo, além dos adicionais e gratificações, também as indenizações, que</w:t>
      </w:r>
      <w:r>
        <w:rPr>
          <w:rFonts w:cstheme="minorHAnsi"/>
        </w:rPr>
        <w:t xml:space="preserve"> </w:t>
      </w:r>
      <w:r w:rsidRPr="00E121FC">
        <w:rPr>
          <w:rFonts w:cstheme="minorHAnsi"/>
        </w:rPr>
        <w:t xml:space="preserve">compreendem a </w:t>
      </w:r>
      <w:r w:rsidRPr="00E121FC">
        <w:rPr>
          <w:rFonts w:cstheme="minorHAnsi"/>
          <w:b/>
          <w:bCs/>
        </w:rPr>
        <w:t>ajuda de custo</w:t>
      </w:r>
      <w:r w:rsidRPr="00E121FC">
        <w:rPr>
          <w:rFonts w:cstheme="minorHAnsi"/>
        </w:rPr>
        <w:t xml:space="preserve">, as </w:t>
      </w:r>
      <w:r w:rsidRPr="00E121FC">
        <w:rPr>
          <w:rFonts w:cstheme="minorHAnsi"/>
          <w:b/>
          <w:bCs/>
        </w:rPr>
        <w:t>diárias</w:t>
      </w:r>
      <w:r w:rsidRPr="00E121FC">
        <w:rPr>
          <w:rFonts w:cstheme="minorHAnsi"/>
        </w:rPr>
        <w:t xml:space="preserve">, o </w:t>
      </w:r>
      <w:r w:rsidRPr="00E121FC">
        <w:rPr>
          <w:rFonts w:cstheme="minorHAnsi"/>
          <w:b/>
          <w:bCs/>
        </w:rPr>
        <w:t xml:space="preserve">transporte </w:t>
      </w:r>
      <w:r w:rsidRPr="00E121FC">
        <w:rPr>
          <w:rFonts w:cstheme="minorHAnsi"/>
        </w:rPr>
        <w:t xml:space="preserve">e o </w:t>
      </w:r>
      <w:r w:rsidRPr="00E121FC">
        <w:rPr>
          <w:rFonts w:cstheme="minorHAnsi"/>
          <w:b/>
          <w:bCs/>
        </w:rPr>
        <w:t xml:space="preserve">auxílio-moradia </w:t>
      </w:r>
      <w:r w:rsidRPr="00E121FC">
        <w:rPr>
          <w:rFonts w:cstheme="minorHAnsi"/>
        </w:rPr>
        <w:t>(definidos nos</w:t>
      </w:r>
      <w:r>
        <w:rPr>
          <w:rFonts w:cstheme="minorHAnsi"/>
        </w:rPr>
        <w:t xml:space="preserve"> </w:t>
      </w:r>
      <w:r w:rsidRPr="00E121FC">
        <w:rPr>
          <w:rFonts w:cstheme="minorHAnsi"/>
        </w:rPr>
        <w:t>artigos subsequentes).</w:t>
      </w:r>
    </w:p>
    <w:p w:rsidR="00235802" w:rsidRDefault="00235802" w:rsidP="00E121FC">
      <w:pPr>
        <w:autoSpaceDE w:val="0"/>
        <w:autoSpaceDN w:val="0"/>
        <w:adjustRightInd w:val="0"/>
        <w:ind w:right="140"/>
        <w:rPr>
          <w:rFonts w:cstheme="minorHAnsi"/>
          <w:b/>
          <w:bCs/>
        </w:rPr>
      </w:pPr>
    </w:p>
    <w:p w:rsidR="00E121FC" w:rsidRPr="004A395A" w:rsidRDefault="00E121FC" w:rsidP="00E121FC">
      <w:pPr>
        <w:autoSpaceDE w:val="0"/>
        <w:autoSpaceDN w:val="0"/>
        <w:adjustRightInd w:val="0"/>
        <w:rPr>
          <w:rFonts w:cstheme="minorHAnsi"/>
          <w:i/>
          <w:sz w:val="24"/>
          <w:szCs w:val="30"/>
        </w:rPr>
      </w:pPr>
      <w:r w:rsidRPr="004A395A">
        <w:rPr>
          <w:rFonts w:cstheme="minorHAnsi"/>
          <w:i/>
          <w:sz w:val="24"/>
          <w:szCs w:val="30"/>
        </w:rPr>
        <w:t>Ainda com relação aos direitos dos funcionários, é importante lembrar que muitos deles correspondem a benefícios previstos para os integrantes da Previdência Social ou, mais amplamente, da Seguridade Social (que abrange previdência, saúde e assistência).</w:t>
      </w:r>
    </w:p>
    <w:p w:rsidR="004A395A" w:rsidRPr="00E121FC" w:rsidRDefault="004A395A" w:rsidP="00E121FC">
      <w:pPr>
        <w:autoSpaceDE w:val="0"/>
        <w:autoSpaceDN w:val="0"/>
        <w:adjustRightInd w:val="0"/>
        <w:rPr>
          <w:rFonts w:cstheme="minorHAnsi"/>
          <w:szCs w:val="30"/>
        </w:rPr>
      </w:pPr>
    </w:p>
    <w:p w:rsidR="00E121FC" w:rsidRDefault="00E121FC" w:rsidP="004A395A">
      <w:pPr>
        <w:autoSpaceDE w:val="0"/>
        <w:autoSpaceDN w:val="0"/>
        <w:adjustRightInd w:val="0"/>
        <w:ind w:right="140"/>
        <w:rPr>
          <w:rFonts w:cstheme="minorHAnsi"/>
        </w:rPr>
      </w:pPr>
      <w:r w:rsidRPr="00E121FC">
        <w:rPr>
          <w:rFonts w:cstheme="minorHAnsi"/>
          <w:szCs w:val="30"/>
        </w:rPr>
        <w:t>Com efeito, em relação aos servidores, o Poder Público pode determinar a sua</w:t>
      </w:r>
      <w:r w:rsidR="004A395A">
        <w:rPr>
          <w:rFonts w:cstheme="minorHAnsi"/>
          <w:szCs w:val="30"/>
        </w:rPr>
        <w:t xml:space="preserve"> </w:t>
      </w:r>
      <w:r w:rsidRPr="00E121FC">
        <w:rPr>
          <w:rFonts w:cstheme="minorHAnsi"/>
        </w:rPr>
        <w:t>o Poder Público pode determinar a sua inclusão</w:t>
      </w:r>
      <w:r w:rsidR="004A395A">
        <w:rPr>
          <w:rFonts w:cstheme="minorHAnsi"/>
        </w:rPr>
        <w:t xml:space="preserve"> </w:t>
      </w:r>
      <w:r w:rsidRPr="00E121FC">
        <w:rPr>
          <w:rFonts w:cstheme="minorHAnsi"/>
        </w:rPr>
        <w:t>na previdência social (ressalvados aqueles direitos, como aposentadoria e disponibilidade,</w:t>
      </w:r>
      <w:r w:rsidR="004A395A">
        <w:rPr>
          <w:rFonts w:cstheme="minorHAnsi"/>
        </w:rPr>
        <w:t xml:space="preserve"> </w:t>
      </w:r>
      <w:r w:rsidRPr="00E121FC">
        <w:rPr>
          <w:rFonts w:cstheme="minorHAnsi"/>
        </w:rPr>
        <w:t>que</w:t>
      </w:r>
      <w:r w:rsidR="00DC5D89">
        <w:rPr>
          <w:rFonts w:cstheme="minorHAnsi"/>
        </w:rPr>
        <w:t xml:space="preserve"> </w:t>
      </w:r>
      <w:r w:rsidRPr="00E121FC">
        <w:rPr>
          <w:rFonts w:cstheme="minorHAnsi"/>
        </w:rPr>
        <w:t xml:space="preserve"> constituem encargos que a Constituição atribui ao Estado) ou assumi-los como encargos</w:t>
      </w:r>
      <w:r w:rsidR="00DC5D89">
        <w:rPr>
          <w:rFonts w:cstheme="minorHAnsi"/>
        </w:rPr>
        <w:t xml:space="preserve"> </w:t>
      </w:r>
      <w:r w:rsidRPr="00E121FC">
        <w:rPr>
          <w:rFonts w:cstheme="minorHAnsi"/>
        </w:rPr>
        <w:t>próprios. A primeira opção normalmente é utilizada para os servidores contratados pela</w:t>
      </w:r>
      <w:r w:rsidR="00DC5D89">
        <w:rPr>
          <w:rFonts w:cstheme="minorHAnsi"/>
        </w:rPr>
        <w:t xml:space="preserve"> </w:t>
      </w:r>
      <w:r w:rsidRPr="00E121FC">
        <w:rPr>
          <w:rFonts w:cstheme="minorHAnsi"/>
        </w:rPr>
        <w:t>legislação trabalhista e, a segunda, para os estatutários.</w:t>
      </w:r>
    </w:p>
    <w:p w:rsidR="00DC5D89" w:rsidRPr="00E121FC" w:rsidRDefault="00DC5D89" w:rsidP="00E121FC">
      <w:pPr>
        <w:autoSpaceDE w:val="0"/>
        <w:autoSpaceDN w:val="0"/>
        <w:adjustRightInd w:val="0"/>
        <w:rPr>
          <w:rFonts w:cstheme="minorHAnsi"/>
        </w:rPr>
      </w:pPr>
    </w:p>
    <w:p w:rsidR="00E121FC" w:rsidRDefault="00E121FC" w:rsidP="00DC5D89">
      <w:pPr>
        <w:autoSpaceDE w:val="0"/>
        <w:autoSpaceDN w:val="0"/>
        <w:adjustRightInd w:val="0"/>
        <w:rPr>
          <w:rFonts w:cstheme="minorHAnsi"/>
        </w:rPr>
      </w:pPr>
      <w:r w:rsidRPr="00E121FC">
        <w:rPr>
          <w:rFonts w:cstheme="minorHAnsi"/>
        </w:rPr>
        <w:t>Assim, examinando-se os Estatutos funcionais, normalmente, encontram-se vantagens,</w:t>
      </w:r>
      <w:r>
        <w:rPr>
          <w:rFonts w:cstheme="minorHAnsi"/>
        </w:rPr>
        <w:t xml:space="preserve"> </w:t>
      </w:r>
      <w:r w:rsidRPr="00E121FC">
        <w:rPr>
          <w:rFonts w:cstheme="minorHAnsi"/>
        </w:rPr>
        <w:t>como a licença para tratamento de saúde, licença-gestante, licença ao funcionário acidentado</w:t>
      </w:r>
      <w:r>
        <w:rPr>
          <w:rFonts w:cstheme="minorHAnsi"/>
        </w:rPr>
        <w:t xml:space="preserve"> </w:t>
      </w:r>
      <w:r w:rsidRPr="00E121FC">
        <w:rPr>
          <w:rFonts w:cstheme="minorHAnsi"/>
        </w:rPr>
        <w:t xml:space="preserve">ou acometido de doença </w:t>
      </w:r>
      <w:r w:rsidR="00DC5D89">
        <w:rPr>
          <w:rFonts w:cstheme="minorHAnsi"/>
        </w:rPr>
        <w:t>p</w:t>
      </w:r>
      <w:r w:rsidRPr="00E121FC">
        <w:rPr>
          <w:rFonts w:cstheme="minorHAnsi"/>
        </w:rPr>
        <w:t>rofissional e auxílio-funeral, entre outras. Na esfera federal, com a</w:t>
      </w:r>
      <w:r>
        <w:rPr>
          <w:rFonts w:cstheme="minorHAnsi"/>
        </w:rPr>
        <w:t xml:space="preserve"> </w:t>
      </w:r>
      <w:r w:rsidRPr="00E121FC">
        <w:rPr>
          <w:rFonts w:cstheme="minorHAnsi"/>
        </w:rPr>
        <w:t>Lei n</w:t>
      </w:r>
      <w:r w:rsidR="00DC5D89">
        <w:rPr>
          <w:rFonts w:cstheme="minorHAnsi"/>
        </w:rPr>
        <w:t xml:space="preserve">°  </w:t>
      </w:r>
      <w:r w:rsidRPr="00E121FC">
        <w:rPr>
          <w:rFonts w:cstheme="minorHAnsi"/>
        </w:rPr>
        <w:t xml:space="preserve">8.112/90, essas vantagens </w:t>
      </w:r>
      <w:r w:rsidR="00DC5D89">
        <w:rPr>
          <w:rFonts w:cstheme="minorHAnsi"/>
        </w:rPr>
        <w:t>p</w:t>
      </w:r>
      <w:r w:rsidRPr="00E121FC">
        <w:rPr>
          <w:rFonts w:cstheme="minorHAnsi"/>
        </w:rPr>
        <w:t>assaram a ter caráter previdenciário (art. 185).</w:t>
      </w:r>
    </w:p>
    <w:p w:rsidR="00DC5D89" w:rsidRPr="00E121FC" w:rsidRDefault="00DC5D89" w:rsidP="00E121FC">
      <w:pPr>
        <w:autoSpaceDE w:val="0"/>
        <w:autoSpaceDN w:val="0"/>
        <w:adjustRightInd w:val="0"/>
        <w:rPr>
          <w:rFonts w:cstheme="minorHAnsi"/>
        </w:rPr>
      </w:pPr>
    </w:p>
    <w:p w:rsidR="00E121FC" w:rsidRPr="00E121FC" w:rsidRDefault="004A395A" w:rsidP="00DC5D89">
      <w:pPr>
        <w:autoSpaceDE w:val="0"/>
        <w:autoSpaceDN w:val="0"/>
        <w:adjustRightInd w:val="0"/>
        <w:rPr>
          <w:rFonts w:cstheme="minorHAnsi"/>
          <w:b/>
          <w:bCs/>
        </w:rPr>
      </w:pPr>
      <w:r w:rsidRPr="004A395A">
        <w:rPr>
          <w:rFonts w:cstheme="minorHAnsi"/>
          <w:color w:val="FFFFFF" w:themeColor="background1"/>
          <w:sz w:val="24"/>
          <w:shd w:val="clear" w:color="auto" w:fill="0070C0"/>
        </w:rPr>
        <w:t>O</w:t>
      </w:r>
      <w:r w:rsidR="00E121FC" w:rsidRPr="004A395A">
        <w:rPr>
          <w:rFonts w:cstheme="minorHAnsi"/>
          <w:color w:val="FFFFFF" w:themeColor="background1"/>
          <w:sz w:val="24"/>
          <w:shd w:val="clear" w:color="auto" w:fill="0070C0"/>
        </w:rPr>
        <w:t xml:space="preserve">s </w:t>
      </w:r>
      <w:r w:rsidR="00E121FC" w:rsidRPr="004A395A">
        <w:rPr>
          <w:rFonts w:cstheme="minorHAnsi"/>
          <w:b/>
          <w:bCs/>
          <w:color w:val="FFFFFF" w:themeColor="background1"/>
          <w:sz w:val="24"/>
          <w:shd w:val="clear" w:color="auto" w:fill="0070C0"/>
        </w:rPr>
        <w:t xml:space="preserve">deveres </w:t>
      </w:r>
      <w:r w:rsidR="00E121FC" w:rsidRPr="004A395A">
        <w:rPr>
          <w:rFonts w:cstheme="minorHAnsi"/>
          <w:color w:val="FFFFFF" w:themeColor="background1"/>
          <w:sz w:val="24"/>
          <w:shd w:val="clear" w:color="auto" w:fill="0070C0"/>
        </w:rPr>
        <w:t>dos servidores públicos vêm normalmente previstos nas leis estatutárias,</w:t>
      </w:r>
      <w:r w:rsidR="00DC5D89" w:rsidRPr="004A395A">
        <w:rPr>
          <w:rFonts w:cstheme="minorHAnsi"/>
          <w:color w:val="FFFFFF" w:themeColor="background1"/>
          <w:sz w:val="24"/>
          <w:shd w:val="clear" w:color="auto" w:fill="0070C0"/>
        </w:rPr>
        <w:t xml:space="preserve"> </w:t>
      </w:r>
      <w:r w:rsidR="00E121FC" w:rsidRPr="004A395A">
        <w:rPr>
          <w:rFonts w:cstheme="minorHAnsi"/>
          <w:color w:val="FFFFFF" w:themeColor="background1"/>
          <w:sz w:val="24"/>
          <w:shd w:val="clear" w:color="auto" w:fill="0070C0"/>
        </w:rPr>
        <w:t>abrangendo, entre outros, os de assiduidade, pontualidade, discrição, urbanidade,</w:t>
      </w:r>
      <w:r w:rsidR="00DC5D89" w:rsidRPr="004A395A">
        <w:rPr>
          <w:rFonts w:cstheme="minorHAnsi"/>
          <w:color w:val="FFFFFF" w:themeColor="background1"/>
          <w:sz w:val="24"/>
          <w:shd w:val="clear" w:color="auto" w:fill="0070C0"/>
        </w:rPr>
        <w:t xml:space="preserve"> </w:t>
      </w:r>
      <w:r w:rsidR="00E121FC" w:rsidRPr="004A395A">
        <w:rPr>
          <w:rFonts w:cstheme="minorHAnsi"/>
          <w:color w:val="FFFFFF" w:themeColor="background1"/>
          <w:sz w:val="24"/>
          <w:shd w:val="clear" w:color="auto" w:fill="0070C0"/>
        </w:rPr>
        <w:t>obediência, lealdade. O descumprimento dos deveres enseja punição disciplinar</w:t>
      </w:r>
      <w:r w:rsidR="00E121FC" w:rsidRPr="00E121FC">
        <w:rPr>
          <w:rFonts w:cstheme="minorHAnsi"/>
        </w:rPr>
        <w:t>.</w:t>
      </w:r>
    </w:p>
    <w:p w:rsidR="00235802" w:rsidRDefault="00235802" w:rsidP="006D7AE9">
      <w:pPr>
        <w:autoSpaceDE w:val="0"/>
        <w:autoSpaceDN w:val="0"/>
        <w:adjustRightInd w:val="0"/>
        <w:ind w:right="140"/>
        <w:rPr>
          <w:rFonts w:cstheme="minorHAnsi"/>
          <w:b/>
          <w:bCs/>
        </w:rPr>
      </w:pPr>
    </w:p>
    <w:p w:rsidR="004A395A" w:rsidRDefault="004A395A" w:rsidP="006D7AE9">
      <w:pPr>
        <w:autoSpaceDE w:val="0"/>
        <w:autoSpaceDN w:val="0"/>
        <w:adjustRightInd w:val="0"/>
        <w:ind w:right="140"/>
        <w:rPr>
          <w:rFonts w:cstheme="minorHAnsi"/>
          <w:b/>
          <w:bCs/>
        </w:rPr>
      </w:pPr>
    </w:p>
    <w:p w:rsidR="00DC5D89" w:rsidRPr="00DC5D89" w:rsidRDefault="00DC5D89" w:rsidP="00DC5D89">
      <w:pPr>
        <w:autoSpaceDE w:val="0"/>
        <w:autoSpaceDN w:val="0"/>
        <w:adjustRightInd w:val="0"/>
        <w:rPr>
          <w:rFonts w:cstheme="minorHAnsi"/>
          <w:b/>
          <w:bCs/>
        </w:rPr>
      </w:pPr>
      <w:r>
        <w:rPr>
          <w:rFonts w:cstheme="minorHAnsi"/>
          <w:b/>
          <w:bCs/>
        </w:rPr>
        <w:t>3.1.3.</w:t>
      </w:r>
      <w:r w:rsidRPr="00DC5D89">
        <w:rPr>
          <w:rFonts w:cstheme="minorHAnsi"/>
          <w:b/>
          <w:bCs/>
        </w:rPr>
        <w:t>1</w:t>
      </w:r>
      <w:r w:rsidR="00290615">
        <w:rPr>
          <w:rFonts w:cstheme="minorHAnsi"/>
          <w:b/>
          <w:bCs/>
        </w:rPr>
        <w:t>3</w:t>
      </w:r>
      <w:r w:rsidRPr="00DC5D89">
        <w:rPr>
          <w:rFonts w:cstheme="minorHAnsi"/>
          <w:b/>
          <w:bCs/>
        </w:rPr>
        <w:t xml:space="preserve">  RESPONSABILIDADE</w:t>
      </w:r>
    </w:p>
    <w:p w:rsidR="00DC5D89" w:rsidRDefault="00DC5D89" w:rsidP="004A395A">
      <w:pPr>
        <w:shd w:val="clear" w:color="auto" w:fill="B4C6E7" w:themeFill="accent1" w:themeFillTint="66"/>
        <w:autoSpaceDE w:val="0"/>
        <w:autoSpaceDN w:val="0"/>
        <w:adjustRightInd w:val="0"/>
        <w:rPr>
          <w:rFonts w:cstheme="minorHAnsi"/>
        </w:rPr>
      </w:pPr>
      <w:r w:rsidRPr="00DC5D89">
        <w:rPr>
          <w:rFonts w:cstheme="minorHAnsi"/>
        </w:rPr>
        <w:t>O servidor público sujeita-se</w:t>
      </w:r>
      <w:r>
        <w:rPr>
          <w:rFonts w:cstheme="minorHAnsi"/>
        </w:rPr>
        <w:t xml:space="preserve"> </w:t>
      </w:r>
      <w:r w:rsidRPr="00DC5D89">
        <w:rPr>
          <w:rFonts w:cstheme="minorHAnsi"/>
        </w:rPr>
        <w:t xml:space="preserve"> à responsabilidade </w:t>
      </w:r>
      <w:r w:rsidRPr="00DC5D89">
        <w:rPr>
          <w:rFonts w:cstheme="minorHAnsi"/>
          <w:b/>
          <w:bCs/>
        </w:rPr>
        <w:t>civil</w:t>
      </w:r>
      <w:r w:rsidRPr="00DC5D89">
        <w:rPr>
          <w:rFonts w:cstheme="minorHAnsi"/>
        </w:rPr>
        <w:t xml:space="preserve">, </w:t>
      </w:r>
      <w:r w:rsidRPr="00DC5D89">
        <w:rPr>
          <w:rFonts w:cstheme="minorHAnsi"/>
          <w:b/>
          <w:bCs/>
        </w:rPr>
        <w:t xml:space="preserve">penal </w:t>
      </w:r>
      <w:r w:rsidRPr="00DC5D89">
        <w:rPr>
          <w:rFonts w:cstheme="minorHAnsi"/>
        </w:rPr>
        <w:t xml:space="preserve">e </w:t>
      </w:r>
      <w:r w:rsidRPr="00DC5D89">
        <w:rPr>
          <w:rFonts w:cstheme="minorHAnsi"/>
          <w:b/>
          <w:bCs/>
        </w:rPr>
        <w:t xml:space="preserve">administrativa </w:t>
      </w:r>
      <w:r w:rsidRPr="00DC5D89">
        <w:rPr>
          <w:rFonts w:cstheme="minorHAnsi"/>
        </w:rPr>
        <w:t>decorrente</w:t>
      </w:r>
      <w:r>
        <w:rPr>
          <w:rFonts w:cstheme="minorHAnsi"/>
        </w:rPr>
        <w:t xml:space="preserve"> </w:t>
      </w:r>
      <w:r w:rsidRPr="00DC5D89">
        <w:rPr>
          <w:rFonts w:cstheme="minorHAnsi"/>
        </w:rPr>
        <w:t>do exercício do cargo, emprego ou função. Por outras palavras, ele pode praticar atos</w:t>
      </w:r>
      <w:r>
        <w:rPr>
          <w:rFonts w:cstheme="minorHAnsi"/>
        </w:rPr>
        <w:t xml:space="preserve"> </w:t>
      </w:r>
      <w:r w:rsidRPr="00DC5D89">
        <w:rPr>
          <w:rFonts w:cstheme="minorHAnsi"/>
        </w:rPr>
        <w:t>ilícitos no âmbito civil, penal e administrativo. Hoje existe também a responsabilidade por</w:t>
      </w:r>
      <w:r>
        <w:rPr>
          <w:rFonts w:cstheme="minorHAnsi"/>
        </w:rPr>
        <w:t xml:space="preserve"> </w:t>
      </w:r>
      <w:r w:rsidRPr="00DC5D89">
        <w:rPr>
          <w:rFonts w:cstheme="minorHAnsi"/>
        </w:rPr>
        <w:t>atos de improbidade administrativa que, embora processada e julgada na área cível, produz</w:t>
      </w:r>
      <w:r>
        <w:rPr>
          <w:rFonts w:cstheme="minorHAnsi"/>
        </w:rPr>
        <w:t xml:space="preserve"> </w:t>
      </w:r>
      <w:r w:rsidRPr="00DC5D89">
        <w:rPr>
          <w:rFonts w:cstheme="minorHAnsi"/>
        </w:rPr>
        <w:t>efeitos mais amplos do que estritamente patrimoniais, porque pode levar à suspensão dos</w:t>
      </w:r>
      <w:r>
        <w:rPr>
          <w:rFonts w:cstheme="minorHAnsi"/>
        </w:rPr>
        <w:t xml:space="preserve"> </w:t>
      </w:r>
      <w:r w:rsidRPr="00DC5D89">
        <w:rPr>
          <w:rFonts w:cstheme="minorHAnsi"/>
        </w:rPr>
        <w:t>direitos políticos e à perda do cargo, com fundamento no artigo 37, § 4o, da Constituição,</w:t>
      </w:r>
      <w:r>
        <w:rPr>
          <w:rFonts w:cstheme="minorHAnsi"/>
        </w:rPr>
        <w:t xml:space="preserve"> </w:t>
      </w:r>
      <w:r w:rsidRPr="00DC5D89">
        <w:rPr>
          <w:rFonts w:cstheme="minorHAnsi"/>
        </w:rPr>
        <w:t>como se verá no Capítulo 18.</w:t>
      </w:r>
    </w:p>
    <w:p w:rsidR="00DC5D89" w:rsidRPr="00DC5D89" w:rsidRDefault="00DC5D89" w:rsidP="00DC5D89">
      <w:pPr>
        <w:autoSpaceDE w:val="0"/>
        <w:autoSpaceDN w:val="0"/>
        <w:adjustRightInd w:val="0"/>
        <w:rPr>
          <w:rFonts w:cstheme="minorHAnsi"/>
        </w:rPr>
      </w:pPr>
    </w:p>
    <w:p w:rsidR="00235802" w:rsidRPr="004A395A" w:rsidRDefault="00DC5D89" w:rsidP="00DC5D89">
      <w:pPr>
        <w:autoSpaceDE w:val="0"/>
        <w:autoSpaceDN w:val="0"/>
        <w:adjustRightInd w:val="0"/>
        <w:rPr>
          <w:rFonts w:cstheme="minorHAnsi"/>
          <w:b/>
          <w:bCs/>
          <w:i/>
          <w:sz w:val="24"/>
        </w:rPr>
      </w:pPr>
      <w:r w:rsidRPr="004A395A">
        <w:rPr>
          <w:rFonts w:cstheme="minorHAnsi"/>
          <w:i/>
          <w:sz w:val="24"/>
        </w:rPr>
        <w:t xml:space="preserve">Para os </w:t>
      </w:r>
      <w:r w:rsidRPr="004A395A">
        <w:rPr>
          <w:rFonts w:cstheme="minorHAnsi"/>
          <w:b/>
          <w:bCs/>
          <w:i/>
          <w:sz w:val="24"/>
        </w:rPr>
        <w:t>agentes políticos</w:t>
      </w:r>
      <w:r w:rsidRPr="004A395A">
        <w:rPr>
          <w:rFonts w:cstheme="minorHAnsi"/>
          <w:i/>
          <w:sz w:val="24"/>
        </w:rPr>
        <w:t xml:space="preserve">, ainda existe a chamada </w:t>
      </w:r>
      <w:r w:rsidRPr="004A395A">
        <w:rPr>
          <w:rFonts w:cstheme="minorHAnsi"/>
          <w:b/>
          <w:bCs/>
          <w:i/>
          <w:sz w:val="24"/>
        </w:rPr>
        <w:t>responsabilidade política</w:t>
      </w:r>
      <w:r w:rsidRPr="004A395A">
        <w:rPr>
          <w:rFonts w:cstheme="minorHAnsi"/>
          <w:i/>
          <w:sz w:val="24"/>
        </w:rPr>
        <w:t xml:space="preserve">. </w:t>
      </w:r>
    </w:p>
    <w:p w:rsidR="00FA05F3" w:rsidRDefault="00FA05F3" w:rsidP="006D7AE9">
      <w:pPr>
        <w:autoSpaceDE w:val="0"/>
        <w:autoSpaceDN w:val="0"/>
        <w:adjustRightInd w:val="0"/>
        <w:ind w:right="140"/>
        <w:rPr>
          <w:rFonts w:cstheme="minorHAnsi"/>
          <w:b/>
          <w:bCs/>
        </w:rPr>
      </w:pPr>
    </w:p>
    <w:p w:rsidR="00DC5D89" w:rsidRDefault="00DC5D89" w:rsidP="00E24A89">
      <w:pPr>
        <w:autoSpaceDE w:val="0"/>
        <w:autoSpaceDN w:val="0"/>
        <w:adjustRightInd w:val="0"/>
        <w:rPr>
          <w:rFonts w:cstheme="minorHAnsi"/>
        </w:rPr>
      </w:pPr>
      <w:r w:rsidRPr="00DC5D89">
        <w:rPr>
          <w:rFonts w:cstheme="minorHAnsi"/>
        </w:rPr>
        <w:t>O entendimento do STF46 é o de que tais crimes de responsabilidade têm natureza penal,</w:t>
      </w:r>
      <w:r w:rsidR="00E24A89">
        <w:rPr>
          <w:rFonts w:cstheme="minorHAnsi"/>
        </w:rPr>
        <w:t xml:space="preserve"> </w:t>
      </w:r>
      <w:r w:rsidRPr="00DC5D89">
        <w:rPr>
          <w:rFonts w:cstheme="minorHAnsi"/>
        </w:rPr>
        <w:t>não acompanhando a tese adotada pela doutrina de que se trata de infrações político</w:t>
      </w:r>
      <w:r w:rsidR="00E24A89">
        <w:rPr>
          <w:rFonts w:cstheme="minorHAnsi"/>
        </w:rPr>
        <w:t xml:space="preserve"> </w:t>
      </w:r>
      <w:r w:rsidRPr="00DC5D89">
        <w:rPr>
          <w:rFonts w:cstheme="minorHAnsi"/>
        </w:rPr>
        <w:t>administrativas.</w:t>
      </w:r>
    </w:p>
    <w:p w:rsidR="004A395A" w:rsidRPr="00DC5D89" w:rsidRDefault="004A395A" w:rsidP="00E24A89">
      <w:pPr>
        <w:autoSpaceDE w:val="0"/>
        <w:autoSpaceDN w:val="0"/>
        <w:adjustRightInd w:val="0"/>
        <w:rPr>
          <w:rFonts w:cstheme="minorHAnsi"/>
        </w:rPr>
      </w:pPr>
    </w:p>
    <w:p w:rsidR="00DC5D89" w:rsidRPr="004A395A" w:rsidRDefault="00E24A89" w:rsidP="00E24A89">
      <w:pPr>
        <w:autoSpaceDE w:val="0"/>
        <w:autoSpaceDN w:val="0"/>
        <w:adjustRightInd w:val="0"/>
        <w:rPr>
          <w:rFonts w:cstheme="minorHAnsi"/>
          <w:b/>
          <w:bCs/>
          <w:i/>
          <w:sz w:val="24"/>
        </w:rPr>
      </w:pPr>
      <w:r w:rsidRPr="004A395A">
        <w:rPr>
          <w:rFonts w:cstheme="minorHAnsi"/>
          <w:i/>
          <w:sz w:val="24"/>
        </w:rPr>
        <w:t>A</w:t>
      </w:r>
      <w:r w:rsidR="00DC5D89" w:rsidRPr="004A395A">
        <w:rPr>
          <w:rFonts w:cstheme="minorHAnsi"/>
          <w:i/>
          <w:sz w:val="24"/>
        </w:rPr>
        <w:t xml:space="preserve"> responsabilidade dos agentes públicos </w:t>
      </w:r>
      <w:r w:rsidRPr="004A395A">
        <w:rPr>
          <w:rFonts w:cstheme="minorHAnsi"/>
          <w:i/>
          <w:sz w:val="24"/>
        </w:rPr>
        <w:t xml:space="preserve"> são descritas </w:t>
      </w:r>
      <w:r w:rsidR="00DC5D89" w:rsidRPr="004A395A">
        <w:rPr>
          <w:rFonts w:cstheme="minorHAnsi"/>
          <w:i/>
          <w:sz w:val="24"/>
        </w:rPr>
        <w:t xml:space="preserve"> por</w:t>
      </w:r>
      <w:r w:rsidRPr="004A395A">
        <w:rPr>
          <w:rFonts w:cstheme="minorHAnsi"/>
          <w:i/>
          <w:sz w:val="24"/>
        </w:rPr>
        <w:t xml:space="preserve"> </w:t>
      </w:r>
      <w:r w:rsidR="00DC5D89" w:rsidRPr="004A395A">
        <w:rPr>
          <w:rFonts w:cstheme="minorHAnsi"/>
          <w:i/>
          <w:sz w:val="24"/>
        </w:rPr>
        <w:t xml:space="preserve">atos de </w:t>
      </w:r>
      <w:r w:rsidR="00DC5D89" w:rsidRPr="004A395A">
        <w:rPr>
          <w:rFonts w:cstheme="minorHAnsi"/>
          <w:b/>
          <w:bCs/>
          <w:i/>
          <w:sz w:val="24"/>
        </w:rPr>
        <w:t>improbidade administrativa</w:t>
      </w:r>
      <w:r w:rsidR="00DC5D89" w:rsidRPr="004A395A">
        <w:rPr>
          <w:rFonts w:ascii="TimesNewRomanPSMT" w:hAnsi="TimesNewRomanPSMT" w:cs="TimesNewRomanPSMT"/>
          <w:i/>
          <w:sz w:val="32"/>
          <w:szCs w:val="30"/>
        </w:rPr>
        <w:t>.</w:t>
      </w:r>
    </w:p>
    <w:p w:rsidR="00DC5D89" w:rsidRDefault="00DC5D89" w:rsidP="006D7AE9">
      <w:pPr>
        <w:autoSpaceDE w:val="0"/>
        <w:autoSpaceDN w:val="0"/>
        <w:adjustRightInd w:val="0"/>
        <w:ind w:right="140"/>
        <w:rPr>
          <w:rFonts w:cstheme="minorHAnsi"/>
          <w:b/>
          <w:bCs/>
        </w:rPr>
      </w:pPr>
    </w:p>
    <w:p w:rsidR="00E24A89" w:rsidRPr="002A7D36" w:rsidRDefault="002A7D36" w:rsidP="002A7D36">
      <w:pPr>
        <w:autoSpaceDE w:val="0"/>
        <w:autoSpaceDN w:val="0"/>
        <w:adjustRightInd w:val="0"/>
        <w:ind w:right="140"/>
        <w:rPr>
          <w:rFonts w:cstheme="minorHAnsi"/>
          <w:b/>
          <w:bCs/>
          <w:i/>
        </w:rPr>
      </w:pPr>
      <w:r>
        <w:rPr>
          <w:rFonts w:cstheme="minorHAnsi"/>
          <w:b/>
          <w:bCs/>
          <w:i/>
        </w:rPr>
        <w:t xml:space="preserve">O </w:t>
      </w:r>
      <w:r w:rsidRPr="002A7D36">
        <w:rPr>
          <w:rFonts w:cstheme="minorHAnsi"/>
          <w:b/>
          <w:bCs/>
          <w:i/>
        </w:rPr>
        <w:t xml:space="preserve"> que é </w:t>
      </w:r>
      <w:r>
        <w:rPr>
          <w:rFonts w:cstheme="minorHAnsi"/>
          <w:b/>
          <w:bCs/>
          <w:i/>
        </w:rPr>
        <w:t>Improbidade Administrativa?</w:t>
      </w:r>
    </w:p>
    <w:p w:rsidR="002A7D36" w:rsidRPr="002A7D36" w:rsidRDefault="00A05843" w:rsidP="002A7D36">
      <w:pPr>
        <w:rPr>
          <w:rFonts w:ascii="Times New Roman" w:eastAsia="Times New Roman" w:hAnsi="Times New Roman" w:cs="Times New Roman"/>
          <w:sz w:val="24"/>
          <w:szCs w:val="24"/>
          <w:lang w:eastAsia="pt-BR"/>
        </w:rPr>
      </w:pPr>
      <w:hyperlink r:id="rId9" w:history="1">
        <w:r w:rsidR="002A7D36" w:rsidRPr="002A7D36">
          <w:rPr>
            <w:rFonts w:ascii="Arial" w:eastAsia="Times New Roman" w:hAnsi="Arial" w:cs="Arial"/>
            <w:b/>
            <w:bCs/>
            <w:color w:val="000080"/>
            <w:sz w:val="20"/>
            <w:u w:val="single"/>
            <w:lang w:eastAsia="pt-BR"/>
          </w:rPr>
          <w:t>LEI Nº 8.429, DE 2 DE JUNHO DE 1992.</w:t>
        </w:r>
      </w:hyperlink>
    </w:p>
    <w:p w:rsidR="002A7D36" w:rsidRPr="002A7D36" w:rsidRDefault="002A7D36" w:rsidP="002A7D36">
      <w:pPr>
        <w:shd w:val="clear" w:color="auto" w:fill="F2F2F2" w:themeFill="background1" w:themeFillShade="F2"/>
        <w:spacing w:before="100" w:beforeAutospacing="1" w:after="100" w:afterAutospacing="1"/>
        <w:rPr>
          <w:rFonts w:ascii="Times New Roman" w:eastAsia="Times New Roman" w:hAnsi="Times New Roman" w:cs="Times New Roman"/>
          <w:sz w:val="20"/>
          <w:szCs w:val="20"/>
          <w:lang w:eastAsia="pt-BR"/>
        </w:rPr>
      </w:pPr>
      <w:r w:rsidRPr="002A7D36">
        <w:rPr>
          <w:rFonts w:ascii="Arial" w:eastAsia="Times New Roman" w:hAnsi="Arial" w:cs="Arial"/>
          <w:sz w:val="20"/>
          <w:szCs w:val="20"/>
          <w:lang w:eastAsia="pt-BR"/>
        </w:rPr>
        <w:t xml:space="preserve">        </w:t>
      </w:r>
      <w:bookmarkStart w:id="0" w:name="art1"/>
      <w:bookmarkEnd w:id="0"/>
      <w:r w:rsidRPr="002A7D36">
        <w:rPr>
          <w:rFonts w:ascii="Arial" w:eastAsia="Times New Roman" w:hAnsi="Arial" w:cs="Arial"/>
          <w:sz w:val="20"/>
          <w:szCs w:val="20"/>
          <w:lang w:eastAsia="pt-BR"/>
        </w:rPr>
        <w:t>Art. 1° Os atos de improbidade praticados por qualquer agente público, servidor ou não, contra a administração direta, indireta ou fundacional de qualquer dos Poderes da União, dos Estados, do Distrito Federal, dos Municípios, de Território, de empresa incorporada ao patrimônio público ou de entidade para cuja criação ou custeio o erário haja concorrido ou concorra com mais de cinqüenta por cento do patrimônio ou da receita anual, serão punidos na forma desta lei.</w:t>
      </w:r>
    </w:p>
    <w:p w:rsidR="002A7D36" w:rsidRPr="002A7D36" w:rsidRDefault="002A7D36" w:rsidP="002A7D36">
      <w:pPr>
        <w:shd w:val="clear" w:color="auto" w:fill="F2F2F2" w:themeFill="background1" w:themeFillShade="F2"/>
        <w:spacing w:before="100" w:beforeAutospacing="1" w:after="100" w:afterAutospacing="1"/>
        <w:rPr>
          <w:rFonts w:ascii="Times New Roman" w:eastAsia="Times New Roman" w:hAnsi="Times New Roman" w:cs="Times New Roman"/>
          <w:sz w:val="20"/>
          <w:szCs w:val="20"/>
          <w:lang w:eastAsia="pt-BR"/>
        </w:rPr>
      </w:pPr>
      <w:r w:rsidRPr="002A7D36">
        <w:rPr>
          <w:rFonts w:ascii="Arial" w:eastAsia="Times New Roman" w:hAnsi="Arial" w:cs="Arial"/>
          <w:sz w:val="20"/>
          <w:szCs w:val="20"/>
          <w:lang w:eastAsia="pt-BR"/>
        </w:rPr>
        <w:t xml:space="preserve">        </w:t>
      </w:r>
      <w:bookmarkStart w:id="1" w:name="art1p"/>
      <w:bookmarkEnd w:id="1"/>
      <w:r w:rsidRPr="002A7D36">
        <w:rPr>
          <w:rFonts w:ascii="Arial" w:eastAsia="Times New Roman" w:hAnsi="Arial" w:cs="Arial"/>
          <w:sz w:val="20"/>
          <w:szCs w:val="20"/>
          <w:lang w:eastAsia="pt-BR"/>
        </w:rPr>
        <w:t>Parágrafo único. Estão também sujeitos às penalidades desta lei os atos de improbidade praticados contra o patrimônio de entidade que receba subvenção, benefício ou incentivo, fiscal ou creditício, de órgão público bem como daquelas para cuja criação ou custeio o erário haja concorrido ou concorra com menos de cinqüenta por cento do patrimônio ou da receita anual, limitando-se, nestes casos, a sanção patrimonial à repercussão do ilícito sobre a contribuição dos cofres públicos.</w:t>
      </w:r>
    </w:p>
    <w:p w:rsidR="004A395A" w:rsidRDefault="004A395A" w:rsidP="00E24A89">
      <w:pPr>
        <w:autoSpaceDE w:val="0"/>
        <w:autoSpaceDN w:val="0"/>
        <w:adjustRightInd w:val="0"/>
        <w:rPr>
          <w:rFonts w:cstheme="minorHAnsi"/>
          <w:b/>
          <w:bCs/>
          <w:i/>
          <w:iCs/>
        </w:rPr>
      </w:pPr>
    </w:p>
    <w:p w:rsidR="00290615" w:rsidRDefault="00290615" w:rsidP="00E24A89">
      <w:pPr>
        <w:autoSpaceDE w:val="0"/>
        <w:autoSpaceDN w:val="0"/>
        <w:adjustRightInd w:val="0"/>
        <w:rPr>
          <w:rFonts w:cstheme="minorHAnsi"/>
          <w:b/>
          <w:bCs/>
          <w:i/>
          <w:iCs/>
        </w:rPr>
      </w:pPr>
    </w:p>
    <w:p w:rsidR="00E24A89" w:rsidRPr="00E24A89" w:rsidRDefault="00E24A89" w:rsidP="00E24A89">
      <w:pPr>
        <w:autoSpaceDE w:val="0"/>
        <w:autoSpaceDN w:val="0"/>
        <w:adjustRightInd w:val="0"/>
        <w:rPr>
          <w:rFonts w:cstheme="minorHAnsi"/>
          <w:b/>
          <w:bCs/>
          <w:i/>
          <w:iCs/>
        </w:rPr>
      </w:pPr>
      <w:r>
        <w:rPr>
          <w:rFonts w:cstheme="minorHAnsi"/>
          <w:b/>
          <w:bCs/>
          <w:i/>
          <w:iCs/>
        </w:rPr>
        <w:t>3.1.3.1</w:t>
      </w:r>
      <w:r w:rsidR="00290615">
        <w:rPr>
          <w:rFonts w:cstheme="minorHAnsi"/>
          <w:b/>
          <w:bCs/>
          <w:i/>
          <w:iCs/>
        </w:rPr>
        <w:t>4</w:t>
      </w:r>
      <w:r>
        <w:rPr>
          <w:rFonts w:cstheme="minorHAnsi"/>
          <w:b/>
          <w:bCs/>
          <w:i/>
          <w:iCs/>
        </w:rPr>
        <w:t xml:space="preserve"> </w:t>
      </w:r>
      <w:r w:rsidRPr="00E24A89">
        <w:rPr>
          <w:rFonts w:cstheme="minorHAnsi"/>
          <w:b/>
          <w:bCs/>
          <w:i/>
          <w:iCs/>
        </w:rPr>
        <w:t xml:space="preserve"> Responsabilidade Civil</w:t>
      </w:r>
    </w:p>
    <w:p w:rsidR="00E24A89" w:rsidRPr="00E24A89" w:rsidRDefault="00E24A89" w:rsidP="004A395A">
      <w:pPr>
        <w:shd w:val="clear" w:color="auto" w:fill="8EAADB" w:themeFill="accent1" w:themeFillTint="99"/>
        <w:autoSpaceDE w:val="0"/>
        <w:autoSpaceDN w:val="0"/>
        <w:adjustRightInd w:val="0"/>
        <w:rPr>
          <w:rFonts w:cstheme="minorHAnsi"/>
        </w:rPr>
      </w:pPr>
      <w:r w:rsidRPr="00E24A89">
        <w:rPr>
          <w:rFonts w:cstheme="minorHAnsi"/>
        </w:rPr>
        <w:t xml:space="preserve">A </w:t>
      </w:r>
      <w:r w:rsidRPr="00E24A89">
        <w:rPr>
          <w:rFonts w:cstheme="minorHAnsi"/>
          <w:b/>
          <w:bCs/>
        </w:rPr>
        <w:t xml:space="preserve">responsabilidade civil </w:t>
      </w:r>
      <w:r w:rsidRPr="00E24A89">
        <w:rPr>
          <w:rFonts w:cstheme="minorHAnsi"/>
        </w:rPr>
        <w:t>é de ordem patrimonial e decorre do artigo 186 do Código</w:t>
      </w:r>
      <w:r>
        <w:rPr>
          <w:rFonts w:cstheme="minorHAnsi"/>
        </w:rPr>
        <w:t xml:space="preserve"> </w:t>
      </w:r>
      <w:r w:rsidRPr="00E24A89">
        <w:rPr>
          <w:rFonts w:cstheme="minorHAnsi"/>
        </w:rPr>
        <w:t>Civil,47 que consagra a regra, aceita universalmente, segundo a qual todo aquele que causa</w:t>
      </w:r>
      <w:r>
        <w:rPr>
          <w:rFonts w:cstheme="minorHAnsi"/>
        </w:rPr>
        <w:t xml:space="preserve"> </w:t>
      </w:r>
      <w:r w:rsidRPr="00E24A89">
        <w:rPr>
          <w:rFonts w:cstheme="minorHAnsi"/>
        </w:rPr>
        <w:t>dano a outrem é obrigado a repará-lo.</w:t>
      </w:r>
    </w:p>
    <w:p w:rsidR="00E24A89" w:rsidRDefault="00E24A89" w:rsidP="00E24A89">
      <w:pPr>
        <w:autoSpaceDE w:val="0"/>
        <w:autoSpaceDN w:val="0"/>
        <w:adjustRightInd w:val="0"/>
        <w:rPr>
          <w:rFonts w:cstheme="minorHAnsi"/>
        </w:rPr>
      </w:pPr>
    </w:p>
    <w:p w:rsidR="00E24A89" w:rsidRPr="00E24A89" w:rsidRDefault="00E24A89" w:rsidP="00290615">
      <w:pPr>
        <w:shd w:val="clear" w:color="auto" w:fill="FFE599" w:themeFill="accent4" w:themeFillTint="66"/>
        <w:autoSpaceDE w:val="0"/>
        <w:autoSpaceDN w:val="0"/>
        <w:adjustRightInd w:val="0"/>
        <w:rPr>
          <w:rFonts w:cstheme="minorHAnsi"/>
        </w:rPr>
      </w:pPr>
      <w:r w:rsidRPr="00E24A89">
        <w:rPr>
          <w:rFonts w:cstheme="minorHAnsi"/>
        </w:rPr>
        <w:t>Analisando-se aquele dispositivo, verifica-se que, para configurar-se o ilícito civil,</w:t>
      </w:r>
      <w:r>
        <w:rPr>
          <w:rFonts w:cstheme="minorHAnsi"/>
        </w:rPr>
        <w:t xml:space="preserve"> </w:t>
      </w:r>
      <w:r w:rsidRPr="00E24A89">
        <w:rPr>
          <w:rFonts w:cstheme="minorHAnsi"/>
        </w:rPr>
        <w:t>exigem-se:</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 xml:space="preserve">1. </w:t>
      </w:r>
      <w:r w:rsidRPr="00E24A89">
        <w:rPr>
          <w:rFonts w:cstheme="minorHAnsi"/>
          <w:b/>
          <w:bCs/>
        </w:rPr>
        <w:t xml:space="preserve">ação </w:t>
      </w:r>
      <w:r w:rsidRPr="00E24A89">
        <w:rPr>
          <w:rFonts w:cstheme="minorHAnsi"/>
        </w:rPr>
        <w:t xml:space="preserve">ou </w:t>
      </w:r>
      <w:r w:rsidRPr="00E24A89">
        <w:rPr>
          <w:rFonts w:cstheme="minorHAnsi"/>
          <w:b/>
          <w:bCs/>
        </w:rPr>
        <w:t>omissão antijurídica</w:t>
      </w:r>
      <w:r w:rsidRPr="00E24A89">
        <w:rPr>
          <w:rFonts w:cstheme="minorHAnsi"/>
        </w:rPr>
        <w:t>;</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 xml:space="preserve">2. </w:t>
      </w:r>
      <w:r w:rsidRPr="00E24A89">
        <w:rPr>
          <w:rFonts w:cstheme="minorHAnsi"/>
          <w:b/>
          <w:bCs/>
        </w:rPr>
        <w:t xml:space="preserve">culpa </w:t>
      </w:r>
      <w:r w:rsidRPr="00E24A89">
        <w:rPr>
          <w:rFonts w:cstheme="minorHAnsi"/>
        </w:rPr>
        <w:t xml:space="preserve">ou </w:t>
      </w:r>
      <w:r w:rsidRPr="00E24A89">
        <w:rPr>
          <w:rFonts w:cstheme="minorHAnsi"/>
          <w:b/>
          <w:bCs/>
        </w:rPr>
        <w:t>dolo</w:t>
      </w:r>
      <w:r w:rsidRPr="00E24A89">
        <w:rPr>
          <w:rFonts w:cstheme="minorHAnsi"/>
        </w:rPr>
        <w:t>; com relação a este elemento, às vezes de difícil comprovação, a</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 xml:space="preserve">lei admite alguns casos de responsabilidade </w:t>
      </w:r>
      <w:r w:rsidRPr="00E24A89">
        <w:rPr>
          <w:rFonts w:cstheme="minorHAnsi"/>
          <w:b/>
          <w:bCs/>
        </w:rPr>
        <w:t>objetiva</w:t>
      </w:r>
      <w:r w:rsidRPr="00E24A89">
        <w:rPr>
          <w:rFonts w:cstheme="minorHAnsi"/>
        </w:rPr>
        <w:t>(sem culpa) e também de culpa</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presumida; uma e outra constituem exceções à regra geral de responsabilidade</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subjetiva, somente sendo cabíveis diante de norma legal expressa;</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 xml:space="preserve">3. </w:t>
      </w:r>
      <w:r w:rsidRPr="00E24A89">
        <w:rPr>
          <w:rFonts w:cstheme="minorHAnsi"/>
          <w:b/>
          <w:bCs/>
        </w:rPr>
        <w:t xml:space="preserve">relação de causalidade </w:t>
      </w:r>
      <w:r w:rsidRPr="00E24A89">
        <w:rPr>
          <w:rFonts w:cstheme="minorHAnsi"/>
        </w:rPr>
        <w:t>entre a ação ou omissão e o dano verificado;</w:t>
      </w:r>
    </w:p>
    <w:p w:rsidR="00E24A89" w:rsidRPr="00E24A89" w:rsidRDefault="00E24A89" w:rsidP="00290615">
      <w:pPr>
        <w:shd w:val="clear" w:color="auto" w:fill="FFE599" w:themeFill="accent4" w:themeFillTint="66"/>
        <w:autoSpaceDE w:val="0"/>
        <w:autoSpaceDN w:val="0"/>
        <w:adjustRightInd w:val="0"/>
        <w:ind w:firstLine="284"/>
        <w:rPr>
          <w:rFonts w:cstheme="minorHAnsi"/>
        </w:rPr>
      </w:pPr>
      <w:r w:rsidRPr="00E24A89">
        <w:rPr>
          <w:rFonts w:cstheme="minorHAnsi"/>
        </w:rPr>
        <w:t xml:space="preserve">4. ocorrência de um </w:t>
      </w:r>
      <w:r w:rsidRPr="00E24A89">
        <w:rPr>
          <w:rFonts w:cstheme="minorHAnsi"/>
          <w:b/>
          <w:bCs/>
        </w:rPr>
        <w:t xml:space="preserve">dano </w:t>
      </w:r>
      <w:r w:rsidRPr="00E24A89">
        <w:rPr>
          <w:rFonts w:cstheme="minorHAnsi"/>
        </w:rPr>
        <w:t>material ou moral.</w:t>
      </w:r>
    </w:p>
    <w:p w:rsidR="00E24A89" w:rsidRDefault="00E24A89" w:rsidP="00E24A89">
      <w:pPr>
        <w:autoSpaceDE w:val="0"/>
        <w:autoSpaceDN w:val="0"/>
        <w:adjustRightInd w:val="0"/>
        <w:rPr>
          <w:rFonts w:cstheme="minorHAnsi"/>
        </w:rPr>
      </w:pPr>
    </w:p>
    <w:p w:rsidR="00E24A89" w:rsidRPr="004A395A" w:rsidRDefault="00E24A89" w:rsidP="00E24A89">
      <w:pPr>
        <w:autoSpaceDE w:val="0"/>
        <w:autoSpaceDN w:val="0"/>
        <w:adjustRightInd w:val="0"/>
        <w:rPr>
          <w:rFonts w:cstheme="minorHAnsi"/>
          <w:b/>
          <w:i/>
        </w:rPr>
      </w:pPr>
      <w:r w:rsidRPr="004A395A">
        <w:rPr>
          <w:rFonts w:cstheme="minorHAnsi"/>
          <w:b/>
          <w:i/>
        </w:rPr>
        <w:t>Quando o dano é causado por servidor público, é necessário distinguir duas hipóteses:</w:t>
      </w:r>
    </w:p>
    <w:p w:rsidR="00E24A89" w:rsidRPr="004A395A" w:rsidRDefault="00E24A89" w:rsidP="00E24A89">
      <w:pPr>
        <w:autoSpaceDE w:val="0"/>
        <w:autoSpaceDN w:val="0"/>
        <w:adjustRightInd w:val="0"/>
        <w:ind w:firstLine="284"/>
        <w:rPr>
          <w:rFonts w:cstheme="minorHAnsi"/>
          <w:b/>
          <w:i/>
        </w:rPr>
      </w:pPr>
      <w:r w:rsidRPr="004A395A">
        <w:rPr>
          <w:rFonts w:cstheme="minorHAnsi"/>
          <w:b/>
          <w:i/>
        </w:rPr>
        <w:t>1. dano causado ao Estado;</w:t>
      </w:r>
    </w:p>
    <w:p w:rsidR="00E24A89" w:rsidRPr="004A395A" w:rsidRDefault="00E24A89" w:rsidP="00E24A89">
      <w:pPr>
        <w:autoSpaceDE w:val="0"/>
        <w:autoSpaceDN w:val="0"/>
        <w:adjustRightInd w:val="0"/>
        <w:ind w:firstLine="284"/>
        <w:rPr>
          <w:rFonts w:cstheme="minorHAnsi"/>
          <w:b/>
          <w:i/>
        </w:rPr>
      </w:pPr>
      <w:r w:rsidRPr="004A395A">
        <w:rPr>
          <w:rFonts w:cstheme="minorHAnsi"/>
          <w:b/>
          <w:i/>
        </w:rPr>
        <w:t>2. dano causado a terceiros.</w:t>
      </w:r>
    </w:p>
    <w:p w:rsidR="004A395A" w:rsidRDefault="004A395A" w:rsidP="004A395A">
      <w:pPr>
        <w:autoSpaceDE w:val="0"/>
        <w:autoSpaceDN w:val="0"/>
        <w:adjustRightInd w:val="0"/>
        <w:rPr>
          <w:rFonts w:cstheme="minorHAnsi"/>
        </w:rPr>
      </w:pPr>
    </w:p>
    <w:p w:rsidR="00E24A89" w:rsidRDefault="004A395A" w:rsidP="004A395A">
      <w:pPr>
        <w:autoSpaceDE w:val="0"/>
        <w:autoSpaceDN w:val="0"/>
        <w:adjustRightInd w:val="0"/>
        <w:rPr>
          <w:rFonts w:cstheme="minorHAnsi"/>
          <w:i/>
        </w:rPr>
      </w:pPr>
      <w:r w:rsidRPr="00290615">
        <w:rPr>
          <w:rFonts w:cstheme="minorHAnsi"/>
          <w:b/>
          <w:i/>
        </w:rPr>
        <w:t>1</w:t>
      </w:r>
      <w:r w:rsidRPr="004A395A">
        <w:rPr>
          <w:rFonts w:cstheme="minorHAnsi"/>
          <w:i/>
        </w:rPr>
        <w:t>.</w:t>
      </w:r>
      <w:r w:rsidR="00290615">
        <w:rPr>
          <w:rFonts w:cstheme="minorHAnsi"/>
          <w:i/>
        </w:rPr>
        <w:t xml:space="preserve"> </w:t>
      </w:r>
      <w:r w:rsidR="00E24A89" w:rsidRPr="004A395A">
        <w:rPr>
          <w:rFonts w:cstheme="minorHAnsi"/>
          <w:i/>
        </w:rPr>
        <w:t>No primeiro caso, a sua responsabilidade é apurada pela própria Administração, por meio de processo administrativo cercado de todas as garantias de defesa do servidor, conforme artigo 5o, inciso LV, da Constituição. As leis estatutárias em geral estabelecem procedimentos  autoexecutórios</w:t>
      </w:r>
      <w:r w:rsidR="00290615">
        <w:rPr>
          <w:rFonts w:cstheme="minorHAnsi"/>
          <w:i/>
        </w:rPr>
        <w:t xml:space="preserve"> </w:t>
      </w:r>
      <w:r w:rsidR="00E24A89" w:rsidRPr="004A395A">
        <w:rPr>
          <w:rFonts w:cstheme="minorHAnsi"/>
          <w:i/>
        </w:rPr>
        <w:t xml:space="preserve"> (não dependentes de autorização judicial), pelos quais a  Administração desconta dos vencimentos do servidor a importância necessária ao ressarcimento dos prejuízos, </w:t>
      </w:r>
      <w:r>
        <w:rPr>
          <w:rFonts w:cstheme="minorHAnsi"/>
          <w:i/>
        </w:rPr>
        <w:t xml:space="preserve"> </w:t>
      </w:r>
      <w:r w:rsidR="00E24A89" w:rsidRPr="004A395A">
        <w:rPr>
          <w:rFonts w:cstheme="minorHAnsi"/>
          <w:i/>
        </w:rPr>
        <w:t xml:space="preserve">respeitado o limite mensal fixado em lei, com vistas à </w:t>
      </w:r>
      <w:r w:rsidR="00E24A89" w:rsidRPr="004A395A">
        <w:rPr>
          <w:rFonts w:cstheme="minorHAnsi"/>
          <w:i/>
        </w:rPr>
        <w:lastRenderedPageBreak/>
        <w:t>preservação do caráter alimentar dos estipêndios. Quando o servidor é contratado pela legislação trabalhista, o artigo 462, § 1o, da CLT só permite o desconto com a concordância do empregado ou em caso de dolo.</w:t>
      </w:r>
    </w:p>
    <w:p w:rsidR="00290615" w:rsidRPr="004A395A" w:rsidRDefault="00290615" w:rsidP="004A395A">
      <w:pPr>
        <w:autoSpaceDE w:val="0"/>
        <w:autoSpaceDN w:val="0"/>
        <w:adjustRightInd w:val="0"/>
        <w:rPr>
          <w:rFonts w:cstheme="minorHAnsi"/>
          <w:i/>
        </w:rPr>
      </w:pPr>
    </w:p>
    <w:p w:rsidR="00DC5D89" w:rsidRPr="00E24A89" w:rsidRDefault="00E24A89" w:rsidP="006D4B37">
      <w:pPr>
        <w:autoSpaceDE w:val="0"/>
        <w:autoSpaceDN w:val="0"/>
        <w:adjustRightInd w:val="0"/>
        <w:rPr>
          <w:rFonts w:cstheme="minorHAnsi"/>
          <w:b/>
          <w:bCs/>
          <w:sz w:val="16"/>
        </w:rPr>
      </w:pPr>
      <w:r w:rsidRPr="00E24A89">
        <w:rPr>
          <w:rFonts w:cstheme="minorHAnsi"/>
          <w:szCs w:val="30"/>
        </w:rPr>
        <w:t>O desconto dos vencimentos, desde que previsto em lei, é perfeitamente válido e</w:t>
      </w:r>
      <w:r>
        <w:rPr>
          <w:rFonts w:cstheme="minorHAnsi"/>
          <w:szCs w:val="30"/>
        </w:rPr>
        <w:t xml:space="preserve"> </w:t>
      </w:r>
      <w:r w:rsidRPr="00E24A89">
        <w:rPr>
          <w:rFonts w:cstheme="minorHAnsi"/>
          <w:szCs w:val="30"/>
        </w:rPr>
        <w:t>independe do consentimento do servidor, inserindo-se entre as hipóteses de</w:t>
      </w:r>
      <w:r>
        <w:rPr>
          <w:rFonts w:cstheme="minorHAnsi"/>
          <w:szCs w:val="30"/>
        </w:rPr>
        <w:t xml:space="preserve"> </w:t>
      </w:r>
      <w:r w:rsidRPr="00E24A89">
        <w:rPr>
          <w:rFonts w:cstheme="minorHAnsi"/>
          <w:szCs w:val="30"/>
        </w:rPr>
        <w:t xml:space="preserve">autoexecutoriedade </w:t>
      </w:r>
      <w:r>
        <w:rPr>
          <w:rFonts w:cstheme="minorHAnsi"/>
          <w:szCs w:val="30"/>
        </w:rPr>
        <w:t xml:space="preserve"> </w:t>
      </w:r>
      <w:r w:rsidRPr="00E24A89">
        <w:rPr>
          <w:rFonts w:cstheme="minorHAnsi"/>
          <w:szCs w:val="30"/>
        </w:rPr>
        <w:t xml:space="preserve">dos atos </w:t>
      </w:r>
      <w:r>
        <w:rPr>
          <w:rFonts w:cstheme="minorHAnsi"/>
          <w:szCs w:val="30"/>
        </w:rPr>
        <w:t xml:space="preserve">  a</w:t>
      </w:r>
      <w:r w:rsidRPr="00E24A89">
        <w:rPr>
          <w:rFonts w:cstheme="minorHAnsi"/>
          <w:szCs w:val="30"/>
        </w:rPr>
        <w:t>dministrativos.</w:t>
      </w:r>
      <w:r>
        <w:rPr>
          <w:rFonts w:cstheme="minorHAnsi"/>
          <w:sz w:val="12"/>
          <w:szCs w:val="18"/>
        </w:rPr>
        <w:t xml:space="preserve"> </w:t>
      </w:r>
      <w:r w:rsidR="006D4B37">
        <w:rPr>
          <w:rFonts w:cstheme="minorHAnsi"/>
          <w:sz w:val="12"/>
          <w:szCs w:val="18"/>
        </w:rPr>
        <w:t xml:space="preserve"> </w:t>
      </w:r>
      <w:r w:rsidRPr="006D4B37">
        <w:rPr>
          <w:rFonts w:cstheme="minorHAnsi"/>
          <w:i/>
          <w:szCs w:val="30"/>
        </w:rPr>
        <w:t xml:space="preserve">Para os servidores estaduais, distritais e </w:t>
      </w:r>
      <w:r w:rsidRPr="006D4B37">
        <w:rPr>
          <w:rFonts w:cstheme="minorHAnsi"/>
          <w:b/>
          <w:i/>
          <w:szCs w:val="30"/>
        </w:rPr>
        <w:t>municipais</w:t>
      </w:r>
      <w:r w:rsidRPr="006D4B37">
        <w:rPr>
          <w:rFonts w:cstheme="minorHAnsi"/>
          <w:i/>
          <w:szCs w:val="30"/>
        </w:rPr>
        <w:t xml:space="preserve">, </w:t>
      </w:r>
      <w:r w:rsidR="004A395A">
        <w:rPr>
          <w:rFonts w:cstheme="minorHAnsi"/>
          <w:i/>
          <w:szCs w:val="30"/>
        </w:rPr>
        <w:t xml:space="preserve"> </w:t>
      </w:r>
      <w:r w:rsidRPr="006D4B37">
        <w:rPr>
          <w:rFonts w:cstheme="minorHAnsi"/>
          <w:i/>
          <w:szCs w:val="30"/>
        </w:rPr>
        <w:t>a matéria é tratada nas respectivas Constituições e leis orgânicas.</w:t>
      </w:r>
    </w:p>
    <w:p w:rsidR="00DC5D89" w:rsidRPr="00E24A89" w:rsidRDefault="00DC5D89" w:rsidP="006D7AE9">
      <w:pPr>
        <w:autoSpaceDE w:val="0"/>
        <w:autoSpaceDN w:val="0"/>
        <w:adjustRightInd w:val="0"/>
        <w:ind w:right="140"/>
        <w:rPr>
          <w:rFonts w:cstheme="minorHAnsi"/>
          <w:b/>
          <w:bCs/>
        </w:rPr>
      </w:pPr>
    </w:p>
    <w:p w:rsidR="00DC5D89" w:rsidRDefault="006D4B37" w:rsidP="006D4B37">
      <w:pPr>
        <w:autoSpaceDE w:val="0"/>
        <w:autoSpaceDN w:val="0"/>
        <w:adjustRightInd w:val="0"/>
        <w:rPr>
          <w:rFonts w:cstheme="minorHAnsi"/>
          <w:b/>
          <w:bCs/>
        </w:rPr>
      </w:pPr>
      <w:r w:rsidRPr="006D4B37">
        <w:rPr>
          <w:rFonts w:cstheme="minorHAnsi"/>
        </w:rPr>
        <w:t>Em caso de crime de que resulte prejuízo para a Fazenda Pública ou enriquecimento</w:t>
      </w:r>
      <w:r>
        <w:rPr>
          <w:rFonts w:cstheme="minorHAnsi"/>
        </w:rPr>
        <w:t xml:space="preserve"> </w:t>
      </w:r>
      <w:r w:rsidRPr="006D4B37">
        <w:rPr>
          <w:rFonts w:cstheme="minorHAnsi"/>
        </w:rPr>
        <w:t xml:space="preserve">ilícito do servidor, ele ficará sujeito a </w:t>
      </w:r>
      <w:r w:rsidRPr="006D4B37">
        <w:rPr>
          <w:rFonts w:cstheme="minorHAnsi"/>
          <w:b/>
          <w:bCs/>
        </w:rPr>
        <w:t xml:space="preserve">sequestro </w:t>
      </w:r>
      <w:r w:rsidRPr="006D4B37">
        <w:rPr>
          <w:rFonts w:cstheme="minorHAnsi"/>
        </w:rPr>
        <w:t xml:space="preserve">e </w:t>
      </w:r>
      <w:r w:rsidRPr="006D4B37">
        <w:rPr>
          <w:rFonts w:cstheme="minorHAnsi"/>
          <w:b/>
          <w:bCs/>
        </w:rPr>
        <w:t xml:space="preserve">perdimento </w:t>
      </w:r>
      <w:r w:rsidRPr="006D4B37">
        <w:rPr>
          <w:rFonts w:cstheme="minorHAnsi"/>
        </w:rPr>
        <w:t>de bens, porém com</w:t>
      </w:r>
      <w:r>
        <w:rPr>
          <w:rFonts w:cstheme="minorHAnsi"/>
        </w:rPr>
        <w:t xml:space="preserve"> </w:t>
      </w:r>
      <w:r w:rsidRPr="006D4B37">
        <w:rPr>
          <w:rFonts w:cstheme="minorHAnsi"/>
        </w:rPr>
        <w:t>intervenção do Poder Judiciário, na forma do Decreto-lei n</w:t>
      </w:r>
      <w:r>
        <w:rPr>
          <w:rFonts w:cstheme="minorHAnsi"/>
        </w:rPr>
        <w:t>°</w:t>
      </w:r>
      <w:r w:rsidRPr="006D4B37">
        <w:rPr>
          <w:rFonts w:cstheme="minorHAnsi"/>
        </w:rPr>
        <w:t xml:space="preserve"> 3.240, de 8-5-41, e Lei</w:t>
      </w:r>
      <w:r>
        <w:rPr>
          <w:rFonts w:cstheme="minorHAnsi"/>
        </w:rPr>
        <w:t xml:space="preserve"> </w:t>
      </w:r>
      <w:r w:rsidRPr="006D4B37">
        <w:rPr>
          <w:rFonts w:cstheme="minorHAnsi"/>
        </w:rPr>
        <w:t>no 8.429, de 2-6-92 (arts. 16 a 18).</w:t>
      </w:r>
    </w:p>
    <w:p w:rsidR="00E24A89" w:rsidRDefault="00E24A89" w:rsidP="006D7AE9">
      <w:pPr>
        <w:autoSpaceDE w:val="0"/>
        <w:autoSpaceDN w:val="0"/>
        <w:adjustRightInd w:val="0"/>
        <w:ind w:right="140"/>
        <w:rPr>
          <w:rFonts w:cstheme="minorHAnsi"/>
          <w:b/>
          <w:bCs/>
        </w:rPr>
      </w:pPr>
    </w:p>
    <w:p w:rsidR="006D4B37" w:rsidRPr="004A395A" w:rsidRDefault="004A395A" w:rsidP="004A395A">
      <w:pPr>
        <w:autoSpaceDE w:val="0"/>
        <w:autoSpaceDN w:val="0"/>
        <w:adjustRightInd w:val="0"/>
        <w:rPr>
          <w:rFonts w:cstheme="minorHAnsi"/>
          <w:i/>
        </w:rPr>
      </w:pPr>
      <w:r w:rsidRPr="00290615">
        <w:rPr>
          <w:rFonts w:cstheme="minorHAnsi"/>
          <w:b/>
          <w:i/>
        </w:rPr>
        <w:t>2</w:t>
      </w:r>
      <w:r w:rsidRPr="004A395A">
        <w:rPr>
          <w:rFonts w:cstheme="minorHAnsi"/>
          <w:i/>
        </w:rPr>
        <w:t xml:space="preserve">. </w:t>
      </w:r>
      <w:r w:rsidR="006D4B37" w:rsidRPr="004A395A">
        <w:rPr>
          <w:rFonts w:cstheme="minorHAnsi"/>
          <w:i/>
        </w:rPr>
        <w:t xml:space="preserve">Quando se trata de </w:t>
      </w:r>
      <w:r w:rsidR="006D4B37" w:rsidRPr="004A395A">
        <w:rPr>
          <w:rFonts w:cstheme="minorHAnsi"/>
          <w:b/>
          <w:bCs/>
          <w:i/>
        </w:rPr>
        <w:t>dano causado a terceiros</w:t>
      </w:r>
      <w:r w:rsidR="006D4B37" w:rsidRPr="004A395A">
        <w:rPr>
          <w:rFonts w:cstheme="minorHAnsi"/>
          <w:i/>
        </w:rPr>
        <w:t xml:space="preserve">, aplica-se a norma do artigo 37, § 6o, da Constituição Federal, em decorrência da qual o </w:t>
      </w:r>
      <w:r w:rsidR="006D4B37" w:rsidRPr="004A395A">
        <w:rPr>
          <w:rFonts w:cstheme="minorHAnsi"/>
          <w:b/>
          <w:bCs/>
          <w:i/>
        </w:rPr>
        <w:t>Estado responde objetivamente</w:t>
      </w:r>
      <w:r w:rsidR="006D4B37" w:rsidRPr="004A395A">
        <w:rPr>
          <w:rFonts w:cstheme="minorHAnsi"/>
          <w:i/>
        </w:rPr>
        <w:t>, ou seja, independentemente de culpa ou dolo,  as fica com o direito de regresso contra o agente que causou o dano, desde que este tenha agido com culpa ou dolo.</w:t>
      </w:r>
    </w:p>
    <w:p w:rsidR="006D4B37" w:rsidRPr="006D4B37" w:rsidRDefault="006D4B37" w:rsidP="006D4B37">
      <w:pPr>
        <w:autoSpaceDE w:val="0"/>
        <w:autoSpaceDN w:val="0"/>
        <w:adjustRightInd w:val="0"/>
        <w:rPr>
          <w:rFonts w:cstheme="minorHAnsi"/>
        </w:rPr>
      </w:pPr>
    </w:p>
    <w:p w:rsidR="00DC5D89" w:rsidRDefault="006D4B37" w:rsidP="006D4B37">
      <w:pPr>
        <w:autoSpaceDE w:val="0"/>
        <w:autoSpaceDN w:val="0"/>
        <w:adjustRightInd w:val="0"/>
        <w:rPr>
          <w:rFonts w:cstheme="minorHAnsi"/>
          <w:b/>
          <w:bCs/>
        </w:rPr>
      </w:pPr>
      <w:r w:rsidRPr="006D4B37">
        <w:rPr>
          <w:rFonts w:cstheme="minorHAnsi"/>
        </w:rPr>
        <w:t>Nesse caso, a reparação do dano pode ser feita na esfera administrativa, desde que a</w:t>
      </w:r>
      <w:r>
        <w:rPr>
          <w:rFonts w:cstheme="minorHAnsi"/>
        </w:rPr>
        <w:t xml:space="preserve"> </w:t>
      </w:r>
      <w:r w:rsidRPr="006D4B37">
        <w:rPr>
          <w:rFonts w:cstheme="minorHAnsi"/>
        </w:rPr>
        <w:t xml:space="preserve">Administração </w:t>
      </w:r>
      <w:r>
        <w:rPr>
          <w:rFonts w:cstheme="minorHAnsi"/>
        </w:rPr>
        <w:t>r</w:t>
      </w:r>
      <w:r w:rsidRPr="006D4B37">
        <w:rPr>
          <w:rFonts w:cstheme="minorHAnsi"/>
        </w:rPr>
        <w:t>econheça desde logo a sua responsabilidade e haja entendimento entre as</w:t>
      </w:r>
      <w:r>
        <w:rPr>
          <w:rFonts w:cstheme="minorHAnsi"/>
        </w:rPr>
        <w:t xml:space="preserve"> </w:t>
      </w:r>
      <w:r w:rsidRPr="006D4B37">
        <w:rPr>
          <w:rFonts w:cstheme="minorHAnsi"/>
        </w:rPr>
        <w:t>partes quanto ao valor da indenização. Caso contrário, a pessoa que sofreu o dano pode</w:t>
      </w:r>
      <w:r>
        <w:rPr>
          <w:rFonts w:cstheme="minorHAnsi"/>
        </w:rPr>
        <w:t xml:space="preserve"> </w:t>
      </w:r>
      <w:r w:rsidRPr="006D4B37">
        <w:rPr>
          <w:rFonts w:cstheme="minorHAnsi"/>
        </w:rPr>
        <w:t>pleitear a sua reparação na esfera judicial, mediante ação proposta contra a pessoa jurídica</w:t>
      </w:r>
      <w:r>
        <w:rPr>
          <w:rFonts w:cstheme="minorHAnsi"/>
        </w:rPr>
        <w:t xml:space="preserve"> </w:t>
      </w:r>
      <w:r w:rsidRPr="006D4B37">
        <w:rPr>
          <w:rFonts w:cstheme="minorHAnsi"/>
        </w:rPr>
        <w:t>causadora do dano. Em caso de ser julgada procedente a ação, cabe direito de regresso</w:t>
      </w:r>
      <w:r>
        <w:rPr>
          <w:rFonts w:cstheme="minorHAnsi"/>
        </w:rPr>
        <w:t xml:space="preserve"> </w:t>
      </w:r>
      <w:r w:rsidRPr="006D4B37">
        <w:rPr>
          <w:rFonts w:cstheme="minorHAnsi"/>
        </w:rPr>
        <w:t>contra o agente causador do dano. A responsabilidade da pessoa jurídica é objetiva, porque</w:t>
      </w:r>
      <w:r>
        <w:rPr>
          <w:rFonts w:cstheme="minorHAnsi"/>
        </w:rPr>
        <w:t xml:space="preserve"> </w:t>
      </w:r>
      <w:r w:rsidRPr="006D4B37">
        <w:rPr>
          <w:rFonts w:cstheme="minorHAnsi"/>
        </w:rPr>
        <w:t>independe de culpa ou dolo, enquanto a do agente público é subjetiva.</w:t>
      </w:r>
    </w:p>
    <w:p w:rsidR="006D4B37" w:rsidRDefault="006D4B37" w:rsidP="006D7AE9">
      <w:pPr>
        <w:autoSpaceDE w:val="0"/>
        <w:autoSpaceDN w:val="0"/>
        <w:adjustRightInd w:val="0"/>
        <w:ind w:right="140"/>
        <w:rPr>
          <w:rFonts w:cstheme="minorHAnsi"/>
          <w:b/>
          <w:bCs/>
        </w:rPr>
      </w:pPr>
    </w:p>
    <w:p w:rsidR="004A395A" w:rsidRDefault="004A395A" w:rsidP="006D7AE9">
      <w:pPr>
        <w:autoSpaceDE w:val="0"/>
        <w:autoSpaceDN w:val="0"/>
        <w:adjustRightInd w:val="0"/>
        <w:ind w:right="140"/>
        <w:rPr>
          <w:rFonts w:cstheme="minorHAnsi"/>
          <w:b/>
          <w:bCs/>
        </w:rPr>
      </w:pPr>
    </w:p>
    <w:p w:rsidR="006D4B37" w:rsidRPr="006D4B37" w:rsidRDefault="006D4B37" w:rsidP="006D4B37">
      <w:pPr>
        <w:autoSpaceDE w:val="0"/>
        <w:autoSpaceDN w:val="0"/>
        <w:adjustRightInd w:val="0"/>
        <w:rPr>
          <w:rFonts w:cstheme="minorHAnsi"/>
          <w:b/>
          <w:bCs/>
          <w:i/>
          <w:iCs/>
        </w:rPr>
      </w:pPr>
      <w:r w:rsidRPr="006D4B37">
        <w:rPr>
          <w:rFonts w:cstheme="minorHAnsi"/>
          <w:b/>
          <w:bCs/>
          <w:i/>
          <w:iCs/>
        </w:rPr>
        <w:t>3.1.3.1</w:t>
      </w:r>
      <w:r w:rsidR="00290615">
        <w:rPr>
          <w:rFonts w:cstheme="minorHAnsi"/>
          <w:b/>
          <w:bCs/>
          <w:i/>
          <w:iCs/>
        </w:rPr>
        <w:t xml:space="preserve">5 </w:t>
      </w:r>
      <w:r w:rsidRPr="006D4B37">
        <w:rPr>
          <w:rFonts w:cstheme="minorHAnsi"/>
          <w:b/>
          <w:bCs/>
          <w:i/>
          <w:iCs/>
        </w:rPr>
        <w:t xml:space="preserve"> Responsabilidade Administrativa</w:t>
      </w:r>
    </w:p>
    <w:p w:rsidR="006D4B37" w:rsidRPr="006D4B37" w:rsidRDefault="006D4B37" w:rsidP="00290615">
      <w:pPr>
        <w:shd w:val="clear" w:color="auto" w:fill="B4C6E7" w:themeFill="accent1" w:themeFillTint="66"/>
        <w:autoSpaceDE w:val="0"/>
        <w:autoSpaceDN w:val="0"/>
        <w:adjustRightInd w:val="0"/>
        <w:rPr>
          <w:rFonts w:cstheme="minorHAnsi"/>
        </w:rPr>
      </w:pPr>
      <w:r w:rsidRPr="006D4B37">
        <w:rPr>
          <w:rFonts w:cstheme="minorHAnsi"/>
        </w:rPr>
        <w:t>O servidor responde administrativamente pelos ilícitos administrativos definidos na</w:t>
      </w:r>
      <w:r>
        <w:rPr>
          <w:rFonts w:cstheme="minorHAnsi"/>
        </w:rPr>
        <w:t xml:space="preserve"> </w:t>
      </w:r>
      <w:r w:rsidRPr="006D4B37">
        <w:rPr>
          <w:rFonts w:cstheme="minorHAnsi"/>
        </w:rPr>
        <w:t>legislação estatutária e que apresentam os mesmos elementos básicos do ilícito civil: ação</w:t>
      </w:r>
      <w:r>
        <w:rPr>
          <w:rFonts w:cstheme="minorHAnsi"/>
        </w:rPr>
        <w:t xml:space="preserve"> </w:t>
      </w:r>
      <w:r w:rsidRPr="006D4B37">
        <w:rPr>
          <w:rFonts w:cstheme="minorHAnsi"/>
        </w:rPr>
        <w:t xml:space="preserve">ou omissão contrária à lei, culpa </w:t>
      </w:r>
      <w:r>
        <w:rPr>
          <w:rFonts w:cstheme="minorHAnsi"/>
        </w:rPr>
        <w:t xml:space="preserve"> </w:t>
      </w:r>
      <w:r w:rsidRPr="006D4B37">
        <w:rPr>
          <w:rFonts w:cstheme="minorHAnsi"/>
        </w:rPr>
        <w:t xml:space="preserve">ou </w:t>
      </w:r>
      <w:r>
        <w:rPr>
          <w:rFonts w:cstheme="minorHAnsi"/>
        </w:rPr>
        <w:t>d</w:t>
      </w:r>
      <w:r w:rsidRPr="006D4B37">
        <w:rPr>
          <w:rFonts w:cstheme="minorHAnsi"/>
        </w:rPr>
        <w:t>olo e dano.</w:t>
      </w:r>
    </w:p>
    <w:p w:rsidR="006D4B37" w:rsidRDefault="006D4B37" w:rsidP="006D4B37">
      <w:pPr>
        <w:autoSpaceDE w:val="0"/>
        <w:autoSpaceDN w:val="0"/>
        <w:adjustRightInd w:val="0"/>
        <w:rPr>
          <w:rFonts w:cstheme="minorHAnsi"/>
        </w:rPr>
      </w:pPr>
    </w:p>
    <w:p w:rsidR="006D4B37" w:rsidRPr="004A395A" w:rsidRDefault="006D4B37" w:rsidP="006D4B37">
      <w:pPr>
        <w:autoSpaceDE w:val="0"/>
        <w:autoSpaceDN w:val="0"/>
        <w:adjustRightInd w:val="0"/>
        <w:rPr>
          <w:rFonts w:cstheme="minorHAnsi"/>
          <w:i/>
          <w:sz w:val="24"/>
        </w:rPr>
      </w:pPr>
      <w:r w:rsidRPr="004A395A">
        <w:rPr>
          <w:rFonts w:cstheme="minorHAnsi"/>
          <w:i/>
          <w:sz w:val="24"/>
        </w:rPr>
        <w:t>Nesse caso, a infração será apurada pela própria Administração Pública, que deverá instaurar procedimento adequado a esse fim, assegurando ao servidor o contraditório e a ampla defesa, com os meios e recursos a ela inerentes, nos termos do artigo 5o, inciso LV, da Constituição.</w:t>
      </w:r>
    </w:p>
    <w:p w:rsidR="006D4B37" w:rsidRPr="006D4B37" w:rsidRDefault="006D4B37" w:rsidP="006D4B37">
      <w:pPr>
        <w:autoSpaceDE w:val="0"/>
        <w:autoSpaceDN w:val="0"/>
        <w:adjustRightInd w:val="0"/>
        <w:rPr>
          <w:rFonts w:cstheme="minorHAnsi"/>
        </w:rPr>
      </w:pPr>
    </w:p>
    <w:p w:rsidR="006D4B37" w:rsidRPr="006D4B37" w:rsidRDefault="006D4B37" w:rsidP="006D4B37">
      <w:pPr>
        <w:autoSpaceDE w:val="0"/>
        <w:autoSpaceDN w:val="0"/>
        <w:adjustRightInd w:val="0"/>
        <w:rPr>
          <w:rFonts w:cstheme="minorHAnsi"/>
        </w:rPr>
      </w:pPr>
      <w:r w:rsidRPr="006D4B37">
        <w:rPr>
          <w:rFonts w:cstheme="minorHAnsi"/>
        </w:rPr>
        <w:t xml:space="preserve">Os meios de apuração previstos nas leis estatutárias são os </w:t>
      </w:r>
      <w:r w:rsidRPr="006D4B37">
        <w:rPr>
          <w:rFonts w:cstheme="minorHAnsi"/>
          <w:b/>
          <w:bCs/>
        </w:rPr>
        <w:t>sumários</w:t>
      </w:r>
      <w:r w:rsidRPr="006D4B37">
        <w:rPr>
          <w:rFonts w:cstheme="minorHAnsi"/>
        </w:rPr>
        <w:t>, compreendendo a</w:t>
      </w:r>
      <w:r>
        <w:rPr>
          <w:rFonts w:cstheme="minorHAnsi"/>
        </w:rPr>
        <w:t xml:space="preserve"> </w:t>
      </w:r>
      <w:r w:rsidRPr="006D4B37">
        <w:rPr>
          <w:rFonts w:cstheme="minorHAnsi"/>
        </w:rPr>
        <w:t xml:space="preserve">verdade sabida e a sindicância, e o </w:t>
      </w:r>
      <w:r w:rsidRPr="006D4B37">
        <w:rPr>
          <w:rFonts w:cstheme="minorHAnsi"/>
          <w:b/>
          <w:bCs/>
        </w:rPr>
        <w:t>processo administrativo disciplinar</w:t>
      </w:r>
      <w:r w:rsidRPr="006D4B37">
        <w:rPr>
          <w:rFonts w:cstheme="minorHAnsi"/>
        </w:rPr>
        <w:t>, impropriamente</w:t>
      </w:r>
      <w:r>
        <w:rPr>
          <w:rFonts w:cstheme="minorHAnsi"/>
        </w:rPr>
        <w:t xml:space="preserve"> </w:t>
      </w:r>
      <w:r w:rsidRPr="006D4B37">
        <w:rPr>
          <w:rFonts w:cstheme="minorHAnsi"/>
        </w:rPr>
        <w:t>denominado inquérito administrativo, conforme será analisado no capítulo subsequente.</w:t>
      </w:r>
    </w:p>
    <w:p w:rsidR="006D4B37" w:rsidRDefault="006D4B37" w:rsidP="006D4B37">
      <w:pPr>
        <w:autoSpaceDE w:val="0"/>
        <w:autoSpaceDN w:val="0"/>
        <w:adjustRightInd w:val="0"/>
        <w:ind w:right="140"/>
        <w:rPr>
          <w:rFonts w:cstheme="minorHAnsi"/>
          <w:b/>
          <w:bCs/>
        </w:rPr>
      </w:pPr>
      <w:r w:rsidRPr="006D4B37">
        <w:rPr>
          <w:rFonts w:cstheme="minorHAnsi"/>
        </w:rPr>
        <w:t>Comprovada a infração, o servidor fica sujeito a penas disciplinares</w:t>
      </w:r>
      <w:r>
        <w:rPr>
          <w:rFonts w:ascii="TimesNewRomanPSMT" w:hAnsi="TimesNewRomanPSMT" w:cs="TimesNewRomanPSMT"/>
          <w:sz w:val="30"/>
          <w:szCs w:val="30"/>
        </w:rPr>
        <w:t>.</w:t>
      </w:r>
    </w:p>
    <w:p w:rsidR="006D4B37" w:rsidRDefault="006D4B37" w:rsidP="006D7AE9">
      <w:pPr>
        <w:autoSpaceDE w:val="0"/>
        <w:autoSpaceDN w:val="0"/>
        <w:adjustRightInd w:val="0"/>
        <w:ind w:right="140"/>
        <w:rPr>
          <w:rFonts w:cstheme="minorHAnsi"/>
          <w:b/>
          <w:bCs/>
        </w:rPr>
      </w:pPr>
    </w:p>
    <w:p w:rsidR="004A395A" w:rsidRDefault="004A395A" w:rsidP="006D7AE9">
      <w:pPr>
        <w:autoSpaceDE w:val="0"/>
        <w:autoSpaceDN w:val="0"/>
        <w:adjustRightInd w:val="0"/>
        <w:ind w:right="140"/>
        <w:rPr>
          <w:rFonts w:cstheme="minorHAnsi"/>
          <w:b/>
          <w:bCs/>
        </w:rPr>
      </w:pPr>
    </w:p>
    <w:p w:rsidR="000778CE" w:rsidRPr="000778CE" w:rsidRDefault="000778CE" w:rsidP="000778CE">
      <w:pPr>
        <w:autoSpaceDE w:val="0"/>
        <w:autoSpaceDN w:val="0"/>
        <w:adjustRightInd w:val="0"/>
        <w:rPr>
          <w:rFonts w:cstheme="minorHAnsi"/>
          <w:b/>
          <w:bCs/>
          <w:i/>
          <w:iCs/>
        </w:rPr>
      </w:pPr>
      <w:r w:rsidRPr="000778CE">
        <w:rPr>
          <w:rFonts w:cstheme="minorHAnsi"/>
          <w:b/>
          <w:bCs/>
          <w:i/>
          <w:iCs/>
        </w:rPr>
        <w:t>3</w:t>
      </w:r>
      <w:r>
        <w:rPr>
          <w:rFonts w:cstheme="minorHAnsi"/>
          <w:b/>
          <w:bCs/>
          <w:i/>
          <w:iCs/>
        </w:rPr>
        <w:t>.1.3.1</w:t>
      </w:r>
      <w:r w:rsidR="00290615">
        <w:rPr>
          <w:rFonts w:cstheme="minorHAnsi"/>
          <w:b/>
          <w:bCs/>
          <w:i/>
          <w:iCs/>
        </w:rPr>
        <w:t>6</w:t>
      </w:r>
      <w:r>
        <w:rPr>
          <w:rFonts w:cstheme="minorHAnsi"/>
          <w:b/>
          <w:bCs/>
          <w:i/>
          <w:iCs/>
        </w:rPr>
        <w:t xml:space="preserve"> </w:t>
      </w:r>
      <w:r w:rsidRPr="000778CE">
        <w:rPr>
          <w:rFonts w:cstheme="minorHAnsi"/>
          <w:b/>
          <w:bCs/>
          <w:i/>
          <w:iCs/>
        </w:rPr>
        <w:t xml:space="preserve"> Responsabilidade Penal</w:t>
      </w:r>
    </w:p>
    <w:p w:rsidR="000778CE" w:rsidRPr="000778CE" w:rsidRDefault="000778CE" w:rsidP="00290615">
      <w:pPr>
        <w:shd w:val="clear" w:color="auto" w:fill="B4C6E7" w:themeFill="accent1" w:themeFillTint="66"/>
        <w:autoSpaceDE w:val="0"/>
        <w:autoSpaceDN w:val="0"/>
        <w:adjustRightInd w:val="0"/>
        <w:rPr>
          <w:rFonts w:cstheme="minorHAnsi"/>
        </w:rPr>
      </w:pPr>
      <w:r w:rsidRPr="000778CE">
        <w:rPr>
          <w:rFonts w:cstheme="minorHAnsi"/>
        </w:rPr>
        <w:t>O servidor responde penalmente quando pratica crime ou contravenção. Existem, no</w:t>
      </w:r>
      <w:r>
        <w:rPr>
          <w:rFonts w:cstheme="minorHAnsi"/>
        </w:rPr>
        <w:t xml:space="preserve"> </w:t>
      </w:r>
      <w:r w:rsidRPr="000778CE">
        <w:rPr>
          <w:rFonts w:cstheme="minorHAnsi"/>
        </w:rPr>
        <w:t>ilícito penal, os mesmos elementos caracterizadores dos demais tipos de atos ilícitos, porém</w:t>
      </w:r>
      <w:r>
        <w:rPr>
          <w:rFonts w:cstheme="minorHAnsi"/>
        </w:rPr>
        <w:t xml:space="preserve"> </w:t>
      </w:r>
      <w:r w:rsidRPr="000778CE">
        <w:rPr>
          <w:rFonts w:cstheme="minorHAnsi"/>
        </w:rPr>
        <w:t>com algumas peculiaridades:</w:t>
      </w:r>
    </w:p>
    <w:p w:rsidR="000778CE" w:rsidRPr="000778CE" w:rsidRDefault="000778CE" w:rsidP="00290615">
      <w:pPr>
        <w:shd w:val="clear" w:color="auto" w:fill="B4C6E7" w:themeFill="accent1" w:themeFillTint="66"/>
        <w:autoSpaceDE w:val="0"/>
        <w:autoSpaceDN w:val="0"/>
        <w:adjustRightInd w:val="0"/>
        <w:ind w:firstLine="426"/>
        <w:rPr>
          <w:rFonts w:cstheme="minorHAnsi"/>
        </w:rPr>
      </w:pPr>
      <w:r w:rsidRPr="000778CE">
        <w:rPr>
          <w:rFonts w:cstheme="minorHAnsi"/>
        </w:rPr>
        <w:t xml:space="preserve">1. a ação ou omissão deve ser antijurídica e </w:t>
      </w:r>
      <w:r w:rsidRPr="000778CE">
        <w:rPr>
          <w:rFonts w:cstheme="minorHAnsi"/>
          <w:b/>
          <w:bCs/>
        </w:rPr>
        <w:t>típica</w:t>
      </w:r>
      <w:r w:rsidRPr="000778CE">
        <w:rPr>
          <w:rFonts w:cstheme="minorHAnsi"/>
        </w:rPr>
        <w:t xml:space="preserve">, ou seja, corresponder ao </w:t>
      </w:r>
      <w:r w:rsidRPr="000778CE">
        <w:rPr>
          <w:rFonts w:cstheme="minorHAnsi"/>
          <w:b/>
          <w:bCs/>
        </w:rPr>
        <w:t>tipo</w:t>
      </w:r>
      <w:r w:rsidRPr="000778CE">
        <w:rPr>
          <w:rFonts w:cstheme="minorHAnsi"/>
        </w:rPr>
        <w:t>,</w:t>
      </w:r>
      <w:r>
        <w:rPr>
          <w:rFonts w:cstheme="minorHAnsi"/>
        </w:rPr>
        <w:t xml:space="preserve"> </w:t>
      </w:r>
      <w:r w:rsidRPr="000778CE">
        <w:rPr>
          <w:rFonts w:cstheme="minorHAnsi"/>
        </w:rPr>
        <w:t>ao modelo de conduta definido na lei penal como crime ou contravenção;</w:t>
      </w:r>
    </w:p>
    <w:p w:rsidR="000778CE" w:rsidRDefault="000778CE" w:rsidP="00290615">
      <w:pPr>
        <w:shd w:val="clear" w:color="auto" w:fill="B4C6E7" w:themeFill="accent1" w:themeFillTint="66"/>
        <w:autoSpaceDE w:val="0"/>
        <w:autoSpaceDN w:val="0"/>
        <w:adjustRightInd w:val="0"/>
        <w:ind w:firstLine="426"/>
        <w:rPr>
          <w:rFonts w:ascii="TimesNewRomanPSMT" w:hAnsi="TimesNewRomanPSMT" w:cs="TimesNewRomanPSMT"/>
          <w:sz w:val="30"/>
          <w:szCs w:val="30"/>
        </w:rPr>
      </w:pPr>
      <w:r w:rsidRPr="000778CE">
        <w:rPr>
          <w:rFonts w:cstheme="minorHAnsi"/>
        </w:rPr>
        <w:t>2. dolo ou culpa, sem possibilidade de haver hipóteses de responsabilidade</w:t>
      </w:r>
      <w:r>
        <w:rPr>
          <w:rFonts w:cstheme="minorHAnsi"/>
        </w:rPr>
        <w:t xml:space="preserve"> </w:t>
      </w:r>
      <w:r w:rsidRPr="000778CE">
        <w:rPr>
          <w:rFonts w:cstheme="minorHAnsi"/>
        </w:rPr>
        <w:t>objetiva;</w:t>
      </w:r>
    </w:p>
    <w:p w:rsidR="000778CE" w:rsidRPr="000778CE" w:rsidRDefault="000778CE" w:rsidP="00290615">
      <w:pPr>
        <w:shd w:val="clear" w:color="auto" w:fill="B4C6E7" w:themeFill="accent1" w:themeFillTint="66"/>
        <w:autoSpaceDE w:val="0"/>
        <w:autoSpaceDN w:val="0"/>
        <w:adjustRightInd w:val="0"/>
        <w:ind w:firstLine="426"/>
        <w:rPr>
          <w:rFonts w:cstheme="minorHAnsi"/>
          <w:szCs w:val="30"/>
        </w:rPr>
      </w:pPr>
      <w:r w:rsidRPr="000778CE">
        <w:rPr>
          <w:rFonts w:cstheme="minorHAnsi"/>
          <w:szCs w:val="30"/>
        </w:rPr>
        <w:t>3. relação de causalidade;</w:t>
      </w:r>
    </w:p>
    <w:p w:rsidR="000778CE" w:rsidRDefault="000778CE" w:rsidP="00290615">
      <w:pPr>
        <w:shd w:val="clear" w:color="auto" w:fill="B4C6E7" w:themeFill="accent1" w:themeFillTint="66"/>
        <w:autoSpaceDE w:val="0"/>
        <w:autoSpaceDN w:val="0"/>
        <w:adjustRightInd w:val="0"/>
        <w:ind w:firstLine="426"/>
        <w:rPr>
          <w:rFonts w:cstheme="minorHAnsi"/>
          <w:szCs w:val="30"/>
        </w:rPr>
      </w:pPr>
      <w:r w:rsidRPr="000778CE">
        <w:rPr>
          <w:rFonts w:cstheme="minorHAnsi"/>
          <w:szCs w:val="30"/>
        </w:rPr>
        <w:t>4. dano ou perigo de dano: nem sempre é necessário que o dano se concretize; basta</w:t>
      </w:r>
      <w:r>
        <w:rPr>
          <w:rFonts w:cstheme="minorHAnsi"/>
          <w:szCs w:val="30"/>
        </w:rPr>
        <w:t xml:space="preserve"> </w:t>
      </w:r>
      <w:r w:rsidRPr="000778CE">
        <w:rPr>
          <w:rFonts w:cstheme="minorHAnsi"/>
          <w:szCs w:val="30"/>
        </w:rPr>
        <w:t>haver o risco de dano, como ocorre na tentativa e em determinados tipos de crime que</w:t>
      </w:r>
      <w:r>
        <w:rPr>
          <w:rFonts w:cstheme="minorHAnsi"/>
          <w:szCs w:val="30"/>
        </w:rPr>
        <w:t xml:space="preserve"> </w:t>
      </w:r>
      <w:r w:rsidRPr="000778CE">
        <w:rPr>
          <w:rFonts w:cstheme="minorHAnsi"/>
          <w:szCs w:val="30"/>
        </w:rPr>
        <w:t xml:space="preserve">põem em risco a incolumidade </w:t>
      </w:r>
      <w:r>
        <w:rPr>
          <w:rFonts w:cstheme="minorHAnsi"/>
          <w:szCs w:val="30"/>
        </w:rPr>
        <w:t xml:space="preserve"> p</w:t>
      </w:r>
      <w:r w:rsidRPr="000778CE">
        <w:rPr>
          <w:rFonts w:cstheme="minorHAnsi"/>
          <w:szCs w:val="30"/>
        </w:rPr>
        <w:t>ública.</w:t>
      </w:r>
    </w:p>
    <w:p w:rsidR="00772286" w:rsidRDefault="00772286" w:rsidP="000778CE">
      <w:pPr>
        <w:autoSpaceDE w:val="0"/>
        <w:autoSpaceDN w:val="0"/>
        <w:adjustRightInd w:val="0"/>
        <w:rPr>
          <w:rFonts w:cstheme="minorHAnsi"/>
          <w:szCs w:val="30"/>
        </w:rPr>
      </w:pPr>
    </w:p>
    <w:p w:rsidR="006D4B37" w:rsidRPr="000778CE" w:rsidRDefault="000778CE" w:rsidP="000778CE">
      <w:pPr>
        <w:autoSpaceDE w:val="0"/>
        <w:autoSpaceDN w:val="0"/>
        <w:adjustRightInd w:val="0"/>
        <w:rPr>
          <w:rFonts w:cstheme="minorHAnsi"/>
          <w:b/>
          <w:bCs/>
          <w:sz w:val="16"/>
        </w:rPr>
      </w:pPr>
      <w:r w:rsidRPr="000778CE">
        <w:rPr>
          <w:rFonts w:cstheme="minorHAnsi"/>
          <w:szCs w:val="30"/>
        </w:rPr>
        <w:t>Para fins criminais, o conceito de servidor público é amplo, mais se aproximando do</w:t>
      </w:r>
      <w:r>
        <w:rPr>
          <w:rFonts w:cstheme="minorHAnsi"/>
          <w:szCs w:val="30"/>
        </w:rPr>
        <w:t xml:space="preserve"> </w:t>
      </w:r>
      <w:r w:rsidRPr="000778CE">
        <w:rPr>
          <w:rFonts w:cstheme="minorHAnsi"/>
          <w:szCs w:val="30"/>
        </w:rPr>
        <w:t>conceito de agente público. O artigo 327 do Código Penal, com a redação dada pela Lei</w:t>
      </w:r>
      <w:r>
        <w:rPr>
          <w:rFonts w:cstheme="minorHAnsi"/>
          <w:szCs w:val="30"/>
        </w:rPr>
        <w:t xml:space="preserve"> </w:t>
      </w:r>
      <w:r w:rsidRPr="000778CE">
        <w:rPr>
          <w:rFonts w:cstheme="minorHAnsi"/>
          <w:szCs w:val="30"/>
        </w:rPr>
        <w:t>n</w:t>
      </w:r>
      <w:r w:rsidRPr="000778CE">
        <w:rPr>
          <w:rFonts w:cstheme="minorHAnsi"/>
          <w:sz w:val="12"/>
          <w:szCs w:val="18"/>
        </w:rPr>
        <w:t xml:space="preserve">o </w:t>
      </w:r>
      <w:r w:rsidRPr="000778CE">
        <w:rPr>
          <w:rFonts w:cstheme="minorHAnsi"/>
          <w:szCs w:val="30"/>
        </w:rPr>
        <w:t xml:space="preserve">9.983, de 13-7-00, considera </w:t>
      </w:r>
      <w:r w:rsidRPr="000778CE">
        <w:rPr>
          <w:rFonts w:cstheme="minorHAnsi"/>
          <w:szCs w:val="30"/>
        </w:rPr>
        <w:lastRenderedPageBreak/>
        <w:t>“funcionário público, para os efeitos penais, quem, embora</w:t>
      </w:r>
      <w:r>
        <w:rPr>
          <w:rFonts w:cstheme="minorHAnsi"/>
          <w:szCs w:val="30"/>
        </w:rPr>
        <w:t xml:space="preserve"> </w:t>
      </w:r>
      <w:r w:rsidRPr="000778CE">
        <w:rPr>
          <w:rFonts w:cstheme="minorHAnsi"/>
          <w:szCs w:val="30"/>
        </w:rPr>
        <w:t>transitoriamente ou sem remuneração, exerce cargo, emprego ou função pública”.</w:t>
      </w:r>
    </w:p>
    <w:p w:rsidR="006D4B37" w:rsidRDefault="006D4B37" w:rsidP="006D7AE9">
      <w:pPr>
        <w:autoSpaceDE w:val="0"/>
        <w:autoSpaceDN w:val="0"/>
        <w:adjustRightInd w:val="0"/>
        <w:ind w:right="140"/>
        <w:rPr>
          <w:rFonts w:cstheme="minorHAnsi"/>
          <w:b/>
          <w:bCs/>
        </w:rPr>
      </w:pPr>
    </w:p>
    <w:p w:rsidR="00DC5D89" w:rsidRPr="00863FA6" w:rsidRDefault="00DC5D89" w:rsidP="006D7AE9">
      <w:pPr>
        <w:autoSpaceDE w:val="0"/>
        <w:autoSpaceDN w:val="0"/>
        <w:adjustRightInd w:val="0"/>
        <w:ind w:right="140"/>
        <w:rPr>
          <w:rFonts w:cstheme="minorHAnsi"/>
          <w:b/>
          <w:bCs/>
        </w:rPr>
      </w:pPr>
    </w:p>
    <w:tbl>
      <w:tblPr>
        <w:tblW w:w="5000" w:type="pct"/>
        <w:tblCellSpacing w:w="0" w:type="dxa"/>
        <w:tblLayout w:type="fixed"/>
        <w:tblCellMar>
          <w:left w:w="0" w:type="dxa"/>
          <w:right w:w="0" w:type="dxa"/>
        </w:tblCellMar>
        <w:tblLook w:val="04A0"/>
      </w:tblPr>
      <w:tblGrid>
        <w:gridCol w:w="9638"/>
      </w:tblGrid>
      <w:tr w:rsidR="00672528" w:rsidRPr="007E6070" w:rsidTr="00772286">
        <w:trPr>
          <w:tblCellSpacing w:w="0" w:type="dxa"/>
        </w:trPr>
        <w:tc>
          <w:tcPr>
            <w:tcW w:w="5000" w:type="pct"/>
            <w:vAlign w:val="center"/>
            <w:hideMark/>
          </w:tcPr>
          <w:tbl>
            <w:tblPr>
              <w:tblW w:w="9639" w:type="dxa"/>
              <w:tblCellSpacing w:w="0" w:type="dxa"/>
              <w:tblLayout w:type="fixed"/>
              <w:tblCellMar>
                <w:left w:w="0" w:type="dxa"/>
                <w:right w:w="0" w:type="dxa"/>
              </w:tblCellMar>
              <w:tblLook w:val="04A0"/>
            </w:tblPr>
            <w:tblGrid>
              <w:gridCol w:w="9639"/>
            </w:tblGrid>
            <w:tr w:rsidR="00672528" w:rsidRPr="00D11487" w:rsidTr="00402928">
              <w:trPr>
                <w:tblCellSpacing w:w="0" w:type="dxa"/>
              </w:trPr>
              <w:tc>
                <w:tcPr>
                  <w:tcW w:w="5000" w:type="pct"/>
                  <w:vAlign w:val="center"/>
                  <w:hideMark/>
                </w:tcPr>
                <w:p w:rsidR="00EC6CA8" w:rsidRDefault="00635D1B" w:rsidP="006D7AE9">
                  <w:pPr>
                    <w:pStyle w:val="Default"/>
                    <w:ind w:right="140"/>
                    <w:rPr>
                      <w:rFonts w:asciiTheme="minorHAnsi" w:hAnsiTheme="minorHAnsi" w:cstheme="minorHAnsi"/>
                      <w:b/>
                    </w:rPr>
                  </w:pPr>
                  <w:r w:rsidRPr="00C401B9">
                    <w:rPr>
                      <w:rFonts w:asciiTheme="minorHAnsi" w:eastAsia="Times New Roman" w:hAnsiTheme="minorHAnsi" w:cstheme="minorHAnsi"/>
                      <w:b/>
                    </w:rPr>
                    <w:t>3</w:t>
                  </w:r>
                  <w:r w:rsidR="00806E24" w:rsidRPr="00C401B9">
                    <w:rPr>
                      <w:rFonts w:asciiTheme="minorHAnsi" w:eastAsia="Times New Roman" w:hAnsiTheme="minorHAnsi" w:cstheme="minorHAnsi"/>
                      <w:b/>
                    </w:rPr>
                    <w:t xml:space="preserve">.2 </w:t>
                  </w:r>
                  <w:r w:rsidRPr="00C401B9">
                    <w:rPr>
                      <w:rFonts w:asciiTheme="minorHAnsi" w:hAnsiTheme="minorHAnsi" w:cstheme="minorHAnsi"/>
                      <w:b/>
                    </w:rPr>
                    <w:t xml:space="preserve"> </w:t>
                  </w:r>
                  <w:r w:rsidR="00EC6CA8" w:rsidRPr="00C401B9">
                    <w:rPr>
                      <w:rFonts w:asciiTheme="minorHAnsi" w:hAnsiTheme="minorHAnsi" w:cstheme="minorHAnsi"/>
                      <w:b/>
                    </w:rPr>
                    <w:t>PREVIDÊNCIA DOS SERVIDORES PÚBLICOS.</w:t>
                  </w:r>
                </w:p>
                <w:p w:rsidR="00117157" w:rsidRDefault="00117157" w:rsidP="00117157">
                  <w:pPr>
                    <w:shd w:val="clear" w:color="auto" w:fill="F2F2F2" w:themeFill="background1" w:themeFillShade="F2"/>
                    <w:autoSpaceDE w:val="0"/>
                    <w:autoSpaceDN w:val="0"/>
                    <w:adjustRightInd w:val="0"/>
                    <w:rPr>
                      <w:rFonts w:cstheme="minorHAnsi"/>
                      <w:color w:val="C00000"/>
                    </w:rPr>
                  </w:pPr>
                </w:p>
                <w:p w:rsidR="007003AE" w:rsidRPr="00117157" w:rsidRDefault="00117157" w:rsidP="00117157">
                  <w:pPr>
                    <w:shd w:val="clear" w:color="auto" w:fill="F2F2F2" w:themeFill="background1" w:themeFillShade="F2"/>
                    <w:autoSpaceDE w:val="0"/>
                    <w:autoSpaceDN w:val="0"/>
                    <w:adjustRightInd w:val="0"/>
                    <w:rPr>
                      <w:rFonts w:cstheme="minorHAnsi"/>
                      <w:b/>
                      <w:color w:val="C00000"/>
                    </w:rPr>
                  </w:pPr>
                  <w:r w:rsidRPr="00117157">
                    <w:rPr>
                      <w:rFonts w:cstheme="minorHAnsi"/>
                      <w:b/>
                      <w:color w:val="C00000"/>
                    </w:rPr>
                    <w:t>O QUE É PREVIDÊNCIA SOCIAL?</w:t>
                  </w:r>
                </w:p>
                <w:p w:rsidR="00117157" w:rsidRDefault="00117157" w:rsidP="007003AE">
                  <w:pPr>
                    <w:autoSpaceDE w:val="0"/>
                    <w:autoSpaceDN w:val="0"/>
                    <w:adjustRightInd w:val="0"/>
                    <w:rPr>
                      <w:rFonts w:cstheme="minorHAnsi"/>
                    </w:rPr>
                  </w:pPr>
                </w:p>
                <w:p w:rsidR="007003AE" w:rsidRPr="00402928" w:rsidRDefault="00117157" w:rsidP="00402928">
                  <w:pPr>
                    <w:shd w:val="clear" w:color="auto" w:fill="92D050"/>
                    <w:tabs>
                      <w:tab w:val="left" w:pos="9540"/>
                    </w:tabs>
                    <w:autoSpaceDE w:val="0"/>
                    <w:autoSpaceDN w:val="0"/>
                    <w:adjustRightInd w:val="0"/>
                    <w:ind w:right="283"/>
                    <w:rPr>
                      <w:rFonts w:cstheme="minorHAnsi"/>
                      <w:i/>
                      <w:sz w:val="24"/>
                    </w:rPr>
                  </w:pPr>
                  <w:r w:rsidRPr="00402928">
                    <w:rPr>
                      <w:rFonts w:cstheme="minorHAnsi"/>
                      <w:i/>
                      <w:sz w:val="24"/>
                    </w:rPr>
                    <w:t xml:space="preserve"> </w:t>
                  </w:r>
                  <w:r w:rsidRPr="00402928">
                    <w:rPr>
                      <w:rFonts w:cstheme="minorHAnsi"/>
                      <w:i/>
                      <w:sz w:val="32"/>
                    </w:rPr>
                    <w:t>O QUE É</w:t>
                  </w:r>
                  <w:r w:rsidRPr="00402928">
                    <w:rPr>
                      <w:rFonts w:cstheme="minorHAnsi"/>
                      <w:i/>
                      <w:sz w:val="24"/>
                    </w:rPr>
                    <w:t>:</w:t>
                  </w:r>
                  <w:r w:rsidR="00402928" w:rsidRPr="00402928">
                    <w:rPr>
                      <w:rFonts w:cstheme="minorHAnsi"/>
                      <w:i/>
                      <w:sz w:val="24"/>
                    </w:rPr>
                    <w:t xml:space="preserve"> </w:t>
                  </w:r>
                  <w:r w:rsidR="007003AE" w:rsidRPr="00402928">
                    <w:rPr>
                      <w:rFonts w:cstheme="minorHAnsi"/>
                      <w:i/>
                      <w:sz w:val="24"/>
                    </w:rPr>
                    <w:t>Previdência social é um seguro que se faz durante todo o período</w:t>
                  </w:r>
                  <w:r w:rsidRPr="00402928">
                    <w:rPr>
                      <w:rFonts w:cstheme="minorHAnsi"/>
                      <w:i/>
                      <w:sz w:val="24"/>
                    </w:rPr>
                    <w:t xml:space="preserve"> </w:t>
                  </w:r>
                  <w:r w:rsidR="007003AE" w:rsidRPr="00402928">
                    <w:rPr>
                      <w:rFonts w:cstheme="minorHAnsi"/>
                      <w:i/>
                      <w:sz w:val="24"/>
                    </w:rPr>
                    <w:t>de trabalho de um indivíduo, por meio de contribuições a um sistema</w:t>
                  </w:r>
                  <w:r w:rsidRPr="00402928">
                    <w:rPr>
                      <w:rFonts w:cstheme="minorHAnsi"/>
                      <w:i/>
                      <w:sz w:val="24"/>
                    </w:rPr>
                    <w:t xml:space="preserve"> </w:t>
                  </w:r>
                  <w:r w:rsidR="007003AE" w:rsidRPr="00402928">
                    <w:rPr>
                      <w:rFonts w:cstheme="minorHAnsi"/>
                      <w:i/>
                      <w:sz w:val="24"/>
                    </w:rPr>
                    <w:t xml:space="preserve">para que, quando não se esteja mais trabalhando, seja possível </w:t>
                  </w:r>
                  <w:r w:rsidR="00402928" w:rsidRPr="00402928">
                    <w:rPr>
                      <w:rFonts w:cstheme="minorHAnsi"/>
                      <w:i/>
                      <w:sz w:val="24"/>
                    </w:rPr>
                    <w:t xml:space="preserve"> </w:t>
                  </w:r>
                  <w:r w:rsidR="007003AE" w:rsidRPr="00402928">
                    <w:rPr>
                      <w:rFonts w:cstheme="minorHAnsi"/>
                      <w:i/>
                      <w:sz w:val="24"/>
                    </w:rPr>
                    <w:t>usufruir</w:t>
                  </w:r>
                  <w:r w:rsidRPr="00402928">
                    <w:rPr>
                      <w:rFonts w:cstheme="minorHAnsi"/>
                      <w:i/>
                      <w:sz w:val="24"/>
                    </w:rPr>
                    <w:t xml:space="preserve"> </w:t>
                  </w:r>
                  <w:r w:rsidR="007003AE" w:rsidRPr="00402928">
                    <w:rPr>
                      <w:rFonts w:cstheme="minorHAnsi"/>
                      <w:i/>
                      <w:sz w:val="24"/>
                    </w:rPr>
                    <w:t>o benefício da aposentadoria e, com sua morte, possa garantir a</w:t>
                  </w:r>
                  <w:r w:rsidRPr="00402928">
                    <w:rPr>
                      <w:rFonts w:cstheme="minorHAnsi"/>
                      <w:i/>
                      <w:sz w:val="24"/>
                    </w:rPr>
                    <w:t xml:space="preserve"> </w:t>
                  </w:r>
                  <w:r w:rsidR="007003AE" w:rsidRPr="00402928">
                    <w:rPr>
                      <w:rFonts w:cstheme="minorHAnsi"/>
                      <w:i/>
                      <w:sz w:val="24"/>
                    </w:rPr>
                    <w:t>sobrevivência daqueles que dependiam de sua renda para sobreviverem</w:t>
                  </w:r>
                  <w:r w:rsidRPr="00402928">
                    <w:rPr>
                      <w:rFonts w:cstheme="minorHAnsi"/>
                      <w:i/>
                      <w:sz w:val="24"/>
                    </w:rPr>
                    <w:t xml:space="preserve"> </w:t>
                  </w:r>
                  <w:r w:rsidR="007003AE" w:rsidRPr="00402928">
                    <w:rPr>
                      <w:rFonts w:cstheme="minorHAnsi"/>
                      <w:i/>
                      <w:sz w:val="24"/>
                    </w:rPr>
                    <w:t>por meio da pensão.</w:t>
                  </w:r>
                </w:p>
                <w:p w:rsidR="00117157" w:rsidRDefault="00117157" w:rsidP="007003AE">
                  <w:pPr>
                    <w:autoSpaceDE w:val="0"/>
                    <w:autoSpaceDN w:val="0"/>
                    <w:adjustRightInd w:val="0"/>
                    <w:rPr>
                      <w:rFonts w:cstheme="minorHAnsi"/>
                    </w:rPr>
                  </w:pPr>
                </w:p>
                <w:p w:rsidR="007003AE" w:rsidRPr="00402928" w:rsidRDefault="00117157" w:rsidP="00402928">
                  <w:pPr>
                    <w:shd w:val="clear" w:color="auto" w:fill="D9D9D9" w:themeFill="background1" w:themeFillShade="D9"/>
                    <w:autoSpaceDE w:val="0"/>
                    <w:autoSpaceDN w:val="0"/>
                    <w:adjustRightInd w:val="0"/>
                    <w:ind w:right="142"/>
                    <w:rPr>
                      <w:rFonts w:ascii="Helvetica-Light" w:hAnsi="Helvetica-Light" w:cs="Helvetica-Light"/>
                      <w:sz w:val="24"/>
                    </w:rPr>
                  </w:pPr>
                  <w:r w:rsidRPr="00402928">
                    <w:rPr>
                      <w:rFonts w:cstheme="minorHAnsi"/>
                      <w:b/>
                      <w:sz w:val="28"/>
                    </w:rPr>
                    <w:t>OBJETIVO</w:t>
                  </w:r>
                  <w:r w:rsidRPr="00402928">
                    <w:rPr>
                      <w:rFonts w:cstheme="minorHAnsi"/>
                      <w:sz w:val="24"/>
                    </w:rPr>
                    <w:t xml:space="preserve">: </w:t>
                  </w:r>
                  <w:r w:rsidR="007003AE" w:rsidRPr="00402928">
                    <w:rPr>
                      <w:rFonts w:cstheme="minorHAnsi"/>
                      <w:sz w:val="24"/>
                    </w:rPr>
                    <w:t>Seu objetivo é assegurar a manutenção da renda do indivíduo</w:t>
                  </w:r>
                  <w:r w:rsidRPr="00402928">
                    <w:rPr>
                      <w:rFonts w:cstheme="minorHAnsi"/>
                      <w:sz w:val="24"/>
                    </w:rPr>
                    <w:t xml:space="preserve"> </w:t>
                  </w:r>
                  <w:r w:rsidR="007003AE" w:rsidRPr="00402928">
                    <w:rPr>
                      <w:rFonts w:cstheme="minorHAnsi"/>
                      <w:sz w:val="24"/>
                    </w:rPr>
                    <w:t>quando da perda, temporária ou definitiva, de sua capacidade de trabalhar</w:t>
                  </w:r>
                  <w:r w:rsidRPr="00402928">
                    <w:rPr>
                      <w:rFonts w:cstheme="minorHAnsi"/>
                      <w:sz w:val="24"/>
                    </w:rPr>
                    <w:t xml:space="preserve"> </w:t>
                  </w:r>
                  <w:r w:rsidR="007003AE" w:rsidRPr="00402928">
                    <w:rPr>
                      <w:rFonts w:cstheme="minorHAnsi"/>
                      <w:sz w:val="24"/>
                    </w:rPr>
                    <w:t>em decorrência de riscos a que todos nós estamos sujeitos, como</w:t>
                  </w:r>
                  <w:r w:rsidRPr="00402928">
                    <w:rPr>
                      <w:rFonts w:cstheme="minorHAnsi"/>
                      <w:sz w:val="24"/>
                    </w:rPr>
                    <w:t xml:space="preserve"> </w:t>
                  </w:r>
                  <w:r w:rsidR="007003AE" w:rsidRPr="00402928">
                    <w:rPr>
                      <w:rFonts w:cstheme="minorHAnsi"/>
                      <w:sz w:val="24"/>
                    </w:rPr>
                    <w:t>doença, invalidez, idade avançada, encargos familiares, prisão ou</w:t>
                  </w:r>
                  <w:r w:rsidRPr="00402928">
                    <w:rPr>
                      <w:rFonts w:cstheme="minorHAnsi"/>
                      <w:sz w:val="24"/>
                    </w:rPr>
                    <w:t xml:space="preserve"> </w:t>
                  </w:r>
                  <w:r w:rsidR="007003AE" w:rsidRPr="00402928">
                    <w:rPr>
                      <w:rFonts w:cstheme="minorHAnsi"/>
                      <w:sz w:val="24"/>
                    </w:rPr>
                    <w:t>morte daqueles de quem dependiam economicamente.</w:t>
                  </w:r>
                </w:p>
                <w:p w:rsidR="00117157" w:rsidRPr="00C401B9" w:rsidRDefault="00117157" w:rsidP="007003AE">
                  <w:pPr>
                    <w:pStyle w:val="Default"/>
                    <w:ind w:right="140"/>
                    <w:rPr>
                      <w:rFonts w:asciiTheme="minorHAnsi" w:hAnsiTheme="minorHAnsi" w:cstheme="minorHAnsi"/>
                      <w:b/>
                    </w:rPr>
                  </w:pPr>
                </w:p>
                <w:p w:rsidR="00072415" w:rsidRPr="00772286" w:rsidRDefault="00A07CF6" w:rsidP="006D7AE9">
                  <w:pPr>
                    <w:autoSpaceDE w:val="0"/>
                    <w:autoSpaceDN w:val="0"/>
                    <w:adjustRightInd w:val="0"/>
                    <w:ind w:right="140"/>
                    <w:rPr>
                      <w:rFonts w:cstheme="minorHAnsi"/>
                      <w:i/>
                      <w:sz w:val="24"/>
                    </w:rPr>
                  </w:pPr>
                  <w:r w:rsidRPr="00772286">
                    <w:rPr>
                      <w:rFonts w:cstheme="minorHAnsi"/>
                      <w:i/>
                      <w:sz w:val="24"/>
                    </w:rPr>
                    <w:t>D</w:t>
                  </w:r>
                  <w:r w:rsidR="00072415" w:rsidRPr="00772286">
                    <w:rPr>
                      <w:rFonts w:cstheme="minorHAnsi"/>
                      <w:i/>
                      <w:sz w:val="24"/>
                    </w:rPr>
                    <w:t>ependendo do regime</w:t>
                  </w:r>
                  <w:r w:rsidRPr="00772286">
                    <w:rPr>
                      <w:rFonts w:cstheme="minorHAnsi"/>
                      <w:i/>
                      <w:sz w:val="24"/>
                    </w:rPr>
                    <w:t xml:space="preserve"> previdenciário</w:t>
                  </w:r>
                  <w:r w:rsidR="00072415" w:rsidRPr="00772286">
                    <w:rPr>
                      <w:rFonts w:cstheme="minorHAnsi"/>
                      <w:i/>
                      <w:sz w:val="24"/>
                    </w:rPr>
                    <w:t xml:space="preserve"> adotado, a aposentadoria do servidor público também pode, em</w:t>
                  </w:r>
                  <w:r w:rsidRPr="00772286">
                    <w:rPr>
                      <w:rFonts w:cstheme="minorHAnsi"/>
                      <w:i/>
                      <w:sz w:val="24"/>
                    </w:rPr>
                    <w:t xml:space="preserve">  </w:t>
                  </w:r>
                  <w:r w:rsidR="00072415" w:rsidRPr="00772286">
                    <w:rPr>
                      <w:rFonts w:cstheme="minorHAnsi"/>
                      <w:i/>
                      <w:sz w:val="24"/>
                    </w:rPr>
                    <w:t xml:space="preserve">tese, apresentar-se como direito de </w:t>
                  </w:r>
                  <w:r w:rsidR="00072415" w:rsidRPr="00772286">
                    <w:rPr>
                      <w:rFonts w:cstheme="minorHAnsi"/>
                      <w:b/>
                      <w:bCs/>
                      <w:i/>
                      <w:sz w:val="24"/>
                    </w:rPr>
                    <w:t>natureza previdenciária</w:t>
                  </w:r>
                  <w:r w:rsidR="00072415" w:rsidRPr="00772286">
                    <w:rPr>
                      <w:rFonts w:cstheme="minorHAnsi"/>
                      <w:i/>
                      <w:sz w:val="24"/>
                    </w:rPr>
                    <w:t>, dependente de contribuição, ou como direito vinculado ao exercício do cargo público, financiado inteiramente pelo Poder Público, sem contribuição do servidor.</w:t>
                  </w:r>
                </w:p>
                <w:p w:rsidR="00072415" w:rsidRPr="00772286" w:rsidRDefault="00072415" w:rsidP="006D7AE9">
                  <w:pPr>
                    <w:autoSpaceDE w:val="0"/>
                    <w:autoSpaceDN w:val="0"/>
                    <w:adjustRightInd w:val="0"/>
                    <w:ind w:right="140"/>
                    <w:rPr>
                      <w:rFonts w:cstheme="minorHAnsi"/>
                      <w:i/>
                      <w:sz w:val="24"/>
                    </w:rPr>
                  </w:pPr>
                </w:p>
                <w:p w:rsidR="00072415" w:rsidRDefault="00072415" w:rsidP="006D7AE9">
                  <w:pPr>
                    <w:autoSpaceDE w:val="0"/>
                    <w:autoSpaceDN w:val="0"/>
                    <w:adjustRightInd w:val="0"/>
                    <w:ind w:right="140"/>
                    <w:rPr>
                      <w:rFonts w:cstheme="minorHAnsi"/>
                    </w:rPr>
                  </w:pPr>
                  <w:r w:rsidRPr="00072415">
                    <w:rPr>
                      <w:rFonts w:cstheme="minorHAnsi"/>
                    </w:rPr>
                    <w:t>Tradicionalmente, a primeira hipótese era reservada apenas aos servidores contratados</w:t>
                  </w:r>
                  <w:r>
                    <w:rPr>
                      <w:rFonts w:cstheme="minorHAnsi"/>
                    </w:rPr>
                    <w:t xml:space="preserve"> </w:t>
                  </w:r>
                  <w:r w:rsidRPr="00072415">
                    <w:rPr>
                      <w:rFonts w:cstheme="minorHAnsi"/>
                    </w:rPr>
                    <w:t>pelo regime da CLT, ficando os demais livres de qualquer contribuição. A Emenda</w:t>
                  </w:r>
                  <w:r>
                    <w:rPr>
                      <w:rFonts w:cstheme="minorHAnsi"/>
                    </w:rPr>
                    <w:t xml:space="preserve"> </w:t>
                  </w:r>
                  <w:r w:rsidRPr="00072415">
                    <w:rPr>
                      <w:rFonts w:cstheme="minorHAnsi"/>
                    </w:rPr>
                    <w:t>Constitucional no 3, de 1993, introduziu o § 6o no artigo 40 da Constituição, para prever que</w:t>
                  </w:r>
                  <w:r>
                    <w:rPr>
                      <w:rFonts w:cstheme="minorHAnsi"/>
                    </w:rPr>
                    <w:t xml:space="preserve"> </w:t>
                  </w:r>
                  <w:r w:rsidRPr="00072415">
                    <w:rPr>
                      <w:rFonts w:cstheme="minorHAnsi"/>
                    </w:rPr>
                    <w:t>“as aposentadorias e pensões dos servidores públicos federais serão custeadas com recursos</w:t>
                  </w:r>
                  <w:r>
                    <w:rPr>
                      <w:rFonts w:cstheme="minorHAnsi"/>
                    </w:rPr>
                    <w:t xml:space="preserve"> </w:t>
                  </w:r>
                  <w:r w:rsidRPr="00072415">
                    <w:rPr>
                      <w:rFonts w:cstheme="minorHAnsi"/>
                    </w:rPr>
                    <w:t>provenientes da União e das contribuições dos servidores, na forma da lei”.</w:t>
                  </w:r>
                </w:p>
                <w:p w:rsidR="00A07CF6" w:rsidRPr="00072415" w:rsidRDefault="00A07CF6" w:rsidP="006D7AE9">
                  <w:pPr>
                    <w:autoSpaceDE w:val="0"/>
                    <w:autoSpaceDN w:val="0"/>
                    <w:adjustRightInd w:val="0"/>
                    <w:ind w:right="140"/>
                    <w:rPr>
                      <w:rFonts w:cstheme="minorHAnsi"/>
                    </w:rPr>
                  </w:pPr>
                </w:p>
                <w:p w:rsidR="00072415" w:rsidRDefault="00072415" w:rsidP="00772286">
                  <w:pPr>
                    <w:shd w:val="clear" w:color="auto" w:fill="8EAADB" w:themeFill="accent1" w:themeFillTint="99"/>
                    <w:tabs>
                      <w:tab w:val="left" w:pos="10065"/>
                    </w:tabs>
                    <w:autoSpaceDE w:val="0"/>
                    <w:autoSpaceDN w:val="0"/>
                    <w:adjustRightInd w:val="0"/>
                    <w:ind w:right="140"/>
                    <w:rPr>
                      <w:rFonts w:cstheme="minorHAnsi"/>
                    </w:rPr>
                  </w:pPr>
                  <w:r w:rsidRPr="00072415">
                    <w:rPr>
                      <w:rFonts w:cstheme="minorHAnsi"/>
                    </w:rPr>
                    <w:t>Com relação aos servidores estaduais e municipais, o artigo 149, parágrafo único, da</w:t>
                  </w:r>
                  <w:r>
                    <w:rPr>
                      <w:rFonts w:cstheme="minorHAnsi"/>
                    </w:rPr>
                    <w:t xml:space="preserve"> </w:t>
                  </w:r>
                  <w:r w:rsidR="00A07CF6">
                    <w:rPr>
                      <w:rFonts w:cstheme="minorHAnsi"/>
                    </w:rPr>
                    <w:t xml:space="preserve">Constituição  </w:t>
                  </w:r>
                  <w:r w:rsidRPr="00072415">
                    <w:rPr>
                      <w:rFonts w:cstheme="minorHAnsi"/>
                    </w:rPr>
                    <w:t xml:space="preserve">estabelecia </w:t>
                  </w:r>
                  <w:r w:rsidR="00A07CF6">
                    <w:rPr>
                      <w:rFonts w:cstheme="minorHAnsi"/>
                    </w:rPr>
                    <w:t xml:space="preserve"> </w:t>
                  </w:r>
                  <w:r w:rsidRPr="00072415">
                    <w:rPr>
                      <w:rFonts w:cstheme="minorHAnsi"/>
                    </w:rPr>
                    <w:t>que “os Estados, o Distrito Federal e os Municípios poderão</w:t>
                  </w:r>
                  <w:r>
                    <w:rPr>
                      <w:rFonts w:cstheme="minorHAnsi"/>
                    </w:rPr>
                    <w:t xml:space="preserve"> </w:t>
                  </w:r>
                  <w:r w:rsidRPr="00072415">
                    <w:rPr>
                      <w:rFonts w:cstheme="minorHAnsi"/>
                    </w:rPr>
                    <w:t>instituir contribuição, cobrada de seus servidores, para o custeio, em benefício destes, de</w:t>
                  </w:r>
                  <w:r>
                    <w:rPr>
                      <w:rFonts w:cstheme="minorHAnsi"/>
                    </w:rPr>
                    <w:t xml:space="preserve"> </w:t>
                  </w:r>
                  <w:r w:rsidRPr="00072415">
                    <w:rPr>
                      <w:rFonts w:cstheme="minorHAnsi"/>
                    </w:rPr>
                    <w:t>sistemas de previdência e assistência social”.</w:t>
                  </w:r>
                </w:p>
                <w:p w:rsidR="00072415" w:rsidRDefault="00072415" w:rsidP="006D7AE9">
                  <w:pPr>
                    <w:pStyle w:val="Default"/>
                    <w:ind w:right="140"/>
                    <w:rPr>
                      <w:rFonts w:asciiTheme="minorHAnsi" w:hAnsiTheme="minorHAnsi" w:cstheme="minorHAnsi"/>
                      <w:b/>
                      <w:sz w:val="22"/>
                      <w:szCs w:val="22"/>
                    </w:rPr>
                  </w:pPr>
                </w:p>
                <w:p w:rsidR="00A07CF6" w:rsidRPr="00A07CF6" w:rsidRDefault="00A07CF6" w:rsidP="000778CE">
                  <w:pPr>
                    <w:autoSpaceDE w:val="0"/>
                    <w:autoSpaceDN w:val="0"/>
                    <w:adjustRightInd w:val="0"/>
                    <w:ind w:right="140"/>
                    <w:rPr>
                      <w:rFonts w:cstheme="minorHAnsi"/>
                      <w:b/>
                    </w:rPr>
                  </w:pPr>
                  <w:r w:rsidRPr="00A07CF6">
                    <w:rPr>
                      <w:rFonts w:cstheme="minorHAnsi"/>
                    </w:rPr>
                    <w:t>A Emenda Constitucional no 20/98 alterou a redação do artigo 40 da Constituição, assegurando aos servidores ocupantes de cargo efetivo regime de previdência de caráter contributivo, observados critérios que preservem o equilíbrio financeiro e atuarial.</w:t>
                  </w:r>
                </w:p>
                <w:p w:rsidR="00A07CF6" w:rsidRPr="00A07CF6" w:rsidRDefault="00A07CF6" w:rsidP="006D7AE9">
                  <w:pPr>
                    <w:pStyle w:val="Default"/>
                    <w:ind w:right="140"/>
                    <w:rPr>
                      <w:rFonts w:asciiTheme="minorHAnsi" w:hAnsiTheme="minorHAnsi" w:cstheme="minorHAnsi"/>
                      <w:b/>
                      <w:sz w:val="22"/>
                      <w:szCs w:val="22"/>
                    </w:rPr>
                  </w:pPr>
                </w:p>
                <w:p w:rsidR="00A07CF6" w:rsidRPr="00A07CF6" w:rsidRDefault="00A07CF6" w:rsidP="000778CE">
                  <w:pPr>
                    <w:autoSpaceDE w:val="0"/>
                    <w:autoSpaceDN w:val="0"/>
                    <w:adjustRightInd w:val="0"/>
                    <w:ind w:right="140"/>
                    <w:rPr>
                      <w:rFonts w:cstheme="minorHAnsi"/>
                      <w:b/>
                    </w:rPr>
                  </w:pPr>
                  <w:r w:rsidRPr="00A07CF6">
                    <w:rPr>
                      <w:rFonts w:cstheme="minorHAnsi"/>
                    </w:rPr>
                    <w:t>Por isso mesmo, em grande parte dos Estados e Municípios, não foi instituído regime previdenciário para os servidores, a não ser, em alguns deles, para custear a pensão dos dependentes do servidor falecido. Foi o que ocorreu no Estado de São Paulo, em que se continuou a adotar o regime contributivo para a pensão, nos termos da Lei Complementar</w:t>
                  </w:r>
                  <w:r>
                    <w:rPr>
                      <w:rFonts w:cstheme="minorHAnsi"/>
                    </w:rPr>
                    <w:t xml:space="preserve"> </w:t>
                  </w:r>
                  <w:r w:rsidRPr="00A07CF6">
                    <w:rPr>
                      <w:rFonts w:cstheme="minorHAnsi"/>
                    </w:rPr>
                    <w:t>n</w:t>
                  </w:r>
                  <w:r w:rsidR="006D7AE9">
                    <w:rPr>
                      <w:rFonts w:cstheme="minorHAnsi"/>
                    </w:rPr>
                    <w:t>°</w:t>
                  </w:r>
                  <w:r w:rsidRPr="00A07CF6">
                    <w:rPr>
                      <w:rFonts w:cstheme="minorHAnsi"/>
                    </w:rPr>
                    <w:t xml:space="preserve"> 180, de 12-5-78. Só recentemente, com a Lei Complementar n</w:t>
                  </w:r>
                  <w:r w:rsidR="006D7AE9">
                    <w:rPr>
                      <w:rFonts w:cstheme="minorHAnsi"/>
                    </w:rPr>
                    <w:t xml:space="preserve">° </w:t>
                  </w:r>
                  <w:r w:rsidRPr="00A07CF6">
                    <w:rPr>
                      <w:rFonts w:cstheme="minorHAnsi"/>
                    </w:rPr>
                    <w:t xml:space="preserve"> 943, de 23-6-03, é que foi prevista a contribuição para fins de aposentadoria e pensão.</w:t>
                  </w:r>
                </w:p>
                <w:p w:rsidR="00A07CF6" w:rsidRDefault="00A07CF6" w:rsidP="006D7AE9">
                  <w:pPr>
                    <w:pStyle w:val="Default"/>
                    <w:ind w:right="140"/>
                    <w:rPr>
                      <w:rFonts w:asciiTheme="minorHAnsi" w:hAnsiTheme="minorHAnsi" w:cstheme="minorHAnsi"/>
                      <w:b/>
                      <w:sz w:val="22"/>
                      <w:szCs w:val="22"/>
                    </w:rPr>
                  </w:pPr>
                </w:p>
                <w:p w:rsidR="006D7AE9" w:rsidRPr="006D7AE9" w:rsidRDefault="006D7AE9" w:rsidP="006D7AE9">
                  <w:pPr>
                    <w:autoSpaceDE w:val="0"/>
                    <w:autoSpaceDN w:val="0"/>
                    <w:adjustRightInd w:val="0"/>
                    <w:ind w:right="140"/>
                    <w:rPr>
                      <w:rFonts w:cstheme="minorHAnsi"/>
                      <w:szCs w:val="24"/>
                    </w:rPr>
                  </w:pPr>
                  <w:r w:rsidRPr="006D7AE9">
                    <w:rPr>
                      <w:rFonts w:cstheme="minorHAnsi"/>
                      <w:szCs w:val="24"/>
                    </w:rPr>
                    <w:t>Além disso, outros benefícios que, para o trabalhador, são assegurados também pelo regime  previdenciário, constituem para o servidor público, do mesmo modo que a aposentadoria, encargos do Estado, previstos no Estatuto do Servidor Público, como é o caso da licença-saúde, licença-maternidade, auxílio-funeral, entre outros.</w:t>
                  </w:r>
                </w:p>
                <w:p w:rsidR="006D7AE9" w:rsidRPr="006D7AE9" w:rsidRDefault="006D7AE9" w:rsidP="006D7AE9">
                  <w:pPr>
                    <w:autoSpaceDE w:val="0"/>
                    <w:autoSpaceDN w:val="0"/>
                    <w:adjustRightInd w:val="0"/>
                    <w:ind w:right="140"/>
                    <w:rPr>
                      <w:rFonts w:cstheme="minorHAnsi"/>
                      <w:szCs w:val="24"/>
                    </w:rPr>
                  </w:pPr>
                </w:p>
                <w:p w:rsidR="006D7AE9" w:rsidRDefault="006D7AE9" w:rsidP="006D7AE9">
                  <w:pPr>
                    <w:autoSpaceDE w:val="0"/>
                    <w:autoSpaceDN w:val="0"/>
                    <w:adjustRightInd w:val="0"/>
                    <w:ind w:right="140"/>
                    <w:rPr>
                      <w:rFonts w:cstheme="minorHAnsi"/>
                      <w:szCs w:val="24"/>
                    </w:rPr>
                  </w:pPr>
                  <w:r w:rsidRPr="006D7AE9">
                    <w:rPr>
                      <w:rFonts w:cstheme="minorHAnsi"/>
                      <w:szCs w:val="24"/>
                    </w:rPr>
                    <w:t>Com a Emenda Constitucional n° 41, de 19-12-03, foi alterada a redação do artigo 149, § o, para determinar que “os Estados, o Distrito Federal e os Municípios instituirão contribuição, cobrada de seus servidores, para o custeio, em benefício destes, do regime previdenciário de que trata o artigo 40, cuja alíquota não será inferior à da contribuição dos servidores titulares de cargos efetivos da União”.</w:t>
                  </w:r>
                </w:p>
                <w:p w:rsidR="00402928" w:rsidRPr="006D7AE9" w:rsidRDefault="00402928" w:rsidP="006D7AE9">
                  <w:pPr>
                    <w:autoSpaceDE w:val="0"/>
                    <w:autoSpaceDN w:val="0"/>
                    <w:adjustRightInd w:val="0"/>
                    <w:ind w:right="140"/>
                    <w:rPr>
                      <w:rFonts w:cstheme="minorHAnsi"/>
                      <w:szCs w:val="24"/>
                    </w:rPr>
                  </w:pPr>
                </w:p>
                <w:p w:rsidR="006D7AE9" w:rsidRPr="00772286" w:rsidRDefault="006D7AE9" w:rsidP="00402928">
                  <w:pPr>
                    <w:autoSpaceDE w:val="0"/>
                    <w:autoSpaceDN w:val="0"/>
                    <w:adjustRightInd w:val="0"/>
                    <w:ind w:right="140"/>
                    <w:rPr>
                      <w:rFonts w:cstheme="minorHAnsi"/>
                      <w:b/>
                      <w:i/>
                      <w:color w:val="FF0000"/>
                    </w:rPr>
                  </w:pPr>
                  <w:r w:rsidRPr="00772286">
                    <w:rPr>
                      <w:rFonts w:cstheme="minorHAnsi"/>
                      <w:b/>
                      <w:i/>
                      <w:color w:val="FF0000"/>
                      <w:szCs w:val="24"/>
                    </w:rPr>
                    <w:t>Vale dizer que o regime previdenciário de caráter contributivo, já aplicado para os servidores federais com base na Emenda Constitucional no3/93, tornou-se obrigatório para Estados e Municípios.</w:t>
                  </w:r>
                </w:p>
                <w:p w:rsidR="00A07CF6" w:rsidRDefault="00A07CF6" w:rsidP="006D7AE9">
                  <w:pPr>
                    <w:pStyle w:val="Default"/>
                    <w:ind w:right="140"/>
                    <w:rPr>
                      <w:rFonts w:asciiTheme="minorHAnsi" w:hAnsiTheme="minorHAnsi" w:cstheme="minorHAnsi"/>
                      <w:b/>
                      <w:sz w:val="22"/>
                      <w:szCs w:val="22"/>
                    </w:rPr>
                  </w:pPr>
                </w:p>
                <w:p w:rsidR="00772286" w:rsidRDefault="00772286" w:rsidP="006D7AE9">
                  <w:pPr>
                    <w:pStyle w:val="Default"/>
                    <w:ind w:right="140"/>
                    <w:rPr>
                      <w:rFonts w:asciiTheme="minorHAnsi" w:hAnsiTheme="minorHAnsi" w:cstheme="minorHAnsi"/>
                      <w:b/>
                      <w:sz w:val="22"/>
                      <w:szCs w:val="22"/>
                    </w:rPr>
                  </w:pPr>
                </w:p>
                <w:p w:rsidR="00290615" w:rsidRPr="00072415" w:rsidRDefault="00290615" w:rsidP="006D7AE9">
                  <w:pPr>
                    <w:pStyle w:val="Default"/>
                    <w:ind w:right="140"/>
                    <w:rPr>
                      <w:rFonts w:asciiTheme="minorHAnsi" w:hAnsiTheme="minorHAnsi" w:cstheme="minorHAnsi"/>
                      <w:b/>
                      <w:sz w:val="22"/>
                      <w:szCs w:val="22"/>
                    </w:rPr>
                  </w:pPr>
                </w:p>
                <w:p w:rsidR="00DF4A81" w:rsidRDefault="00290615" w:rsidP="00290615">
                  <w:pPr>
                    <w:autoSpaceDE w:val="0"/>
                    <w:autoSpaceDN w:val="0"/>
                    <w:adjustRightInd w:val="0"/>
                    <w:ind w:right="140"/>
                    <w:rPr>
                      <w:rFonts w:cstheme="minorHAnsi"/>
                      <w:b/>
                      <w:bCs/>
                      <w:sz w:val="24"/>
                      <w:szCs w:val="24"/>
                    </w:rPr>
                  </w:pPr>
                  <w:r w:rsidRPr="00290615">
                    <w:rPr>
                      <w:rFonts w:cstheme="minorHAnsi"/>
                      <w:b/>
                      <w:bCs/>
                      <w:sz w:val="24"/>
                      <w:szCs w:val="24"/>
                    </w:rPr>
                    <w:t xml:space="preserve">3.2.1 </w:t>
                  </w:r>
                  <w:r w:rsidR="00DF4A81" w:rsidRPr="00290615">
                    <w:rPr>
                      <w:rFonts w:cstheme="minorHAnsi"/>
                      <w:b/>
                      <w:bCs/>
                      <w:sz w:val="24"/>
                      <w:szCs w:val="24"/>
                    </w:rPr>
                    <w:t xml:space="preserve">Breve </w:t>
                  </w:r>
                  <w:r w:rsidR="00772286" w:rsidRPr="00290615">
                    <w:rPr>
                      <w:rFonts w:cstheme="minorHAnsi"/>
                      <w:b/>
                      <w:bCs/>
                      <w:sz w:val="24"/>
                      <w:szCs w:val="24"/>
                    </w:rPr>
                    <w:t xml:space="preserve">Histórico da Proteção Social dos Servidores Públicos no </w:t>
                  </w:r>
                  <w:r w:rsidR="00DF4A81" w:rsidRPr="00290615">
                    <w:rPr>
                      <w:rFonts w:cstheme="minorHAnsi"/>
                      <w:b/>
                      <w:bCs/>
                      <w:sz w:val="24"/>
                      <w:szCs w:val="24"/>
                    </w:rPr>
                    <w:t>Brasil</w:t>
                  </w:r>
                </w:p>
                <w:p w:rsidR="00DF4A81" w:rsidRDefault="00DF4A81" w:rsidP="006D7AE9">
                  <w:pPr>
                    <w:autoSpaceDE w:val="0"/>
                    <w:autoSpaceDN w:val="0"/>
                    <w:adjustRightInd w:val="0"/>
                    <w:ind w:right="140"/>
                    <w:rPr>
                      <w:rFonts w:ascii="Calibri" w:hAnsi="Calibri" w:cs="Calibri"/>
                      <w:szCs w:val="24"/>
                    </w:rPr>
                  </w:pPr>
                  <w:r w:rsidRPr="00DF4A81">
                    <w:rPr>
                      <w:rFonts w:ascii="Calibri" w:hAnsi="Calibri" w:cs="Calibri"/>
                      <w:szCs w:val="24"/>
                    </w:rPr>
                    <w:t>Até a promulgação da Constituição de 1988, a proteção social dos servidores públicos sempre</w:t>
                  </w:r>
                  <w:r>
                    <w:rPr>
                      <w:rFonts w:ascii="Calibri" w:hAnsi="Calibri" w:cs="Calibri"/>
                      <w:szCs w:val="24"/>
                    </w:rPr>
                    <w:t xml:space="preserve"> </w:t>
                  </w:r>
                  <w:r w:rsidRPr="00DF4A81">
                    <w:rPr>
                      <w:rFonts w:ascii="Calibri" w:hAnsi="Calibri" w:cs="Calibri"/>
                      <w:szCs w:val="24"/>
                    </w:rPr>
                    <w:t>foi</w:t>
                  </w:r>
                  <w:r>
                    <w:rPr>
                      <w:rFonts w:ascii="Calibri" w:hAnsi="Calibri" w:cs="Calibri"/>
                      <w:szCs w:val="24"/>
                    </w:rPr>
                    <w:t xml:space="preserve"> </w:t>
                  </w:r>
                  <w:r w:rsidRPr="00DF4A81">
                    <w:rPr>
                      <w:rFonts w:ascii="Calibri" w:hAnsi="Calibri" w:cs="Calibri"/>
                      <w:szCs w:val="24"/>
                    </w:rPr>
                    <w:t xml:space="preserve"> tratada como uma extensão da política de pessoal do Estado. O direito à aposentadoria</w:t>
                  </w:r>
                  <w:r>
                    <w:rPr>
                      <w:rFonts w:ascii="Calibri" w:hAnsi="Calibri" w:cs="Calibri"/>
                      <w:szCs w:val="24"/>
                    </w:rPr>
                    <w:t xml:space="preserve"> </w:t>
                  </w:r>
                  <w:r w:rsidRPr="00DF4A81">
                    <w:rPr>
                      <w:rFonts w:ascii="Calibri" w:hAnsi="Calibri" w:cs="Calibri"/>
                      <w:szCs w:val="24"/>
                    </w:rPr>
                    <w:t>decorria do fato de os servidores terem trabalhado para o Estado, e não porque haviam</w:t>
                  </w:r>
                  <w:r>
                    <w:rPr>
                      <w:rFonts w:ascii="Calibri" w:hAnsi="Calibri" w:cs="Calibri"/>
                      <w:szCs w:val="24"/>
                    </w:rPr>
                    <w:t xml:space="preserve"> </w:t>
                  </w:r>
                  <w:r w:rsidRPr="00DF4A81">
                    <w:rPr>
                      <w:rFonts w:ascii="Calibri" w:hAnsi="Calibri" w:cs="Calibri"/>
                      <w:szCs w:val="24"/>
                    </w:rPr>
                    <w:t>contribuído para isso.</w:t>
                  </w:r>
                </w:p>
                <w:p w:rsidR="00DF4A81" w:rsidRPr="00DF4A81" w:rsidRDefault="00DF4A81" w:rsidP="006D7AE9">
                  <w:pPr>
                    <w:autoSpaceDE w:val="0"/>
                    <w:autoSpaceDN w:val="0"/>
                    <w:adjustRightInd w:val="0"/>
                    <w:ind w:right="140"/>
                    <w:rPr>
                      <w:rFonts w:ascii="Calibri" w:hAnsi="Calibri" w:cs="Calibri"/>
                      <w:szCs w:val="24"/>
                    </w:rPr>
                  </w:pPr>
                </w:p>
                <w:p w:rsidR="00DF4A81" w:rsidRPr="00DF4A81" w:rsidRDefault="00DF4A81" w:rsidP="006D7AE9">
                  <w:pPr>
                    <w:autoSpaceDE w:val="0"/>
                    <w:autoSpaceDN w:val="0"/>
                    <w:adjustRightInd w:val="0"/>
                    <w:ind w:right="140"/>
                    <w:rPr>
                      <w:rFonts w:ascii="Calibri" w:hAnsi="Calibri" w:cs="Calibri"/>
                      <w:szCs w:val="24"/>
                    </w:rPr>
                  </w:pPr>
                  <w:r w:rsidRPr="00DF4A81">
                    <w:rPr>
                      <w:rFonts w:ascii="Calibri" w:hAnsi="Calibri" w:cs="Calibri"/>
                      <w:szCs w:val="24"/>
                    </w:rPr>
                    <w:t>Enquanto a aposentadoria ficava a cargo do Tesouro Nacional (administração direta), os demais</w:t>
                  </w:r>
                  <w:r>
                    <w:rPr>
                      <w:rFonts w:ascii="Calibri" w:hAnsi="Calibri" w:cs="Calibri"/>
                      <w:szCs w:val="24"/>
                    </w:rPr>
                    <w:t xml:space="preserve"> </w:t>
                  </w:r>
                  <w:r w:rsidRPr="00DF4A81">
                    <w:rPr>
                      <w:rFonts w:ascii="Calibri" w:hAnsi="Calibri" w:cs="Calibri"/>
                      <w:szCs w:val="24"/>
                    </w:rPr>
                    <w:t>benefícios, tais como pensão, pecúlio, auxílio-funeral etc., ficavam a cargo das Caixas ou dos</w:t>
                  </w:r>
                  <w:r>
                    <w:rPr>
                      <w:rFonts w:ascii="Calibri" w:hAnsi="Calibri" w:cs="Calibri"/>
                      <w:szCs w:val="24"/>
                    </w:rPr>
                    <w:t xml:space="preserve"> </w:t>
                  </w:r>
                  <w:r w:rsidRPr="00DF4A81">
                    <w:rPr>
                      <w:rFonts w:ascii="Calibri" w:hAnsi="Calibri" w:cs="Calibri"/>
                      <w:szCs w:val="24"/>
                    </w:rPr>
                    <w:t xml:space="preserve">Institutos de </w:t>
                  </w:r>
                  <w:r>
                    <w:rPr>
                      <w:rFonts w:ascii="Calibri" w:hAnsi="Calibri" w:cs="Calibri"/>
                      <w:szCs w:val="24"/>
                    </w:rPr>
                    <w:t>A</w:t>
                  </w:r>
                  <w:r w:rsidRPr="00DF4A81">
                    <w:rPr>
                      <w:rFonts w:ascii="Calibri" w:hAnsi="Calibri" w:cs="Calibri"/>
                      <w:szCs w:val="24"/>
                    </w:rPr>
                    <w:t>posentadorias e Pensões (administração indireta).</w:t>
                  </w:r>
                </w:p>
                <w:p w:rsidR="00DF4A81" w:rsidRDefault="00DF4A81" w:rsidP="006D7AE9">
                  <w:pPr>
                    <w:autoSpaceDE w:val="0"/>
                    <w:autoSpaceDN w:val="0"/>
                    <w:adjustRightInd w:val="0"/>
                    <w:ind w:right="140"/>
                    <w:rPr>
                      <w:rFonts w:ascii="Calibri" w:hAnsi="Calibri" w:cs="Calibri"/>
                      <w:szCs w:val="24"/>
                    </w:rPr>
                  </w:pPr>
                </w:p>
                <w:p w:rsidR="00DF4A81" w:rsidRDefault="00DF4A81" w:rsidP="006D7AE9">
                  <w:pPr>
                    <w:autoSpaceDE w:val="0"/>
                    <w:autoSpaceDN w:val="0"/>
                    <w:adjustRightInd w:val="0"/>
                    <w:ind w:right="140"/>
                    <w:rPr>
                      <w:rFonts w:ascii="Calibri" w:hAnsi="Calibri" w:cs="Calibri"/>
                      <w:szCs w:val="24"/>
                    </w:rPr>
                  </w:pPr>
                  <w:r w:rsidRPr="00DF4A81">
                    <w:rPr>
                      <w:rFonts w:ascii="Calibri" w:hAnsi="Calibri" w:cs="Calibri"/>
                      <w:szCs w:val="24"/>
                    </w:rPr>
                    <w:t>A Constituição de 1891 previa, em seu art. 75, a concessão da aposentadoria por invalidez aos</w:t>
                  </w:r>
                  <w:r>
                    <w:rPr>
                      <w:rFonts w:ascii="Calibri" w:hAnsi="Calibri" w:cs="Calibri"/>
                      <w:szCs w:val="24"/>
                    </w:rPr>
                    <w:t xml:space="preserve"> </w:t>
                  </w:r>
                  <w:r w:rsidRPr="00DF4A81">
                    <w:rPr>
                      <w:rFonts w:ascii="Calibri" w:hAnsi="Calibri" w:cs="Calibri"/>
                      <w:szCs w:val="24"/>
                    </w:rPr>
                    <w:t>servidores públicos e a Constituição de 1934, em seu art. 170, estabeleceu uma série de regras</w:t>
                  </w:r>
                  <w:r>
                    <w:rPr>
                      <w:rFonts w:ascii="Calibri" w:hAnsi="Calibri" w:cs="Calibri"/>
                      <w:szCs w:val="24"/>
                    </w:rPr>
                    <w:t xml:space="preserve"> </w:t>
                  </w:r>
                  <w:r w:rsidRPr="00DF4A81">
                    <w:rPr>
                      <w:rFonts w:ascii="Calibri" w:hAnsi="Calibri" w:cs="Calibri"/>
                      <w:szCs w:val="24"/>
                    </w:rPr>
                    <w:t>sobre a aposentadoria, mas nada dispôs sobre as pensões. A Constituição de 1937 tratou da</w:t>
                  </w:r>
                  <w:r>
                    <w:rPr>
                      <w:rFonts w:ascii="Calibri" w:hAnsi="Calibri" w:cs="Calibri"/>
                      <w:szCs w:val="24"/>
                    </w:rPr>
                    <w:t xml:space="preserve"> </w:t>
                  </w:r>
                  <w:r w:rsidRPr="00DF4A81">
                    <w:rPr>
                      <w:rFonts w:ascii="Calibri" w:hAnsi="Calibri" w:cs="Calibri"/>
                      <w:szCs w:val="24"/>
                    </w:rPr>
                    <w:t>aposentadoria, no art. 156, mas também silenciou-se sobre a concessão de pensões.</w:t>
                  </w:r>
                </w:p>
                <w:p w:rsidR="00DF4A81" w:rsidRPr="00DF4A81" w:rsidRDefault="00DF4A81" w:rsidP="006D7AE9">
                  <w:pPr>
                    <w:autoSpaceDE w:val="0"/>
                    <w:autoSpaceDN w:val="0"/>
                    <w:adjustRightInd w:val="0"/>
                    <w:ind w:right="140"/>
                    <w:rPr>
                      <w:rFonts w:ascii="Calibri" w:hAnsi="Calibri" w:cs="Calibri"/>
                      <w:szCs w:val="24"/>
                    </w:rPr>
                  </w:pPr>
                </w:p>
                <w:p w:rsidR="00DF4A81" w:rsidRPr="00DF4A81" w:rsidRDefault="00DF4A81" w:rsidP="006D7AE9">
                  <w:pPr>
                    <w:autoSpaceDE w:val="0"/>
                    <w:autoSpaceDN w:val="0"/>
                    <w:adjustRightInd w:val="0"/>
                    <w:ind w:right="140"/>
                    <w:rPr>
                      <w:rFonts w:ascii="Calibri" w:hAnsi="Calibri" w:cs="Calibri"/>
                      <w:szCs w:val="24"/>
                    </w:rPr>
                  </w:pPr>
                  <w:r w:rsidRPr="00DF4A81">
                    <w:rPr>
                      <w:rFonts w:ascii="Calibri" w:hAnsi="Calibri" w:cs="Calibri"/>
                      <w:szCs w:val="24"/>
                    </w:rPr>
                    <w:t>Somente em 1938 os servidores públicos começaram a ter um sistema de proteção mais</w:t>
                  </w:r>
                  <w:r>
                    <w:rPr>
                      <w:rFonts w:ascii="Calibri" w:hAnsi="Calibri" w:cs="Calibri"/>
                      <w:szCs w:val="24"/>
                    </w:rPr>
                    <w:t xml:space="preserve"> </w:t>
                  </w:r>
                  <w:r w:rsidRPr="00DF4A81">
                    <w:rPr>
                      <w:rFonts w:ascii="Calibri" w:hAnsi="Calibri" w:cs="Calibri"/>
                      <w:szCs w:val="24"/>
                    </w:rPr>
                    <w:t xml:space="preserve">organizado, </w:t>
                  </w:r>
                  <w:r>
                    <w:rPr>
                      <w:rFonts w:ascii="Calibri" w:hAnsi="Calibri" w:cs="Calibri"/>
                      <w:szCs w:val="24"/>
                    </w:rPr>
                    <w:t xml:space="preserve"> q</w:t>
                  </w:r>
                  <w:r w:rsidRPr="00DF4A81">
                    <w:rPr>
                      <w:rFonts w:ascii="Calibri" w:hAnsi="Calibri" w:cs="Calibri"/>
                      <w:szCs w:val="24"/>
                    </w:rPr>
                    <w:t>uando foi criado o Instituto de Previdência e Assistência dos Servidores do Estado</w:t>
                  </w:r>
                  <w:r>
                    <w:rPr>
                      <w:rFonts w:ascii="Calibri" w:hAnsi="Calibri" w:cs="Calibri"/>
                      <w:szCs w:val="24"/>
                    </w:rPr>
                    <w:t xml:space="preserve"> </w:t>
                  </w:r>
                  <w:r w:rsidRPr="00DF4A81">
                    <w:rPr>
                      <w:rFonts w:ascii="Calibri" w:hAnsi="Calibri" w:cs="Calibri"/>
                      <w:szCs w:val="24"/>
                    </w:rPr>
                    <w:t>(Ipase).</w:t>
                  </w:r>
                </w:p>
                <w:p w:rsidR="00806E24" w:rsidRPr="00DF4A81" w:rsidRDefault="00DF4A81" w:rsidP="006D7AE9">
                  <w:pPr>
                    <w:autoSpaceDE w:val="0"/>
                    <w:autoSpaceDN w:val="0"/>
                    <w:adjustRightInd w:val="0"/>
                    <w:ind w:right="140"/>
                    <w:rPr>
                      <w:rFonts w:cstheme="minorHAnsi"/>
                      <w:b/>
                    </w:rPr>
                  </w:pPr>
                  <w:r w:rsidRPr="00DF4A81">
                    <w:rPr>
                      <w:rFonts w:ascii="Calibri" w:hAnsi="Calibri" w:cs="Calibri"/>
                      <w:szCs w:val="24"/>
                    </w:rPr>
                    <w:t>A Constituição de 1946 dispôs, pela primeira vez, sobre a competência do Tribunal de Contas</w:t>
                  </w:r>
                  <w:r>
                    <w:rPr>
                      <w:rFonts w:ascii="Calibri" w:hAnsi="Calibri" w:cs="Calibri"/>
                      <w:szCs w:val="24"/>
                    </w:rPr>
                    <w:t xml:space="preserve"> </w:t>
                  </w:r>
                  <w:r w:rsidRPr="00DF4A81">
                    <w:rPr>
                      <w:rFonts w:ascii="Calibri" w:hAnsi="Calibri" w:cs="Calibri"/>
                      <w:szCs w:val="24"/>
                    </w:rPr>
                    <w:t>da União para julgar a legalidade das aposentadorias, reformas e pensões (art. 77, III).</w:t>
                  </w:r>
                </w:p>
                <w:p w:rsidR="007B2485" w:rsidRDefault="007B2485" w:rsidP="006D7AE9">
                  <w:pPr>
                    <w:pStyle w:val="NormalWeb"/>
                    <w:spacing w:before="0" w:beforeAutospacing="0" w:after="0" w:afterAutospacing="0"/>
                    <w:ind w:right="140"/>
                    <w:rPr>
                      <w:rFonts w:asciiTheme="minorHAnsi" w:hAnsiTheme="minorHAnsi" w:cstheme="minorHAnsi"/>
                      <w:b/>
                    </w:rPr>
                  </w:pPr>
                </w:p>
                <w:p w:rsidR="00DF4A81" w:rsidRDefault="00DF4A81" w:rsidP="006D7AE9">
                  <w:pPr>
                    <w:autoSpaceDE w:val="0"/>
                    <w:autoSpaceDN w:val="0"/>
                    <w:adjustRightInd w:val="0"/>
                    <w:ind w:right="140"/>
                    <w:rPr>
                      <w:rFonts w:cstheme="minorHAnsi"/>
                      <w:szCs w:val="24"/>
                    </w:rPr>
                  </w:pPr>
                  <w:r w:rsidRPr="00DF4A81">
                    <w:rPr>
                      <w:rFonts w:cstheme="minorHAnsi"/>
                      <w:szCs w:val="24"/>
                    </w:rPr>
                    <w:t>A Constituição de 1967, com a redação da Emenda Constitucional 1/1969, dispôs sobre a</w:t>
                  </w:r>
                  <w:r>
                    <w:rPr>
                      <w:rFonts w:cstheme="minorHAnsi"/>
                      <w:szCs w:val="24"/>
                    </w:rPr>
                    <w:t xml:space="preserve"> </w:t>
                  </w:r>
                  <w:r w:rsidRPr="00DF4A81">
                    <w:rPr>
                      <w:rFonts w:cstheme="minorHAnsi"/>
                      <w:szCs w:val="24"/>
                    </w:rPr>
                    <w:t>aposentadoria por invalidez, a aposentadoria compulsória aos 70 anos de idade e, ainda,</w:t>
                  </w:r>
                  <w:r>
                    <w:rPr>
                      <w:rFonts w:cstheme="minorHAnsi"/>
                      <w:szCs w:val="24"/>
                    </w:rPr>
                    <w:t xml:space="preserve"> </w:t>
                  </w:r>
                  <w:r w:rsidRPr="00DF4A81">
                    <w:rPr>
                      <w:rFonts w:cstheme="minorHAnsi"/>
                      <w:szCs w:val="24"/>
                    </w:rPr>
                    <w:t>sobre a aposentadoria voluntária.</w:t>
                  </w:r>
                </w:p>
                <w:p w:rsidR="00772286" w:rsidRPr="00DF4A81" w:rsidRDefault="00772286" w:rsidP="006D7AE9">
                  <w:pPr>
                    <w:autoSpaceDE w:val="0"/>
                    <w:autoSpaceDN w:val="0"/>
                    <w:adjustRightInd w:val="0"/>
                    <w:ind w:right="140"/>
                    <w:rPr>
                      <w:rFonts w:cstheme="minorHAnsi"/>
                      <w:szCs w:val="24"/>
                    </w:rPr>
                  </w:pPr>
                </w:p>
                <w:p w:rsidR="00DF4A81" w:rsidRDefault="00DF4A81" w:rsidP="006D7AE9">
                  <w:pPr>
                    <w:autoSpaceDE w:val="0"/>
                    <w:autoSpaceDN w:val="0"/>
                    <w:adjustRightInd w:val="0"/>
                    <w:ind w:right="140"/>
                    <w:rPr>
                      <w:rFonts w:cstheme="minorHAnsi"/>
                      <w:szCs w:val="24"/>
                    </w:rPr>
                  </w:pPr>
                  <w:r w:rsidRPr="00DF4A81">
                    <w:rPr>
                      <w:rFonts w:cstheme="minorHAnsi"/>
                      <w:szCs w:val="24"/>
                    </w:rPr>
                    <w:t>A Constituição de 1988 manteve regras diferenciadas para a aposentadoria dos servidores</w:t>
                  </w:r>
                  <w:r w:rsidR="00A74C16">
                    <w:rPr>
                      <w:rFonts w:cstheme="minorHAnsi"/>
                      <w:szCs w:val="24"/>
                    </w:rPr>
                    <w:t xml:space="preserve"> </w:t>
                  </w:r>
                  <w:r w:rsidRPr="00DF4A81">
                    <w:rPr>
                      <w:rFonts w:cstheme="minorHAnsi"/>
                      <w:szCs w:val="24"/>
                    </w:rPr>
                    <w:t>públicos da União, dos Estados, do Distrito Federal e dos Municípios, bem como dos das</w:t>
                  </w:r>
                  <w:r w:rsidR="00A74C16">
                    <w:rPr>
                      <w:rFonts w:cstheme="minorHAnsi"/>
                      <w:szCs w:val="24"/>
                    </w:rPr>
                    <w:t xml:space="preserve"> </w:t>
                  </w:r>
                  <w:r w:rsidRPr="00DF4A81">
                    <w:rPr>
                      <w:rFonts w:cstheme="minorHAnsi"/>
                      <w:szCs w:val="24"/>
                    </w:rPr>
                    <w:t>autarquias e fundações públicas, de acordo com o art. 40, caput, da Constituição de 1988.</w:t>
                  </w:r>
                </w:p>
                <w:p w:rsidR="00772286" w:rsidRPr="00DF4A81" w:rsidRDefault="00772286" w:rsidP="006D7AE9">
                  <w:pPr>
                    <w:autoSpaceDE w:val="0"/>
                    <w:autoSpaceDN w:val="0"/>
                    <w:adjustRightInd w:val="0"/>
                    <w:ind w:right="140"/>
                    <w:rPr>
                      <w:rFonts w:cstheme="minorHAnsi"/>
                      <w:szCs w:val="24"/>
                    </w:rPr>
                  </w:pPr>
                </w:p>
                <w:p w:rsidR="00DF4A81" w:rsidRPr="00DF4A81" w:rsidRDefault="00DF4A81" w:rsidP="006D7AE9">
                  <w:pPr>
                    <w:autoSpaceDE w:val="0"/>
                    <w:autoSpaceDN w:val="0"/>
                    <w:adjustRightInd w:val="0"/>
                    <w:ind w:right="140"/>
                    <w:rPr>
                      <w:rFonts w:cstheme="minorHAnsi"/>
                      <w:szCs w:val="24"/>
                    </w:rPr>
                  </w:pPr>
                  <w:r w:rsidRPr="00DF4A81">
                    <w:rPr>
                      <w:rFonts w:cstheme="minorHAnsi"/>
                      <w:szCs w:val="24"/>
                    </w:rPr>
                    <w:t>A EC 3, promulgada em 17 de março de 1993, trouxe profundas alterações no regime de</w:t>
                  </w:r>
                  <w:r w:rsidR="00A74C16">
                    <w:rPr>
                      <w:rFonts w:cstheme="minorHAnsi"/>
                      <w:szCs w:val="24"/>
                    </w:rPr>
                    <w:t xml:space="preserve"> </w:t>
                  </w:r>
                  <w:r w:rsidRPr="00DF4A81">
                    <w:rPr>
                      <w:rFonts w:cstheme="minorHAnsi"/>
                      <w:szCs w:val="24"/>
                    </w:rPr>
                    <w:t>previdência social dos servidores públicos, trazendo a obrigatoriedade de contribuição para o</w:t>
                  </w:r>
                  <w:r w:rsidR="00A74C16">
                    <w:rPr>
                      <w:rFonts w:cstheme="minorHAnsi"/>
                      <w:szCs w:val="24"/>
                    </w:rPr>
                    <w:t xml:space="preserve"> </w:t>
                  </w:r>
                  <w:r w:rsidRPr="00DF4A81">
                    <w:rPr>
                      <w:rFonts w:cstheme="minorHAnsi"/>
                      <w:szCs w:val="24"/>
                    </w:rPr>
                    <w:t>custeio de aposentadorias e pensões, e modificações ainda mais significativas vieram por meio</w:t>
                  </w:r>
                  <w:r w:rsidR="00A74C16">
                    <w:rPr>
                      <w:rFonts w:cstheme="minorHAnsi"/>
                      <w:szCs w:val="24"/>
                    </w:rPr>
                    <w:t xml:space="preserve"> </w:t>
                  </w:r>
                  <w:r w:rsidRPr="00DF4A81">
                    <w:rPr>
                      <w:rFonts w:cstheme="minorHAnsi"/>
                      <w:szCs w:val="24"/>
                    </w:rPr>
                    <w:t>de outras emendas constitucionais, tais como a EC 20/1998, a EC 41/2003, a EC 47/2005 e a</w:t>
                  </w:r>
                  <w:r w:rsidR="00A74C16">
                    <w:rPr>
                      <w:rFonts w:cstheme="minorHAnsi"/>
                      <w:szCs w:val="24"/>
                    </w:rPr>
                    <w:t xml:space="preserve"> </w:t>
                  </w:r>
                  <w:r w:rsidRPr="00DF4A81">
                    <w:rPr>
                      <w:rFonts w:cstheme="minorHAnsi"/>
                      <w:szCs w:val="24"/>
                    </w:rPr>
                    <w:t>EC 70/2012.</w:t>
                  </w:r>
                </w:p>
                <w:p w:rsidR="00DF4A81" w:rsidRPr="00DF4A81" w:rsidRDefault="00DF4A81" w:rsidP="006D7AE9">
                  <w:pPr>
                    <w:autoSpaceDE w:val="0"/>
                    <w:autoSpaceDN w:val="0"/>
                    <w:adjustRightInd w:val="0"/>
                    <w:ind w:right="140"/>
                    <w:rPr>
                      <w:rFonts w:cstheme="minorHAnsi"/>
                      <w:szCs w:val="24"/>
                    </w:rPr>
                  </w:pPr>
                </w:p>
                <w:p w:rsidR="00DF4A81" w:rsidRDefault="00290615" w:rsidP="006D7AE9">
                  <w:pPr>
                    <w:autoSpaceDE w:val="0"/>
                    <w:autoSpaceDN w:val="0"/>
                    <w:adjustRightInd w:val="0"/>
                    <w:ind w:right="140"/>
                    <w:rPr>
                      <w:rFonts w:cstheme="minorHAnsi"/>
                      <w:b/>
                      <w:bCs/>
                      <w:sz w:val="24"/>
                      <w:szCs w:val="24"/>
                    </w:rPr>
                  </w:pPr>
                  <w:r>
                    <w:rPr>
                      <w:rFonts w:cstheme="minorHAnsi"/>
                      <w:b/>
                      <w:bCs/>
                      <w:sz w:val="24"/>
                      <w:szCs w:val="24"/>
                    </w:rPr>
                    <w:t xml:space="preserve">3.2.2 </w:t>
                  </w:r>
                  <w:r w:rsidR="00DF4A81" w:rsidRPr="00772286">
                    <w:rPr>
                      <w:rFonts w:cstheme="minorHAnsi"/>
                      <w:b/>
                      <w:bCs/>
                      <w:sz w:val="24"/>
                      <w:szCs w:val="24"/>
                    </w:rPr>
                    <w:t xml:space="preserve">Os </w:t>
                  </w:r>
                  <w:r>
                    <w:rPr>
                      <w:rFonts w:cstheme="minorHAnsi"/>
                      <w:b/>
                      <w:bCs/>
                      <w:sz w:val="24"/>
                      <w:szCs w:val="24"/>
                    </w:rPr>
                    <w:t>Regimes de Previdência d</w:t>
                  </w:r>
                  <w:r w:rsidRPr="00772286">
                    <w:rPr>
                      <w:rFonts w:cstheme="minorHAnsi"/>
                      <w:b/>
                      <w:bCs/>
                      <w:sz w:val="24"/>
                      <w:szCs w:val="24"/>
                    </w:rPr>
                    <w:t>os Servido</w:t>
                  </w:r>
                  <w:r>
                    <w:rPr>
                      <w:rFonts w:cstheme="minorHAnsi"/>
                      <w:b/>
                      <w:bCs/>
                      <w:sz w:val="24"/>
                      <w:szCs w:val="24"/>
                    </w:rPr>
                    <w:t>res Públicos</w:t>
                  </w:r>
                </w:p>
                <w:p w:rsidR="00290615" w:rsidRPr="00772286" w:rsidRDefault="00290615" w:rsidP="006D7AE9">
                  <w:pPr>
                    <w:autoSpaceDE w:val="0"/>
                    <w:autoSpaceDN w:val="0"/>
                    <w:adjustRightInd w:val="0"/>
                    <w:ind w:right="140"/>
                    <w:rPr>
                      <w:rFonts w:cstheme="minorHAnsi"/>
                      <w:b/>
                      <w:sz w:val="24"/>
                    </w:rPr>
                  </w:pPr>
                </w:p>
                <w:p w:rsidR="00672528" w:rsidRPr="00117157" w:rsidRDefault="00A05843" w:rsidP="006D7AE9">
                  <w:pPr>
                    <w:pStyle w:val="NormalWeb"/>
                    <w:spacing w:before="0" w:beforeAutospacing="0" w:after="0" w:afterAutospacing="0"/>
                    <w:ind w:right="140"/>
                    <w:rPr>
                      <w:rFonts w:eastAsia="Times New Roman"/>
                      <w:i/>
                      <w:sz w:val="28"/>
                    </w:rPr>
                  </w:pPr>
                  <w:r w:rsidRPr="00A05843">
                    <w:rPr>
                      <w:rFonts w:eastAsia="Times New Roman"/>
                      <w:i/>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0;text-align:left;margin-left:138.3pt;margin-top:1.15pt;width:345.95pt;height:84.05pt;z-index:251658240" adj="1817,31738" strokecolor="#2f5496 [2404]" strokeweight="1.5pt">
                        <v:textbox style="mso-next-textbox:#_x0000_s1027">
                          <w:txbxContent>
                            <w:p w:rsidR="00163502" w:rsidRPr="00117157" w:rsidRDefault="00163502" w:rsidP="00117157">
                              <w:pPr>
                                <w:shd w:val="clear" w:color="auto" w:fill="F2F2F2" w:themeFill="background1" w:themeFillShade="F2"/>
                                <w:autoSpaceDE w:val="0"/>
                                <w:autoSpaceDN w:val="0"/>
                                <w:adjustRightInd w:val="0"/>
                                <w:rPr>
                                  <w:rFonts w:ascii="Calibri" w:hAnsi="Calibri" w:cs="Calibri"/>
                                  <w:b/>
                                  <w:i/>
                                  <w:color w:val="FF0000"/>
                                  <w:sz w:val="24"/>
                                  <w:szCs w:val="20"/>
                                </w:rPr>
                              </w:pPr>
                              <w:r w:rsidRPr="00117157">
                                <w:rPr>
                                  <w:rFonts w:ascii="Calibri" w:hAnsi="Calibri" w:cs="Calibri"/>
                                  <w:b/>
                                  <w:i/>
                                  <w:color w:val="FF0000"/>
                                  <w:sz w:val="24"/>
                                  <w:szCs w:val="20"/>
                                </w:rPr>
                                <w:t xml:space="preserve">No Brasil existem três tipos de regimes previdenciários: </w:t>
                              </w:r>
                            </w:p>
                            <w:p w:rsidR="00163502" w:rsidRPr="00117157" w:rsidRDefault="00163502" w:rsidP="00117157">
                              <w:pPr>
                                <w:shd w:val="clear" w:color="auto" w:fill="F2F2F2" w:themeFill="background1" w:themeFillShade="F2"/>
                                <w:autoSpaceDE w:val="0"/>
                                <w:autoSpaceDN w:val="0"/>
                                <w:adjustRightInd w:val="0"/>
                                <w:rPr>
                                  <w:rFonts w:ascii="Calibri" w:hAnsi="Calibri" w:cs="Calibri"/>
                                  <w:b/>
                                  <w:i/>
                                  <w:color w:val="FF0000"/>
                                  <w:sz w:val="24"/>
                                  <w:szCs w:val="20"/>
                                </w:rPr>
                              </w:pPr>
                              <w:r w:rsidRPr="00117157">
                                <w:rPr>
                                  <w:rFonts w:ascii="Calibri" w:hAnsi="Calibri" w:cs="Calibri"/>
                                  <w:b/>
                                  <w:i/>
                                  <w:color w:val="FF0000"/>
                                  <w:sz w:val="24"/>
                                  <w:szCs w:val="20"/>
                                </w:rPr>
                                <w:t xml:space="preserve">-  regime geral da previdência social (RGPS), </w:t>
                              </w:r>
                            </w:p>
                            <w:p w:rsidR="00163502" w:rsidRPr="00117157" w:rsidRDefault="00163502" w:rsidP="00117157">
                              <w:pPr>
                                <w:shd w:val="clear" w:color="auto" w:fill="F2F2F2" w:themeFill="background1" w:themeFillShade="F2"/>
                                <w:autoSpaceDE w:val="0"/>
                                <w:autoSpaceDN w:val="0"/>
                                <w:adjustRightInd w:val="0"/>
                                <w:rPr>
                                  <w:rFonts w:ascii="Calibri" w:hAnsi="Calibri" w:cs="Calibri"/>
                                  <w:b/>
                                  <w:i/>
                                  <w:color w:val="FF0000"/>
                                  <w:sz w:val="24"/>
                                  <w:szCs w:val="20"/>
                                </w:rPr>
                              </w:pPr>
                              <w:r w:rsidRPr="00117157">
                                <w:rPr>
                                  <w:rFonts w:ascii="Calibri" w:hAnsi="Calibri" w:cs="Calibri"/>
                                  <w:b/>
                                  <w:i/>
                                  <w:color w:val="FF0000"/>
                                  <w:sz w:val="24"/>
                                  <w:szCs w:val="20"/>
                                </w:rPr>
                                <w:t xml:space="preserve">- regimes próprios de previdência social (RPPS) </w:t>
                              </w:r>
                            </w:p>
                            <w:p w:rsidR="00163502" w:rsidRPr="00117157" w:rsidRDefault="00163502" w:rsidP="00117157">
                              <w:pPr>
                                <w:shd w:val="clear" w:color="auto" w:fill="F2F2F2" w:themeFill="background1" w:themeFillShade="F2"/>
                                <w:autoSpaceDE w:val="0"/>
                                <w:autoSpaceDN w:val="0"/>
                                <w:adjustRightInd w:val="0"/>
                                <w:rPr>
                                  <w:b/>
                                  <w:i/>
                                  <w:color w:val="FF0000"/>
                                  <w:sz w:val="24"/>
                                  <w:szCs w:val="20"/>
                                </w:rPr>
                              </w:pPr>
                              <w:r w:rsidRPr="00117157">
                                <w:rPr>
                                  <w:rFonts w:ascii="Calibri" w:hAnsi="Calibri" w:cs="Calibri"/>
                                  <w:b/>
                                  <w:i/>
                                  <w:color w:val="FF0000"/>
                                  <w:sz w:val="24"/>
                                  <w:szCs w:val="20"/>
                                </w:rPr>
                                <w:t>-  regime de previdência complementar (RPC).</w:t>
                              </w:r>
                            </w:p>
                          </w:txbxContent>
                        </v:textbox>
                      </v:shape>
                    </w:pict>
                  </w:r>
                </w:p>
                <w:p w:rsidR="00A74C16" w:rsidRPr="00D11487" w:rsidRDefault="00A74C16" w:rsidP="006D7AE9">
                  <w:pPr>
                    <w:pStyle w:val="NormalWeb"/>
                    <w:spacing w:before="0" w:beforeAutospacing="0" w:after="0" w:afterAutospacing="0"/>
                    <w:ind w:right="140"/>
                    <w:rPr>
                      <w:rFonts w:eastAsia="Times New Roman"/>
                      <w:i/>
                    </w:rPr>
                  </w:pPr>
                </w:p>
              </w:tc>
            </w:tr>
            <w:tr w:rsidR="00672528" w:rsidRPr="00863FA6" w:rsidTr="00402928">
              <w:trPr>
                <w:tblCellSpacing w:w="0" w:type="dxa"/>
              </w:trPr>
              <w:tc>
                <w:tcPr>
                  <w:tcW w:w="5000" w:type="pct"/>
                  <w:vAlign w:val="center"/>
                  <w:hideMark/>
                </w:tcPr>
                <w:p w:rsidR="00A74C16" w:rsidRDefault="00A74C16" w:rsidP="006D7AE9">
                  <w:pPr>
                    <w:ind w:right="140"/>
                    <w:rPr>
                      <w:rFonts w:cstheme="minorHAnsi"/>
                      <w:b/>
                    </w:rPr>
                  </w:pPr>
                </w:p>
                <w:p w:rsidR="00A74C16" w:rsidRDefault="00A74C16" w:rsidP="006D7AE9">
                  <w:pPr>
                    <w:ind w:right="140"/>
                    <w:rPr>
                      <w:rFonts w:cstheme="minorHAnsi"/>
                      <w:b/>
                    </w:rPr>
                  </w:pPr>
                </w:p>
                <w:p w:rsidR="00A74C16" w:rsidRDefault="00A74C16" w:rsidP="006D7AE9">
                  <w:pPr>
                    <w:ind w:right="140"/>
                    <w:rPr>
                      <w:rFonts w:cstheme="minorHAnsi"/>
                      <w:b/>
                    </w:rPr>
                  </w:pPr>
                </w:p>
                <w:p w:rsidR="00A74C16" w:rsidRDefault="00A74C16" w:rsidP="006D7AE9">
                  <w:pPr>
                    <w:ind w:right="140"/>
                    <w:rPr>
                      <w:rFonts w:cstheme="minorHAnsi"/>
                      <w:b/>
                    </w:rPr>
                  </w:pPr>
                </w:p>
                <w:p w:rsidR="00117157" w:rsidRDefault="00117157" w:rsidP="00117157">
                  <w:pPr>
                    <w:autoSpaceDE w:val="0"/>
                    <w:autoSpaceDN w:val="0"/>
                    <w:adjustRightInd w:val="0"/>
                    <w:rPr>
                      <w:rFonts w:ascii="Helvetica-Light" w:hAnsi="Helvetica-Light" w:cs="Helvetica-Light"/>
                      <w:sz w:val="13"/>
                      <w:szCs w:val="13"/>
                    </w:rPr>
                  </w:pPr>
                </w:p>
                <w:p w:rsidR="00117157" w:rsidRDefault="00117157" w:rsidP="00117157">
                  <w:pPr>
                    <w:ind w:right="140"/>
                    <w:rPr>
                      <w:rFonts w:cstheme="minorHAnsi"/>
                      <w:b/>
                    </w:rPr>
                  </w:pPr>
                </w:p>
                <w:p w:rsidR="00772286" w:rsidRDefault="00772286" w:rsidP="00117157">
                  <w:pPr>
                    <w:ind w:right="140"/>
                    <w:rPr>
                      <w:rFonts w:cstheme="minorHAnsi"/>
                      <w:b/>
                    </w:rPr>
                  </w:pPr>
                </w:p>
                <w:p w:rsidR="00772286" w:rsidRDefault="00772286" w:rsidP="00117157">
                  <w:pPr>
                    <w:ind w:right="140"/>
                    <w:rPr>
                      <w:rFonts w:cstheme="minorHAnsi"/>
                      <w:b/>
                    </w:rPr>
                  </w:pPr>
                </w:p>
                <w:p w:rsidR="00772286" w:rsidRDefault="00772286" w:rsidP="00117157">
                  <w:pPr>
                    <w:ind w:right="140"/>
                    <w:rPr>
                      <w:rFonts w:cstheme="minorHAnsi"/>
                      <w:b/>
                    </w:rPr>
                  </w:pPr>
                </w:p>
                <w:p w:rsidR="00A74C16" w:rsidRDefault="00A74C16" w:rsidP="006D7AE9">
                  <w:pPr>
                    <w:autoSpaceDE w:val="0"/>
                    <w:autoSpaceDN w:val="0"/>
                    <w:adjustRightInd w:val="0"/>
                    <w:ind w:right="140"/>
                    <w:rPr>
                      <w:rFonts w:ascii="Calibri-Bold" w:hAnsi="Calibri-Bold" w:cs="Calibri-Bold"/>
                      <w:b/>
                      <w:bCs/>
                      <w:sz w:val="24"/>
                      <w:szCs w:val="24"/>
                    </w:rPr>
                  </w:pPr>
                  <w:r>
                    <w:rPr>
                      <w:rFonts w:cstheme="minorHAnsi"/>
                      <w:b/>
                      <w:noProof/>
                      <w:lang w:eastAsia="pt-BR"/>
                    </w:rPr>
                    <w:lastRenderedPageBreak/>
                    <w:drawing>
                      <wp:inline distT="0" distB="0" distL="0" distR="0">
                        <wp:extent cx="4991100" cy="2095129"/>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997172" cy="2097678"/>
                                </a:xfrm>
                                <a:prstGeom prst="rect">
                                  <a:avLst/>
                                </a:prstGeom>
                                <a:noFill/>
                                <a:ln w="9525">
                                  <a:noFill/>
                                  <a:miter lim="800000"/>
                                  <a:headEnd/>
                                  <a:tailEnd/>
                                </a:ln>
                              </pic:spPr>
                            </pic:pic>
                          </a:graphicData>
                        </a:graphic>
                      </wp:inline>
                    </w:drawing>
                  </w:r>
                  <w:r>
                    <w:rPr>
                      <w:rFonts w:ascii="Calibri-Bold" w:hAnsi="Calibri-Bold" w:cs="Calibri-Bold"/>
                      <w:b/>
                      <w:bCs/>
                      <w:sz w:val="24"/>
                      <w:szCs w:val="24"/>
                    </w:rPr>
                    <w:t xml:space="preserve"> </w:t>
                  </w:r>
                </w:p>
                <w:p w:rsidR="00A74C16" w:rsidRDefault="00A74C16" w:rsidP="006D7AE9">
                  <w:pPr>
                    <w:autoSpaceDE w:val="0"/>
                    <w:autoSpaceDN w:val="0"/>
                    <w:adjustRightInd w:val="0"/>
                    <w:ind w:right="140"/>
                    <w:rPr>
                      <w:rFonts w:ascii="Calibri-Bold" w:hAnsi="Calibri-Bold" w:cs="Calibri-Bold"/>
                      <w:b/>
                      <w:bCs/>
                      <w:szCs w:val="24"/>
                    </w:rPr>
                  </w:pPr>
                </w:p>
                <w:p w:rsidR="00772286" w:rsidRDefault="00772286" w:rsidP="006D7AE9">
                  <w:pPr>
                    <w:autoSpaceDE w:val="0"/>
                    <w:autoSpaceDN w:val="0"/>
                    <w:adjustRightInd w:val="0"/>
                    <w:ind w:right="140"/>
                    <w:rPr>
                      <w:rFonts w:ascii="Calibri-Bold" w:hAnsi="Calibri-Bold" w:cs="Calibri-Bold"/>
                      <w:b/>
                      <w:bCs/>
                      <w:szCs w:val="24"/>
                    </w:rPr>
                  </w:pPr>
                </w:p>
                <w:p w:rsidR="00A74C16" w:rsidRPr="00117157" w:rsidRDefault="00A74C16" w:rsidP="00117157">
                  <w:pPr>
                    <w:shd w:val="clear" w:color="auto" w:fill="F7CAAC" w:themeFill="accent2" w:themeFillTint="66"/>
                    <w:autoSpaceDE w:val="0"/>
                    <w:autoSpaceDN w:val="0"/>
                    <w:adjustRightInd w:val="0"/>
                    <w:ind w:right="140"/>
                    <w:rPr>
                      <w:rFonts w:ascii="Calibri" w:hAnsi="Calibri" w:cs="Calibri"/>
                      <w:i/>
                      <w:sz w:val="24"/>
                      <w:szCs w:val="24"/>
                    </w:rPr>
                  </w:pPr>
                  <w:r w:rsidRPr="00117157">
                    <w:rPr>
                      <w:rFonts w:ascii="Calibri-Bold" w:hAnsi="Calibri-Bold" w:cs="Calibri-Bold"/>
                      <w:b/>
                      <w:bCs/>
                      <w:i/>
                      <w:sz w:val="24"/>
                      <w:szCs w:val="24"/>
                    </w:rPr>
                    <w:t>O RGPS</w:t>
                  </w:r>
                  <w:r w:rsidRPr="00117157">
                    <w:rPr>
                      <w:rFonts w:ascii="Calibri" w:hAnsi="Calibri" w:cs="Calibri"/>
                      <w:i/>
                      <w:sz w:val="24"/>
                      <w:szCs w:val="24"/>
                    </w:rPr>
                    <w:t>, administrado pelo Instituto Nacional do Seguro Social (INSS), é obrigatório a todos os trabalhadores da iniciativa privada (art. 201 da CF/1988).</w:t>
                  </w:r>
                </w:p>
                <w:p w:rsidR="00A74C16" w:rsidRPr="00A74C16" w:rsidRDefault="00A74C16" w:rsidP="006D7AE9">
                  <w:pPr>
                    <w:autoSpaceDE w:val="0"/>
                    <w:autoSpaceDN w:val="0"/>
                    <w:adjustRightInd w:val="0"/>
                    <w:ind w:right="140"/>
                    <w:rPr>
                      <w:rFonts w:ascii="Calibri" w:hAnsi="Calibri" w:cs="Calibri"/>
                      <w:i/>
                      <w:sz w:val="20"/>
                      <w:szCs w:val="24"/>
                    </w:rPr>
                  </w:pPr>
                </w:p>
                <w:p w:rsidR="00A74C16" w:rsidRPr="00117157" w:rsidRDefault="00A74C16" w:rsidP="00117157">
                  <w:pPr>
                    <w:shd w:val="clear" w:color="auto" w:fill="F7CAAC" w:themeFill="accent2" w:themeFillTint="66"/>
                    <w:autoSpaceDE w:val="0"/>
                    <w:autoSpaceDN w:val="0"/>
                    <w:adjustRightInd w:val="0"/>
                    <w:ind w:right="140"/>
                    <w:rPr>
                      <w:rFonts w:ascii="Calibri" w:hAnsi="Calibri" w:cs="Calibri"/>
                      <w:i/>
                      <w:sz w:val="24"/>
                      <w:szCs w:val="24"/>
                    </w:rPr>
                  </w:pPr>
                  <w:r w:rsidRPr="00117157">
                    <w:rPr>
                      <w:rFonts w:ascii="Calibri" w:hAnsi="Calibri" w:cs="Calibri"/>
                      <w:i/>
                      <w:sz w:val="24"/>
                      <w:szCs w:val="24"/>
                    </w:rPr>
                    <w:t xml:space="preserve">Os </w:t>
                  </w:r>
                  <w:r w:rsidRPr="00117157">
                    <w:rPr>
                      <w:rFonts w:ascii="Calibri-Bold" w:hAnsi="Calibri-Bold" w:cs="Calibri-Bold"/>
                      <w:b/>
                      <w:bCs/>
                      <w:i/>
                      <w:sz w:val="24"/>
                      <w:szCs w:val="24"/>
                    </w:rPr>
                    <w:t xml:space="preserve">RPPS </w:t>
                  </w:r>
                  <w:r w:rsidRPr="00117157">
                    <w:rPr>
                      <w:rFonts w:ascii="Calibri" w:hAnsi="Calibri" w:cs="Calibri"/>
                      <w:i/>
                      <w:sz w:val="24"/>
                      <w:szCs w:val="24"/>
                    </w:rPr>
                    <w:t>são aqueles regimes dos servidores públicos de cargos efetivos da União, dos Estados e dos Municípios, que organizaram seu pessoal conforme estatuto próprio. De caráter contributivo e solidário, está assegurado no art. 40, caput, da Constituição de 1988.</w:t>
                  </w:r>
                </w:p>
                <w:p w:rsidR="00A74C16" w:rsidRPr="00A74C16" w:rsidRDefault="00A74C16" w:rsidP="006D7AE9">
                  <w:pPr>
                    <w:autoSpaceDE w:val="0"/>
                    <w:autoSpaceDN w:val="0"/>
                    <w:adjustRightInd w:val="0"/>
                    <w:ind w:right="140"/>
                    <w:rPr>
                      <w:rFonts w:ascii="Calibri" w:hAnsi="Calibri" w:cs="Calibri"/>
                      <w:i/>
                      <w:sz w:val="20"/>
                      <w:szCs w:val="24"/>
                    </w:rPr>
                  </w:pPr>
                </w:p>
                <w:p w:rsidR="00A74C16" w:rsidRPr="00117157" w:rsidRDefault="00A74C16" w:rsidP="00117157">
                  <w:pPr>
                    <w:shd w:val="clear" w:color="auto" w:fill="F7CAAC" w:themeFill="accent2" w:themeFillTint="66"/>
                    <w:autoSpaceDE w:val="0"/>
                    <w:autoSpaceDN w:val="0"/>
                    <w:adjustRightInd w:val="0"/>
                    <w:ind w:right="140"/>
                    <w:rPr>
                      <w:rFonts w:ascii="Calibri" w:hAnsi="Calibri" w:cs="Calibri"/>
                      <w:i/>
                      <w:sz w:val="24"/>
                      <w:szCs w:val="24"/>
                    </w:rPr>
                  </w:pPr>
                  <w:r w:rsidRPr="00117157">
                    <w:rPr>
                      <w:rFonts w:ascii="Calibri" w:hAnsi="Calibri" w:cs="Calibri"/>
                      <w:i/>
                      <w:sz w:val="24"/>
                      <w:szCs w:val="24"/>
                    </w:rPr>
                    <w:t xml:space="preserve">O </w:t>
                  </w:r>
                  <w:r w:rsidRPr="00117157">
                    <w:rPr>
                      <w:rFonts w:ascii="Calibri-Bold" w:hAnsi="Calibri-Bold" w:cs="Calibri-Bold"/>
                      <w:b/>
                      <w:bCs/>
                      <w:i/>
                      <w:sz w:val="24"/>
                      <w:szCs w:val="24"/>
                    </w:rPr>
                    <w:t xml:space="preserve">RPC </w:t>
                  </w:r>
                  <w:r w:rsidRPr="00117157">
                    <w:rPr>
                      <w:rFonts w:ascii="Calibri" w:hAnsi="Calibri" w:cs="Calibri"/>
                      <w:i/>
                      <w:sz w:val="24"/>
                      <w:szCs w:val="24"/>
                    </w:rPr>
                    <w:t>visa assegurar benefícios previdenciários complementares às prestações asseguradas pelo RPPS. A instituição do regime de previdência complementar do servidor público foi autorizada pela Emenda Constitucional 20/1998, que acrescentou o § 14 ao art. 40 da Constituição de 1988.</w:t>
                  </w:r>
                </w:p>
                <w:p w:rsidR="00117157" w:rsidRDefault="00117157" w:rsidP="006D7AE9">
                  <w:pPr>
                    <w:autoSpaceDE w:val="0"/>
                    <w:autoSpaceDN w:val="0"/>
                    <w:adjustRightInd w:val="0"/>
                    <w:ind w:right="140"/>
                    <w:rPr>
                      <w:rFonts w:ascii="Calibri" w:hAnsi="Calibri" w:cs="Calibri"/>
                      <w:i/>
                      <w:sz w:val="20"/>
                      <w:szCs w:val="24"/>
                    </w:rPr>
                  </w:pPr>
                </w:p>
                <w:p w:rsidR="00A74C16" w:rsidRPr="00A74C16" w:rsidRDefault="00A74C16" w:rsidP="006D7AE9">
                  <w:pPr>
                    <w:autoSpaceDE w:val="0"/>
                    <w:autoSpaceDN w:val="0"/>
                    <w:adjustRightInd w:val="0"/>
                    <w:ind w:right="140"/>
                    <w:rPr>
                      <w:rFonts w:cstheme="minorHAnsi"/>
                      <w:b/>
                      <w:i/>
                      <w:sz w:val="16"/>
                    </w:rPr>
                  </w:pPr>
                  <w:r w:rsidRPr="00A74C16">
                    <w:rPr>
                      <w:rFonts w:ascii="Calibri" w:hAnsi="Calibri" w:cs="Calibri"/>
                      <w:szCs w:val="24"/>
                    </w:rPr>
                    <w:t>A Lei nº 12.618, de 30 de abril de 2012, instituiu o regime de previdência complementar</w:t>
                  </w:r>
                  <w:r>
                    <w:rPr>
                      <w:rFonts w:ascii="Calibri" w:hAnsi="Calibri" w:cs="Calibri"/>
                      <w:szCs w:val="24"/>
                    </w:rPr>
                    <w:t xml:space="preserve">  </w:t>
                  </w:r>
                  <w:r w:rsidRPr="00A74C16">
                    <w:rPr>
                      <w:rFonts w:ascii="Calibri" w:hAnsi="Calibri" w:cs="Calibri"/>
                      <w:szCs w:val="24"/>
                    </w:rPr>
                    <w:t>para os servidores públicos federais titulares de cargo efetivo e fixou o limite máximo para a</w:t>
                  </w:r>
                  <w:r>
                    <w:rPr>
                      <w:rFonts w:ascii="Calibri" w:hAnsi="Calibri" w:cs="Calibri"/>
                      <w:szCs w:val="24"/>
                    </w:rPr>
                    <w:t xml:space="preserve"> </w:t>
                  </w:r>
                  <w:r w:rsidRPr="00A74C16">
                    <w:rPr>
                      <w:rFonts w:ascii="Calibri" w:hAnsi="Calibri" w:cs="Calibri"/>
                      <w:szCs w:val="24"/>
                    </w:rPr>
                    <w:t>concessão de aposentadorias e pensões pelo regime de previdência de que trata o art. 40 da</w:t>
                  </w:r>
                  <w:r>
                    <w:rPr>
                      <w:rFonts w:ascii="Calibri" w:hAnsi="Calibri" w:cs="Calibri"/>
                      <w:szCs w:val="24"/>
                    </w:rPr>
                    <w:t xml:space="preserve"> </w:t>
                  </w:r>
                  <w:r w:rsidRPr="00A74C16">
                    <w:rPr>
                      <w:rFonts w:ascii="Calibri" w:hAnsi="Calibri" w:cs="Calibri"/>
                      <w:szCs w:val="24"/>
                    </w:rPr>
                    <w:t>Constituição de 1988.</w:t>
                  </w:r>
                </w:p>
                <w:p w:rsidR="002A7D36" w:rsidRDefault="002A7D36" w:rsidP="006D7AE9">
                  <w:pPr>
                    <w:autoSpaceDE w:val="0"/>
                    <w:autoSpaceDN w:val="0"/>
                    <w:adjustRightInd w:val="0"/>
                    <w:ind w:right="140"/>
                    <w:rPr>
                      <w:rFonts w:cstheme="minorHAnsi"/>
                      <w:b/>
                    </w:rPr>
                  </w:pPr>
                </w:p>
                <w:p w:rsidR="00117157" w:rsidRDefault="00117157" w:rsidP="00402928">
                  <w:pPr>
                    <w:shd w:val="clear" w:color="auto" w:fill="A8D08D" w:themeFill="accent6" w:themeFillTint="99"/>
                    <w:autoSpaceDE w:val="0"/>
                    <w:autoSpaceDN w:val="0"/>
                    <w:adjustRightInd w:val="0"/>
                    <w:rPr>
                      <w:rFonts w:cstheme="minorHAnsi"/>
                    </w:rPr>
                  </w:pPr>
                  <w:r w:rsidRPr="00117157">
                    <w:rPr>
                      <w:rFonts w:cstheme="minorHAnsi"/>
                    </w:rPr>
                    <w:t xml:space="preserve">Quanto ao seu financiamento, os regimes previdenciários dividem-se em: </w:t>
                  </w:r>
                </w:p>
                <w:p w:rsidR="00402928" w:rsidRPr="00117157" w:rsidRDefault="00402928" w:rsidP="00402928">
                  <w:pPr>
                    <w:autoSpaceDE w:val="0"/>
                    <w:autoSpaceDN w:val="0"/>
                    <w:adjustRightInd w:val="0"/>
                    <w:rPr>
                      <w:rFonts w:cstheme="minorHAnsi"/>
                    </w:rPr>
                  </w:pPr>
                </w:p>
                <w:p w:rsidR="00117157" w:rsidRPr="00117157" w:rsidRDefault="00402928" w:rsidP="00402928">
                  <w:pPr>
                    <w:pStyle w:val="PargrafodaLista"/>
                    <w:numPr>
                      <w:ilvl w:val="0"/>
                      <w:numId w:val="34"/>
                    </w:numPr>
                    <w:autoSpaceDE w:val="0"/>
                    <w:autoSpaceDN w:val="0"/>
                    <w:adjustRightInd w:val="0"/>
                    <w:spacing w:line="240" w:lineRule="auto"/>
                    <w:ind w:left="0" w:right="142" w:firstLine="567"/>
                    <w:rPr>
                      <w:rFonts w:asciiTheme="minorHAnsi" w:hAnsiTheme="minorHAnsi" w:cstheme="minorHAnsi"/>
                      <w:sz w:val="22"/>
                      <w:szCs w:val="22"/>
                    </w:rPr>
                  </w:pPr>
                  <w:r>
                    <w:rPr>
                      <w:rFonts w:asciiTheme="minorHAnsi" w:hAnsiTheme="minorHAnsi" w:cstheme="minorHAnsi"/>
                      <w:sz w:val="22"/>
                      <w:szCs w:val="22"/>
                    </w:rPr>
                    <w:t xml:space="preserve"> </w:t>
                  </w:r>
                  <w:r w:rsidR="00117157" w:rsidRPr="00402928">
                    <w:rPr>
                      <w:rFonts w:asciiTheme="minorHAnsi" w:hAnsiTheme="minorHAnsi" w:cstheme="minorHAnsi"/>
                      <w:sz w:val="22"/>
                      <w:szCs w:val="22"/>
                      <w:shd w:val="clear" w:color="auto" w:fill="A8D08D" w:themeFill="accent6" w:themeFillTint="99"/>
                    </w:rPr>
                    <w:t>Sistema de Repartição Simples</w:t>
                  </w:r>
                  <w:r w:rsidR="00117157" w:rsidRPr="00117157">
                    <w:rPr>
                      <w:rFonts w:asciiTheme="minorHAnsi" w:hAnsiTheme="minorHAnsi" w:cstheme="minorHAnsi"/>
                      <w:sz w:val="22"/>
                      <w:szCs w:val="22"/>
                    </w:rPr>
                    <w:t xml:space="preserve"> em que as contribuições dos segurados ativos financiam os gastos com os aposentados, baseando-se no princípio da solidariedade, ou seja, a geração de trabalhadores financia a previdência daqueles que já se aposentaram; </w:t>
                  </w:r>
                </w:p>
                <w:p w:rsidR="00117157" w:rsidRPr="00402928" w:rsidRDefault="00117157" w:rsidP="00402928">
                  <w:pPr>
                    <w:pStyle w:val="PargrafodaLista"/>
                    <w:numPr>
                      <w:ilvl w:val="0"/>
                      <w:numId w:val="34"/>
                    </w:numPr>
                    <w:tabs>
                      <w:tab w:val="left" w:pos="851"/>
                    </w:tabs>
                    <w:autoSpaceDE w:val="0"/>
                    <w:autoSpaceDN w:val="0"/>
                    <w:adjustRightInd w:val="0"/>
                    <w:spacing w:line="240" w:lineRule="auto"/>
                    <w:ind w:left="0" w:right="142" w:firstLine="567"/>
                    <w:rPr>
                      <w:rFonts w:asciiTheme="minorHAnsi" w:hAnsiTheme="minorHAnsi" w:cstheme="minorHAnsi"/>
                      <w:sz w:val="22"/>
                      <w:szCs w:val="22"/>
                    </w:rPr>
                  </w:pPr>
                  <w:r w:rsidRPr="00402928">
                    <w:rPr>
                      <w:rFonts w:asciiTheme="minorHAnsi" w:hAnsiTheme="minorHAnsi" w:cstheme="minorHAnsi"/>
                      <w:sz w:val="22"/>
                      <w:szCs w:val="22"/>
                      <w:shd w:val="clear" w:color="auto" w:fill="A8D08D" w:themeFill="accent6" w:themeFillTint="99"/>
                    </w:rPr>
                    <w:t>Sistema de Capitalização</w:t>
                  </w:r>
                  <w:r w:rsidRPr="00402928">
                    <w:rPr>
                      <w:rFonts w:asciiTheme="minorHAnsi" w:hAnsiTheme="minorHAnsi" w:cstheme="minorHAnsi"/>
                      <w:sz w:val="22"/>
                      <w:szCs w:val="22"/>
                    </w:rPr>
                    <w:t xml:space="preserve"> em que há uma formação individual de poupança, pois</w:t>
                  </w:r>
                  <w:r w:rsidR="00402928" w:rsidRPr="00402928">
                    <w:rPr>
                      <w:rFonts w:asciiTheme="minorHAnsi" w:hAnsiTheme="minorHAnsi" w:cstheme="minorHAnsi"/>
                      <w:sz w:val="22"/>
                      <w:szCs w:val="22"/>
                    </w:rPr>
                    <w:t xml:space="preserve"> </w:t>
                  </w:r>
                  <w:r w:rsidRPr="00402928">
                    <w:rPr>
                      <w:rFonts w:asciiTheme="minorHAnsi" w:hAnsiTheme="minorHAnsi" w:cstheme="minorHAnsi"/>
                      <w:sz w:val="22"/>
                      <w:szCs w:val="22"/>
                    </w:rPr>
                    <w:t xml:space="preserve">cada segurado contribui individualmente para sua inatividade, obtendo uma aposentadoria que será correspondente ao montante contribuído para o sistema ao longo da sua atividade, acrescido dos rendimentos do capital investido; </w:t>
                  </w:r>
                </w:p>
                <w:p w:rsidR="00117157" w:rsidRDefault="00117157" w:rsidP="00402928">
                  <w:pPr>
                    <w:autoSpaceDE w:val="0"/>
                    <w:autoSpaceDN w:val="0"/>
                    <w:adjustRightInd w:val="0"/>
                    <w:ind w:right="142" w:firstLine="425"/>
                    <w:rPr>
                      <w:rFonts w:ascii="Helvetica-Light" w:hAnsi="Helvetica-Light" w:cs="Helvetica-Light"/>
                    </w:rPr>
                  </w:pPr>
                  <w:r w:rsidRPr="00117157">
                    <w:rPr>
                      <w:rFonts w:cstheme="minorHAnsi"/>
                      <w:i/>
                      <w:iCs/>
                    </w:rPr>
                    <w:t>iii</w:t>
                  </w:r>
                  <w:r w:rsidRPr="00117157">
                    <w:rPr>
                      <w:rFonts w:cstheme="minorHAnsi"/>
                    </w:rPr>
                    <w:t xml:space="preserve">) </w:t>
                  </w:r>
                  <w:r w:rsidRPr="00402928">
                    <w:rPr>
                      <w:rFonts w:cstheme="minorHAnsi"/>
                      <w:shd w:val="clear" w:color="auto" w:fill="A8D08D" w:themeFill="accent6" w:themeFillTint="99"/>
                    </w:rPr>
                    <w:t>Sistema Misto</w:t>
                  </w:r>
                  <w:r w:rsidRPr="00117157">
                    <w:rPr>
                      <w:rFonts w:cstheme="minorHAnsi"/>
                    </w:rPr>
                    <w:t xml:space="preserve"> em que, como o próprio nome indica, há uma conjunção entre os sistemas de Repartição Simples e de Capitalização em que, até certo limite, prevalecem regras do Sistema</w:t>
                  </w:r>
                  <w:r w:rsidR="00402928">
                    <w:rPr>
                      <w:rFonts w:cstheme="minorHAnsi"/>
                    </w:rPr>
                    <w:t xml:space="preserve"> </w:t>
                  </w:r>
                  <w:r w:rsidRPr="00117157">
                    <w:rPr>
                      <w:rFonts w:cstheme="minorHAnsi"/>
                    </w:rPr>
                    <w:t>de Repartição Simples e acima desse valor existe uma previdência complementar obrigatória, com regras do Sistema de Capitalização.</w:t>
                  </w:r>
                </w:p>
                <w:p w:rsidR="00117157" w:rsidRDefault="00117157" w:rsidP="006D7AE9">
                  <w:pPr>
                    <w:autoSpaceDE w:val="0"/>
                    <w:autoSpaceDN w:val="0"/>
                    <w:adjustRightInd w:val="0"/>
                    <w:ind w:right="140"/>
                    <w:rPr>
                      <w:rFonts w:cstheme="minorHAnsi"/>
                      <w:b/>
                    </w:rPr>
                  </w:pPr>
                </w:p>
                <w:p w:rsidR="00A74C16" w:rsidRPr="00772286" w:rsidRDefault="00290615" w:rsidP="00C91E70">
                  <w:pPr>
                    <w:autoSpaceDE w:val="0"/>
                    <w:autoSpaceDN w:val="0"/>
                    <w:adjustRightInd w:val="0"/>
                    <w:ind w:right="142"/>
                    <w:rPr>
                      <w:rFonts w:cstheme="minorHAnsi"/>
                      <w:b/>
                      <w:bCs/>
                      <w:sz w:val="24"/>
                      <w:u w:val="single"/>
                    </w:rPr>
                  </w:pPr>
                  <w:r>
                    <w:rPr>
                      <w:rFonts w:cstheme="minorHAnsi"/>
                      <w:b/>
                      <w:bCs/>
                      <w:sz w:val="24"/>
                      <w:u w:val="single"/>
                    </w:rPr>
                    <w:t xml:space="preserve">3.2.3 </w:t>
                  </w:r>
                  <w:r w:rsidRPr="00772286">
                    <w:rPr>
                      <w:rFonts w:cstheme="minorHAnsi"/>
                      <w:b/>
                      <w:bCs/>
                      <w:sz w:val="24"/>
                      <w:u w:val="single"/>
                    </w:rPr>
                    <w:t xml:space="preserve">Entendendo </w:t>
                  </w:r>
                  <w:r>
                    <w:rPr>
                      <w:rFonts w:cstheme="minorHAnsi"/>
                      <w:b/>
                      <w:bCs/>
                      <w:sz w:val="24"/>
                      <w:u w:val="single"/>
                    </w:rPr>
                    <w:t>a Previdência Social s</w:t>
                  </w:r>
                  <w:r w:rsidRPr="00772286">
                    <w:rPr>
                      <w:rFonts w:cstheme="minorHAnsi"/>
                      <w:b/>
                      <w:bCs/>
                      <w:sz w:val="24"/>
                      <w:u w:val="single"/>
                    </w:rPr>
                    <w:t xml:space="preserve">o Servidor Público </w:t>
                  </w:r>
                  <w:r>
                    <w:rPr>
                      <w:rFonts w:cstheme="minorHAnsi"/>
                      <w:b/>
                      <w:bCs/>
                      <w:sz w:val="24"/>
                      <w:u w:val="single"/>
                    </w:rPr>
                    <w:t>por Meio d</w:t>
                  </w:r>
                  <w:r w:rsidRPr="00772286">
                    <w:rPr>
                      <w:rFonts w:cstheme="minorHAnsi"/>
                      <w:b/>
                      <w:bCs/>
                      <w:sz w:val="24"/>
                      <w:u w:val="single"/>
                    </w:rPr>
                    <w:t xml:space="preserve">e Suas </w:t>
                  </w:r>
                  <w:r>
                    <w:rPr>
                      <w:rFonts w:cstheme="minorHAnsi"/>
                      <w:b/>
                      <w:bCs/>
                      <w:sz w:val="24"/>
                      <w:u w:val="single"/>
                    </w:rPr>
                    <w:t>Normas Constitucionais, Legais  e</w:t>
                  </w:r>
                  <w:r w:rsidRPr="00772286">
                    <w:rPr>
                      <w:rFonts w:cstheme="minorHAnsi"/>
                      <w:b/>
                      <w:bCs/>
                      <w:sz w:val="24"/>
                      <w:u w:val="single"/>
                    </w:rPr>
                    <w:t xml:space="preserve"> Infralegais</w:t>
                  </w:r>
                </w:p>
                <w:p w:rsidR="00117157" w:rsidRPr="006D7AE9" w:rsidRDefault="00117157" w:rsidP="006D7AE9">
                  <w:pPr>
                    <w:autoSpaceDE w:val="0"/>
                    <w:autoSpaceDN w:val="0"/>
                    <w:adjustRightInd w:val="0"/>
                    <w:ind w:right="140"/>
                    <w:rPr>
                      <w:rFonts w:cstheme="minorHAnsi"/>
                      <w:b/>
                      <w:bCs/>
                      <w:color w:val="FF0000"/>
                    </w:rPr>
                  </w:pPr>
                </w:p>
                <w:p w:rsidR="00A74C16" w:rsidRPr="00772286" w:rsidRDefault="00A74C16" w:rsidP="00772286">
                  <w:pPr>
                    <w:shd w:val="clear" w:color="auto" w:fill="B4C6E7" w:themeFill="accent1" w:themeFillTint="66"/>
                    <w:autoSpaceDE w:val="0"/>
                    <w:autoSpaceDN w:val="0"/>
                    <w:adjustRightInd w:val="0"/>
                    <w:ind w:right="140"/>
                    <w:rPr>
                      <w:rFonts w:cstheme="minorHAnsi"/>
                      <w:b/>
                      <w:sz w:val="24"/>
                    </w:rPr>
                  </w:pPr>
                  <w:r w:rsidRPr="00772286">
                    <w:rPr>
                      <w:rFonts w:cstheme="minorHAnsi"/>
                      <w:sz w:val="24"/>
                    </w:rPr>
                    <w:t>As principais regras de funcionamento dos regimes próprios de previdência social estão</w:t>
                  </w:r>
                  <w:r w:rsidR="00C75CC2" w:rsidRPr="00772286">
                    <w:rPr>
                      <w:rFonts w:cstheme="minorHAnsi"/>
                      <w:sz w:val="24"/>
                    </w:rPr>
                    <w:t xml:space="preserve"> </w:t>
                  </w:r>
                  <w:r w:rsidRPr="00772286">
                    <w:rPr>
                      <w:rFonts w:cstheme="minorHAnsi"/>
                      <w:sz w:val="24"/>
                    </w:rPr>
                    <w:t>contempladas no artigo 40 da CF de 1988 e começaram a ser modificadas com a promulgação</w:t>
                  </w:r>
                  <w:r w:rsidR="00C75CC2" w:rsidRPr="00772286">
                    <w:rPr>
                      <w:rFonts w:cstheme="minorHAnsi"/>
                      <w:sz w:val="24"/>
                    </w:rPr>
                    <w:t xml:space="preserve"> </w:t>
                  </w:r>
                  <w:r w:rsidRPr="00772286">
                    <w:rPr>
                      <w:rFonts w:cstheme="minorHAnsi"/>
                      <w:sz w:val="24"/>
                    </w:rPr>
                    <w:t>da EC 3, de 17 de março de 1993, EC 20, de 15 de dezembro de 1998, para alguns anos mais</w:t>
                  </w:r>
                  <w:r w:rsidR="00C75CC2" w:rsidRPr="00772286">
                    <w:rPr>
                      <w:rFonts w:cstheme="minorHAnsi"/>
                      <w:sz w:val="24"/>
                    </w:rPr>
                    <w:t xml:space="preserve"> </w:t>
                  </w:r>
                  <w:r w:rsidRPr="00772286">
                    <w:rPr>
                      <w:rFonts w:cstheme="minorHAnsi"/>
                      <w:sz w:val="24"/>
                    </w:rPr>
                    <w:t>tarde sofrerem alterações ainda mais significativas com a edição da EC 41, de 19 de dezembro</w:t>
                  </w:r>
                  <w:r w:rsidR="00C75CC2" w:rsidRPr="00772286">
                    <w:rPr>
                      <w:rFonts w:cstheme="minorHAnsi"/>
                      <w:sz w:val="24"/>
                    </w:rPr>
                    <w:t xml:space="preserve"> </w:t>
                  </w:r>
                  <w:r w:rsidRPr="00772286">
                    <w:rPr>
                      <w:rFonts w:cstheme="minorHAnsi"/>
                      <w:sz w:val="24"/>
                    </w:rPr>
                    <w:t>de 2003, e da EC 47, de 5 de julho de 2005. Em 2012, a EC 70, de 29 de março, introduziu</w:t>
                  </w:r>
                  <w:r w:rsidR="00C75CC2" w:rsidRPr="00772286">
                    <w:rPr>
                      <w:rFonts w:cstheme="minorHAnsi"/>
                      <w:sz w:val="24"/>
                    </w:rPr>
                    <w:t xml:space="preserve"> </w:t>
                  </w:r>
                  <w:r w:rsidRPr="00772286">
                    <w:rPr>
                      <w:rFonts w:cstheme="minorHAnsi"/>
                      <w:sz w:val="24"/>
                    </w:rPr>
                    <w:t>mudanças na aposentadoria por invalidez. E a Lei n° 12.618, de 30 de abril de 2012, instituiu</w:t>
                  </w:r>
                  <w:r w:rsidR="00C75CC2" w:rsidRPr="00772286">
                    <w:rPr>
                      <w:rFonts w:cstheme="minorHAnsi"/>
                      <w:sz w:val="24"/>
                    </w:rPr>
                    <w:t xml:space="preserve"> </w:t>
                  </w:r>
                  <w:r w:rsidRPr="00772286">
                    <w:rPr>
                      <w:rFonts w:cstheme="minorHAnsi"/>
                      <w:sz w:val="24"/>
                    </w:rPr>
                    <w:t xml:space="preserve">o regime de </w:t>
                  </w:r>
                  <w:r w:rsidRPr="00772286">
                    <w:rPr>
                      <w:rFonts w:cstheme="minorHAnsi"/>
                      <w:sz w:val="24"/>
                    </w:rPr>
                    <w:lastRenderedPageBreak/>
                    <w:t xml:space="preserve">previdência </w:t>
                  </w:r>
                  <w:r w:rsidR="00402928" w:rsidRPr="00772286">
                    <w:rPr>
                      <w:rFonts w:cstheme="minorHAnsi"/>
                      <w:sz w:val="24"/>
                    </w:rPr>
                    <w:t xml:space="preserve"> </w:t>
                  </w:r>
                  <w:r w:rsidRPr="00772286">
                    <w:rPr>
                      <w:rFonts w:cstheme="minorHAnsi"/>
                      <w:sz w:val="24"/>
                    </w:rPr>
                    <w:t>complementar para os servidores públicos federais titulares de cargo</w:t>
                  </w:r>
                  <w:r w:rsidR="00C75CC2" w:rsidRPr="00772286">
                    <w:rPr>
                      <w:rFonts w:cstheme="minorHAnsi"/>
                      <w:sz w:val="24"/>
                    </w:rPr>
                    <w:t xml:space="preserve"> </w:t>
                  </w:r>
                  <w:r w:rsidRPr="00772286">
                    <w:rPr>
                      <w:rFonts w:cstheme="minorHAnsi"/>
                      <w:sz w:val="24"/>
                    </w:rPr>
                    <w:t xml:space="preserve">efetivo, cuja autorização remontava à promulgação da </w:t>
                  </w:r>
                  <w:r w:rsidR="00772286" w:rsidRPr="00772286">
                    <w:rPr>
                      <w:rFonts w:cstheme="minorHAnsi"/>
                      <w:sz w:val="24"/>
                    </w:rPr>
                    <w:t xml:space="preserve"> </w:t>
                  </w:r>
                  <w:r w:rsidRPr="00772286">
                    <w:rPr>
                      <w:rFonts w:cstheme="minorHAnsi"/>
                      <w:sz w:val="24"/>
                    </w:rPr>
                    <w:t>EC 20/1998.</w:t>
                  </w:r>
                </w:p>
                <w:p w:rsidR="00A74C16" w:rsidRDefault="00A74C16" w:rsidP="006D7AE9">
                  <w:pPr>
                    <w:ind w:right="140"/>
                    <w:rPr>
                      <w:rFonts w:cstheme="minorHAnsi"/>
                      <w:b/>
                    </w:rPr>
                  </w:pPr>
                </w:p>
                <w:p w:rsidR="00C75CC2" w:rsidRDefault="00C75CC2" w:rsidP="006D7AE9">
                  <w:pPr>
                    <w:ind w:right="140"/>
                    <w:rPr>
                      <w:rFonts w:cstheme="minorHAnsi"/>
                      <w:b/>
                    </w:rPr>
                  </w:pPr>
                  <w:r w:rsidRPr="00C75CC2">
                    <w:rPr>
                      <w:rFonts w:cstheme="minorHAnsi"/>
                      <w:b/>
                      <w:noProof/>
                      <w:highlight w:val="red"/>
                      <w:lang w:eastAsia="pt-BR"/>
                    </w:rPr>
                    <w:drawing>
                      <wp:inline distT="0" distB="0" distL="0" distR="0">
                        <wp:extent cx="5976613" cy="771525"/>
                        <wp:effectExtent l="19050" t="0" r="5087" b="0"/>
                        <wp:docPr id="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982906" cy="772337"/>
                                </a:xfrm>
                                <a:prstGeom prst="rect">
                                  <a:avLst/>
                                </a:prstGeom>
                                <a:solidFill>
                                  <a:schemeClr val="accent1">
                                    <a:lumMod val="60000"/>
                                    <a:lumOff val="40000"/>
                                  </a:schemeClr>
                                </a:solidFill>
                                <a:ln w="9525">
                                  <a:noFill/>
                                  <a:miter lim="800000"/>
                                  <a:headEnd/>
                                  <a:tailEnd/>
                                </a:ln>
                              </pic:spPr>
                            </pic:pic>
                          </a:graphicData>
                        </a:graphic>
                      </wp:inline>
                    </w:drawing>
                  </w:r>
                </w:p>
                <w:p w:rsidR="00C75CC2" w:rsidRDefault="00C75CC2" w:rsidP="006D7AE9">
                  <w:pPr>
                    <w:ind w:right="140"/>
                    <w:rPr>
                      <w:rFonts w:cstheme="minorHAnsi"/>
                      <w:b/>
                    </w:rPr>
                  </w:pPr>
                </w:p>
                <w:p w:rsidR="00C75CC2" w:rsidRPr="00C75CC2" w:rsidRDefault="00C75CC2" w:rsidP="006D7AE9">
                  <w:pPr>
                    <w:autoSpaceDE w:val="0"/>
                    <w:autoSpaceDN w:val="0"/>
                    <w:adjustRightInd w:val="0"/>
                    <w:ind w:right="140"/>
                    <w:rPr>
                      <w:rFonts w:ascii="Calibri" w:hAnsi="Calibri" w:cs="Calibri"/>
                      <w:szCs w:val="24"/>
                    </w:rPr>
                  </w:pPr>
                  <w:r w:rsidRPr="00C75CC2">
                    <w:rPr>
                      <w:rFonts w:ascii="Calibri" w:hAnsi="Calibri" w:cs="Calibri"/>
                      <w:szCs w:val="24"/>
                    </w:rPr>
                    <w:t>Enquanto a Lei nº 9.717, de 27 de novembro de 1998, trouxe as regras gerais para a organização</w:t>
                  </w:r>
                  <w:r>
                    <w:rPr>
                      <w:rFonts w:ascii="Calibri" w:hAnsi="Calibri" w:cs="Calibri"/>
                      <w:szCs w:val="24"/>
                    </w:rPr>
                    <w:t xml:space="preserve"> </w:t>
                  </w:r>
                  <w:r w:rsidRPr="00C75CC2">
                    <w:rPr>
                      <w:rFonts w:ascii="Calibri" w:hAnsi="Calibri" w:cs="Calibri"/>
                      <w:szCs w:val="24"/>
                    </w:rPr>
                    <w:t>e o funcionamento dos regimes próprios dos servidores públicos da União, dos Estados, do</w:t>
                  </w:r>
                  <w:r>
                    <w:rPr>
                      <w:rFonts w:ascii="Calibri" w:hAnsi="Calibri" w:cs="Calibri"/>
                      <w:szCs w:val="24"/>
                    </w:rPr>
                    <w:t xml:space="preserve"> </w:t>
                  </w:r>
                  <w:r w:rsidRPr="00C75CC2">
                    <w:rPr>
                      <w:rFonts w:ascii="Calibri" w:hAnsi="Calibri" w:cs="Calibri"/>
                      <w:szCs w:val="24"/>
                    </w:rPr>
                    <w:t>Distrito Federal e os Municípios, a Lei nº 10.887/2004 dispõe sobre a aplicação de dispositivos</w:t>
                  </w:r>
                  <w:r>
                    <w:rPr>
                      <w:rFonts w:ascii="Calibri" w:hAnsi="Calibri" w:cs="Calibri"/>
                      <w:szCs w:val="24"/>
                    </w:rPr>
                    <w:t xml:space="preserve"> </w:t>
                  </w:r>
                  <w:r w:rsidRPr="00C75CC2">
                    <w:rPr>
                      <w:rFonts w:ascii="Calibri" w:hAnsi="Calibri" w:cs="Calibri"/>
                      <w:szCs w:val="24"/>
                    </w:rPr>
                    <w:t>da EC 41/2003, e trouxe as formas de cálculo dos proventos de aposentadoria.</w:t>
                  </w:r>
                </w:p>
                <w:p w:rsidR="00C75CC2" w:rsidRPr="00C75CC2" w:rsidRDefault="00C75CC2" w:rsidP="006D7AE9">
                  <w:pPr>
                    <w:autoSpaceDE w:val="0"/>
                    <w:autoSpaceDN w:val="0"/>
                    <w:adjustRightInd w:val="0"/>
                    <w:ind w:right="140"/>
                    <w:rPr>
                      <w:rFonts w:ascii="Calibri" w:hAnsi="Calibri" w:cs="Calibri"/>
                      <w:szCs w:val="24"/>
                    </w:rPr>
                  </w:pPr>
                </w:p>
                <w:p w:rsidR="00C75CC2" w:rsidRPr="00C75CC2" w:rsidRDefault="00C75CC2" w:rsidP="006D7AE9">
                  <w:pPr>
                    <w:autoSpaceDE w:val="0"/>
                    <w:autoSpaceDN w:val="0"/>
                    <w:adjustRightInd w:val="0"/>
                    <w:ind w:right="140"/>
                    <w:rPr>
                      <w:rFonts w:ascii="Calibri" w:hAnsi="Calibri" w:cs="Calibri"/>
                      <w:szCs w:val="24"/>
                    </w:rPr>
                  </w:pPr>
                  <w:r w:rsidRPr="00C75CC2">
                    <w:rPr>
                      <w:rFonts w:ascii="Calibri" w:hAnsi="Calibri" w:cs="Calibri"/>
                      <w:szCs w:val="24"/>
                    </w:rPr>
                    <w:t>Mencione-se ainda a Lei nº 9.796, de 5 de maio de 1999, que dispõe sobre a compensação financeira entre o regime geral de previdência social e os regimes de previdência dos servidores</w:t>
                  </w:r>
                  <w:r>
                    <w:rPr>
                      <w:rFonts w:ascii="Calibri" w:hAnsi="Calibri" w:cs="Calibri"/>
                      <w:szCs w:val="24"/>
                    </w:rPr>
                    <w:t xml:space="preserve"> </w:t>
                  </w:r>
                  <w:r w:rsidRPr="00C75CC2">
                    <w:rPr>
                      <w:rFonts w:ascii="Calibri" w:hAnsi="Calibri" w:cs="Calibri"/>
                      <w:szCs w:val="24"/>
                    </w:rPr>
                    <w:t>da União, dos Estados, do Distrito Federal e dos Municípios, nos casos de contagem recíproca</w:t>
                  </w:r>
                  <w:r>
                    <w:rPr>
                      <w:rFonts w:ascii="Calibri" w:hAnsi="Calibri" w:cs="Calibri"/>
                      <w:szCs w:val="24"/>
                    </w:rPr>
                    <w:t xml:space="preserve"> </w:t>
                  </w:r>
                  <w:r w:rsidRPr="00C75CC2">
                    <w:rPr>
                      <w:rFonts w:ascii="Calibri" w:hAnsi="Calibri" w:cs="Calibri"/>
                      <w:szCs w:val="24"/>
                    </w:rPr>
                    <w:t>de tempo de contribuição para efeito de aposentadoria.</w:t>
                  </w:r>
                </w:p>
                <w:p w:rsidR="00C75CC2" w:rsidRPr="00C75CC2" w:rsidRDefault="00C75CC2" w:rsidP="006D7AE9">
                  <w:pPr>
                    <w:autoSpaceDE w:val="0"/>
                    <w:autoSpaceDN w:val="0"/>
                    <w:adjustRightInd w:val="0"/>
                    <w:ind w:right="140"/>
                    <w:rPr>
                      <w:rFonts w:ascii="Calibri" w:hAnsi="Calibri" w:cs="Calibri"/>
                      <w:szCs w:val="24"/>
                    </w:rPr>
                  </w:pPr>
                </w:p>
                <w:p w:rsidR="00C75CC2" w:rsidRDefault="00C75CC2" w:rsidP="006D7AE9">
                  <w:pPr>
                    <w:autoSpaceDE w:val="0"/>
                    <w:autoSpaceDN w:val="0"/>
                    <w:adjustRightInd w:val="0"/>
                    <w:ind w:right="140"/>
                    <w:rPr>
                      <w:rFonts w:ascii="Calibri" w:hAnsi="Calibri" w:cs="Calibri"/>
                      <w:szCs w:val="24"/>
                    </w:rPr>
                  </w:pPr>
                  <w:r w:rsidRPr="00C75CC2">
                    <w:rPr>
                      <w:rFonts w:ascii="Calibri" w:hAnsi="Calibri" w:cs="Calibri"/>
                      <w:szCs w:val="24"/>
                    </w:rPr>
                    <w:t xml:space="preserve">Embora implementado na grande totalidade dos Estados e em aproximadamente dois mil municípios, ainda </w:t>
                  </w:r>
                  <w:r>
                    <w:rPr>
                      <w:rFonts w:ascii="Calibri" w:hAnsi="Calibri" w:cs="Calibri"/>
                      <w:szCs w:val="24"/>
                    </w:rPr>
                    <w:t>de</w:t>
                  </w:r>
                  <w:r w:rsidRPr="00C75CC2">
                    <w:rPr>
                      <w:rFonts w:ascii="Calibri" w:hAnsi="Calibri" w:cs="Calibri"/>
                      <w:szCs w:val="24"/>
                    </w:rPr>
                    <w:t>pende de regulamentação o regime próprio de previdência social dos servidores</w:t>
                  </w:r>
                  <w:r>
                    <w:rPr>
                      <w:rFonts w:ascii="Calibri" w:hAnsi="Calibri" w:cs="Calibri"/>
                      <w:szCs w:val="24"/>
                    </w:rPr>
                    <w:t xml:space="preserve"> </w:t>
                  </w:r>
                  <w:r w:rsidRPr="00C75CC2">
                    <w:rPr>
                      <w:rFonts w:ascii="Calibri" w:hAnsi="Calibri" w:cs="Calibri"/>
                      <w:szCs w:val="24"/>
                    </w:rPr>
                    <w:t>públicos da União; os servidores públicos federais contam, até o momento, com um Plano</w:t>
                  </w:r>
                  <w:r>
                    <w:rPr>
                      <w:rFonts w:ascii="Calibri" w:hAnsi="Calibri" w:cs="Calibri"/>
                      <w:szCs w:val="24"/>
                    </w:rPr>
                    <w:t xml:space="preserve"> </w:t>
                  </w:r>
                  <w:r w:rsidRPr="00C75CC2">
                    <w:rPr>
                      <w:rFonts w:ascii="Calibri" w:hAnsi="Calibri" w:cs="Calibri"/>
                      <w:szCs w:val="24"/>
                    </w:rPr>
                    <w:t>de Seguridade Social (PSS), em consonância com os arts. 183, 184 e 185 da Lei nº 8.112, de 11</w:t>
                  </w:r>
                  <w:r>
                    <w:rPr>
                      <w:rFonts w:ascii="Calibri" w:hAnsi="Calibri" w:cs="Calibri"/>
                      <w:szCs w:val="24"/>
                    </w:rPr>
                    <w:t xml:space="preserve"> </w:t>
                  </w:r>
                  <w:r w:rsidRPr="00C75CC2">
                    <w:rPr>
                      <w:rFonts w:ascii="Calibri" w:hAnsi="Calibri" w:cs="Calibri"/>
                      <w:szCs w:val="24"/>
                    </w:rPr>
                    <w:t>de dezembro de 1990.</w:t>
                  </w:r>
                </w:p>
                <w:p w:rsidR="00C75CC2" w:rsidRDefault="00C75CC2" w:rsidP="006D7AE9">
                  <w:pPr>
                    <w:autoSpaceDE w:val="0"/>
                    <w:autoSpaceDN w:val="0"/>
                    <w:adjustRightInd w:val="0"/>
                    <w:ind w:right="140"/>
                    <w:rPr>
                      <w:rFonts w:ascii="Calibri" w:hAnsi="Calibri" w:cs="Calibri"/>
                      <w:sz w:val="24"/>
                      <w:szCs w:val="24"/>
                    </w:rPr>
                  </w:pPr>
                </w:p>
                <w:p w:rsidR="00C75CC2" w:rsidRPr="00772286" w:rsidRDefault="00117157" w:rsidP="006D7AE9">
                  <w:pPr>
                    <w:autoSpaceDE w:val="0"/>
                    <w:autoSpaceDN w:val="0"/>
                    <w:adjustRightInd w:val="0"/>
                    <w:ind w:right="140"/>
                    <w:rPr>
                      <w:rFonts w:cstheme="minorHAnsi"/>
                      <w:b/>
                      <w:bCs/>
                      <w:sz w:val="24"/>
                      <w:u w:val="single"/>
                    </w:rPr>
                  </w:pPr>
                  <w:r w:rsidRPr="00772286">
                    <w:rPr>
                      <w:rFonts w:cstheme="minorHAnsi"/>
                      <w:b/>
                      <w:bCs/>
                      <w:sz w:val="24"/>
                      <w:u w:val="single"/>
                    </w:rPr>
                    <w:t xml:space="preserve"> </w:t>
                  </w:r>
                  <w:r w:rsidR="00C75CC2" w:rsidRPr="00772286">
                    <w:rPr>
                      <w:rFonts w:cstheme="minorHAnsi"/>
                      <w:b/>
                      <w:bCs/>
                      <w:sz w:val="24"/>
                      <w:u w:val="single"/>
                    </w:rPr>
                    <w:t xml:space="preserve">A EC </w:t>
                  </w:r>
                  <w:r w:rsidRPr="00772286">
                    <w:rPr>
                      <w:rFonts w:cstheme="minorHAnsi"/>
                      <w:b/>
                      <w:bCs/>
                      <w:sz w:val="24"/>
                      <w:u w:val="single"/>
                    </w:rPr>
                    <w:t>Nº 20/98: O Caráter Contributivo</w:t>
                  </w:r>
                </w:p>
                <w:p w:rsidR="00C75CC2" w:rsidRPr="00C75CC2" w:rsidRDefault="00C75CC2" w:rsidP="00772286">
                  <w:pPr>
                    <w:shd w:val="clear" w:color="auto" w:fill="B4C6E7" w:themeFill="accent1" w:themeFillTint="66"/>
                    <w:autoSpaceDE w:val="0"/>
                    <w:autoSpaceDN w:val="0"/>
                    <w:adjustRightInd w:val="0"/>
                    <w:ind w:right="140"/>
                    <w:rPr>
                      <w:rFonts w:cstheme="minorHAnsi"/>
                    </w:rPr>
                  </w:pPr>
                  <w:r w:rsidRPr="00C75CC2">
                    <w:rPr>
                      <w:rFonts w:cstheme="minorHAnsi"/>
                    </w:rPr>
                    <w:t>O art. 40 da Constituição Federal de 1988, em sua redação original, trazia as regras para que servidores titulares de cargos efetivos da União, dos Estados, do Distrito Federal e dos Municípios, ademais de suas autarquias e fundações, pudessem aposentar-se:</w:t>
                  </w:r>
                </w:p>
                <w:p w:rsidR="00C75CC2" w:rsidRPr="00C75CC2" w:rsidRDefault="00C75CC2" w:rsidP="00772286">
                  <w:pPr>
                    <w:shd w:val="clear" w:color="auto" w:fill="B4C6E7" w:themeFill="accent1" w:themeFillTint="66"/>
                    <w:autoSpaceDE w:val="0"/>
                    <w:autoSpaceDN w:val="0"/>
                    <w:adjustRightInd w:val="0"/>
                    <w:ind w:right="140"/>
                    <w:rPr>
                      <w:rFonts w:cstheme="minorHAnsi"/>
                      <w:i/>
                    </w:rPr>
                  </w:pPr>
                  <w:r w:rsidRPr="00C75CC2">
                    <w:rPr>
                      <w:rFonts w:cstheme="minorHAnsi"/>
                      <w:b/>
                      <w:bCs/>
                      <w:i/>
                    </w:rPr>
                    <w:t xml:space="preserve">a) </w:t>
                  </w:r>
                  <w:r w:rsidRPr="00C75CC2">
                    <w:rPr>
                      <w:rFonts w:cstheme="minorHAnsi"/>
                      <w:i/>
                    </w:rPr>
                    <w:t>voluntariamente com proventos integrais,</w:t>
                  </w:r>
                </w:p>
                <w:p w:rsidR="00C75CC2" w:rsidRPr="00C75CC2" w:rsidRDefault="00C75CC2" w:rsidP="00772286">
                  <w:pPr>
                    <w:shd w:val="clear" w:color="auto" w:fill="B4C6E7" w:themeFill="accent1" w:themeFillTint="66"/>
                    <w:autoSpaceDE w:val="0"/>
                    <w:autoSpaceDN w:val="0"/>
                    <w:adjustRightInd w:val="0"/>
                    <w:ind w:right="140"/>
                    <w:rPr>
                      <w:rFonts w:cstheme="minorHAnsi"/>
                      <w:i/>
                    </w:rPr>
                  </w:pPr>
                  <w:r w:rsidRPr="00C75CC2">
                    <w:rPr>
                      <w:rFonts w:cstheme="minorHAnsi"/>
                      <w:b/>
                      <w:bCs/>
                      <w:i/>
                    </w:rPr>
                    <w:t xml:space="preserve">b) </w:t>
                  </w:r>
                  <w:r w:rsidRPr="00C75CC2">
                    <w:rPr>
                      <w:rFonts w:cstheme="minorHAnsi"/>
                      <w:i/>
                    </w:rPr>
                    <w:t>voluntariamente com proventos proporcionais ao tempo de serviço,</w:t>
                  </w:r>
                </w:p>
                <w:p w:rsidR="00C75CC2" w:rsidRPr="00C75CC2" w:rsidRDefault="00C75CC2" w:rsidP="00772286">
                  <w:pPr>
                    <w:shd w:val="clear" w:color="auto" w:fill="B4C6E7" w:themeFill="accent1" w:themeFillTint="66"/>
                    <w:autoSpaceDE w:val="0"/>
                    <w:autoSpaceDN w:val="0"/>
                    <w:adjustRightInd w:val="0"/>
                    <w:ind w:right="140"/>
                    <w:rPr>
                      <w:rFonts w:cstheme="minorHAnsi"/>
                      <w:i/>
                    </w:rPr>
                  </w:pPr>
                  <w:r w:rsidRPr="00C75CC2">
                    <w:rPr>
                      <w:rFonts w:cstheme="minorHAnsi"/>
                      <w:b/>
                      <w:bCs/>
                      <w:i/>
                    </w:rPr>
                    <w:t xml:space="preserve">c) </w:t>
                  </w:r>
                  <w:r w:rsidRPr="00C75CC2">
                    <w:rPr>
                      <w:rFonts w:cstheme="minorHAnsi"/>
                      <w:i/>
                    </w:rPr>
                    <w:t>voluntariamente por idade, com proventos proporcionais ao tempo de serviço, ou</w:t>
                  </w:r>
                </w:p>
                <w:p w:rsidR="00C75CC2" w:rsidRPr="00C75CC2" w:rsidRDefault="00C75CC2" w:rsidP="00772286">
                  <w:pPr>
                    <w:shd w:val="clear" w:color="auto" w:fill="B4C6E7" w:themeFill="accent1" w:themeFillTint="66"/>
                    <w:autoSpaceDE w:val="0"/>
                    <w:autoSpaceDN w:val="0"/>
                    <w:adjustRightInd w:val="0"/>
                    <w:ind w:right="140"/>
                    <w:rPr>
                      <w:rFonts w:cstheme="minorHAnsi"/>
                      <w:i/>
                    </w:rPr>
                  </w:pPr>
                  <w:r w:rsidRPr="00C75CC2">
                    <w:rPr>
                      <w:rFonts w:cstheme="minorHAnsi"/>
                      <w:b/>
                      <w:bCs/>
                      <w:i/>
                    </w:rPr>
                    <w:t xml:space="preserve">d) </w:t>
                  </w:r>
                  <w:r w:rsidRPr="00C75CC2">
                    <w:rPr>
                      <w:rFonts w:cstheme="minorHAnsi"/>
                      <w:i/>
                    </w:rPr>
                    <w:t>compulsoriamente aos 70 anos de idade.</w:t>
                  </w:r>
                </w:p>
                <w:p w:rsidR="00772286" w:rsidRDefault="00772286" w:rsidP="006D7AE9">
                  <w:pPr>
                    <w:autoSpaceDE w:val="0"/>
                    <w:autoSpaceDN w:val="0"/>
                    <w:adjustRightInd w:val="0"/>
                    <w:ind w:right="140"/>
                    <w:rPr>
                      <w:rFonts w:cstheme="minorHAnsi"/>
                    </w:rPr>
                  </w:pPr>
                </w:p>
                <w:p w:rsidR="00C75CC2" w:rsidRPr="00C75CC2" w:rsidRDefault="00C75CC2" w:rsidP="006D7AE9">
                  <w:pPr>
                    <w:autoSpaceDE w:val="0"/>
                    <w:autoSpaceDN w:val="0"/>
                    <w:adjustRightInd w:val="0"/>
                    <w:ind w:right="140"/>
                    <w:rPr>
                      <w:rFonts w:cstheme="minorHAnsi"/>
                    </w:rPr>
                  </w:pPr>
                  <w:r w:rsidRPr="00C75CC2">
                    <w:rPr>
                      <w:rFonts w:cstheme="minorHAnsi"/>
                    </w:rPr>
                    <w:t>Regra especial foi concedida aos professores da educação infantil, do ensino fundamental e médio, que tinham direito à aposentadoria voluntária com proventos integrais, com tempo de serviço reduzido.</w:t>
                  </w:r>
                </w:p>
                <w:p w:rsidR="00C75CC2" w:rsidRPr="00C75CC2" w:rsidRDefault="00C75CC2" w:rsidP="006D7AE9">
                  <w:pPr>
                    <w:autoSpaceDE w:val="0"/>
                    <w:autoSpaceDN w:val="0"/>
                    <w:adjustRightInd w:val="0"/>
                    <w:ind w:right="140"/>
                    <w:rPr>
                      <w:rFonts w:cstheme="minorHAnsi"/>
                    </w:rPr>
                  </w:pPr>
                  <w:r w:rsidRPr="00C75CC2">
                    <w:rPr>
                      <w:rFonts w:cstheme="minorHAnsi"/>
                    </w:rPr>
                    <w:t xml:space="preserve">A EC 20, de 1998, revestiu o regime previdenciário do servidor público de caráter </w:t>
                  </w:r>
                  <w:r w:rsidRPr="00C75CC2">
                    <w:rPr>
                      <w:rFonts w:cstheme="minorHAnsi"/>
                      <w:b/>
                      <w:bCs/>
                    </w:rPr>
                    <w:t>contributivo</w:t>
                  </w:r>
                  <w:r w:rsidRPr="00C75CC2">
                    <w:rPr>
                      <w:rFonts w:cstheme="minorHAnsi"/>
                    </w:rPr>
                    <w:t>, observados critérios que preservassem o equilíbrio financeiro e atuarial</w:t>
                  </w:r>
                </w:p>
                <w:p w:rsidR="008528E1" w:rsidRDefault="008528E1" w:rsidP="006D7AE9">
                  <w:pPr>
                    <w:autoSpaceDE w:val="0"/>
                    <w:autoSpaceDN w:val="0"/>
                    <w:adjustRightInd w:val="0"/>
                    <w:ind w:right="140"/>
                    <w:rPr>
                      <w:rFonts w:cstheme="minorHAnsi"/>
                    </w:rPr>
                  </w:pPr>
                </w:p>
                <w:p w:rsidR="00C75CC2" w:rsidRPr="00C75CC2" w:rsidRDefault="00C75CC2" w:rsidP="006D7AE9">
                  <w:pPr>
                    <w:autoSpaceDE w:val="0"/>
                    <w:autoSpaceDN w:val="0"/>
                    <w:adjustRightInd w:val="0"/>
                    <w:ind w:right="140"/>
                    <w:rPr>
                      <w:rFonts w:cstheme="minorHAnsi"/>
                    </w:rPr>
                  </w:pPr>
                  <w:r w:rsidRPr="00772286">
                    <w:rPr>
                      <w:rFonts w:cstheme="minorHAnsi"/>
                      <w:shd w:val="clear" w:color="auto" w:fill="C5E0B3" w:themeFill="accent6" w:themeFillTint="66"/>
                    </w:rPr>
                    <w:t>1. Portanto, a partir do advento da referida emenda constitucional, o tempo de serviço, que era o mote para a concessão de aposentadoria, deu lugar à contribuição ao sistema dos regimes próprios de</w:t>
                  </w:r>
                  <w:r w:rsidR="008528E1" w:rsidRPr="00772286">
                    <w:rPr>
                      <w:rFonts w:cstheme="minorHAnsi"/>
                      <w:shd w:val="clear" w:color="auto" w:fill="C5E0B3" w:themeFill="accent6" w:themeFillTint="66"/>
                    </w:rPr>
                    <w:t xml:space="preserve"> </w:t>
                  </w:r>
                  <w:r w:rsidRPr="00772286">
                    <w:rPr>
                      <w:rFonts w:cstheme="minorHAnsi"/>
                      <w:shd w:val="clear" w:color="auto" w:fill="C5E0B3" w:themeFill="accent6" w:themeFillTint="66"/>
                    </w:rPr>
                    <w:t>previdência social do servidor público</w:t>
                  </w:r>
                  <w:r w:rsidRPr="00C75CC2">
                    <w:rPr>
                      <w:rFonts w:cstheme="minorHAnsi"/>
                    </w:rPr>
                    <w:t>.</w:t>
                  </w:r>
                </w:p>
                <w:p w:rsidR="008528E1" w:rsidRDefault="008528E1" w:rsidP="006D7AE9">
                  <w:pPr>
                    <w:autoSpaceDE w:val="0"/>
                    <w:autoSpaceDN w:val="0"/>
                    <w:adjustRightInd w:val="0"/>
                    <w:ind w:right="140"/>
                    <w:rPr>
                      <w:rFonts w:cstheme="minorHAnsi"/>
                    </w:rPr>
                  </w:pPr>
                </w:p>
                <w:p w:rsidR="00C75CC2" w:rsidRPr="00C75CC2" w:rsidRDefault="00C75CC2" w:rsidP="006D7AE9">
                  <w:pPr>
                    <w:autoSpaceDE w:val="0"/>
                    <w:autoSpaceDN w:val="0"/>
                    <w:adjustRightInd w:val="0"/>
                    <w:ind w:right="140"/>
                    <w:rPr>
                      <w:rFonts w:cstheme="minorHAnsi"/>
                      <w:b/>
                    </w:rPr>
                  </w:pPr>
                  <w:r w:rsidRPr="00C75CC2">
                    <w:rPr>
                      <w:rFonts w:cstheme="minorHAnsi"/>
                    </w:rPr>
                    <w:t xml:space="preserve">O </w:t>
                  </w:r>
                  <w:r w:rsidRPr="00C75CC2">
                    <w:rPr>
                      <w:rFonts w:cstheme="minorHAnsi"/>
                      <w:b/>
                      <w:bCs/>
                    </w:rPr>
                    <w:t>artigo 3º da EC 20, de 1998</w:t>
                  </w:r>
                  <w:r w:rsidRPr="00C75CC2">
                    <w:rPr>
                      <w:rFonts w:cstheme="minorHAnsi"/>
                    </w:rPr>
                    <w:t xml:space="preserve">, assegurou o direito adquirido à aposentadoria conforme as regras do art. 40 da CF/1988, em sua redação original, àqueles servidores públicos que, </w:t>
                  </w:r>
                  <w:r w:rsidRPr="00C75CC2">
                    <w:rPr>
                      <w:rFonts w:cstheme="minorHAnsi"/>
                      <w:b/>
                      <w:bCs/>
                    </w:rPr>
                    <w:t>até 16 de dezembro de 1998</w:t>
                  </w:r>
                  <w:r w:rsidRPr="00C75CC2">
                    <w:rPr>
                      <w:rFonts w:cstheme="minorHAnsi"/>
                    </w:rPr>
                    <w:t>, data da publicação da referida emenda constitucional, tivessem cumprido todos os requisitos exigidos, nos termos dos diplomas legais até então vigentes.</w:t>
                  </w:r>
                </w:p>
                <w:p w:rsidR="00C75CC2" w:rsidRDefault="00A05843" w:rsidP="006D7AE9">
                  <w:pPr>
                    <w:ind w:right="140"/>
                    <w:rPr>
                      <w:rFonts w:cstheme="minorHAnsi"/>
                      <w:b/>
                    </w:rPr>
                  </w:pPr>
                  <w:r>
                    <w:rPr>
                      <w:rFonts w:cstheme="minorHAnsi"/>
                      <w:b/>
                      <w:noProof/>
                      <w:lang w:eastAsia="pt-BR"/>
                    </w:rPr>
                    <w:pict>
                      <v:shape id="_x0000_s1028" type="#_x0000_t62" style="position:absolute;left:0;text-align:left;margin-left:53.55pt;margin-top:2.9pt;width:453pt;height:114.35pt;z-index:251659264" adj="367,26870" strokeweight="1.75pt">
                        <v:textbox style="mso-next-textbox:#_x0000_s1028">
                          <w:txbxContent>
                            <w:p w:rsidR="00163502" w:rsidRPr="00772286" w:rsidRDefault="00163502" w:rsidP="00772286">
                              <w:pPr>
                                <w:shd w:val="clear" w:color="auto" w:fill="F2F2F2" w:themeFill="background1" w:themeFillShade="F2"/>
                                <w:autoSpaceDE w:val="0"/>
                                <w:autoSpaceDN w:val="0"/>
                                <w:adjustRightInd w:val="0"/>
                                <w:ind w:right="-175"/>
                                <w:rPr>
                                  <w:rFonts w:cstheme="minorHAnsi"/>
                                  <w:b/>
                                  <w:color w:val="FF0000"/>
                                  <w:szCs w:val="16"/>
                                </w:rPr>
                              </w:pPr>
                              <w:r w:rsidRPr="00772286">
                                <w:rPr>
                                  <w:rFonts w:cstheme="minorHAnsi"/>
                                  <w:b/>
                                  <w:color w:val="FF0000"/>
                                  <w:szCs w:val="16"/>
                                </w:rPr>
                                <w:t>A EC 20/1998 trouxe as seguintes modalidades de aposentadoria:</w:t>
                              </w:r>
                            </w:p>
                            <w:p w:rsidR="00163502" w:rsidRPr="00772286" w:rsidRDefault="00163502" w:rsidP="00772286">
                              <w:pPr>
                                <w:shd w:val="clear" w:color="auto" w:fill="F2F2F2" w:themeFill="background1" w:themeFillShade="F2"/>
                                <w:autoSpaceDE w:val="0"/>
                                <w:autoSpaceDN w:val="0"/>
                                <w:adjustRightInd w:val="0"/>
                                <w:ind w:right="-175"/>
                                <w:rPr>
                                  <w:rFonts w:cstheme="minorHAnsi"/>
                                  <w:b/>
                                  <w:color w:val="FF0000"/>
                                  <w:szCs w:val="16"/>
                                </w:rPr>
                              </w:pPr>
                              <w:r w:rsidRPr="00772286">
                                <w:rPr>
                                  <w:rFonts w:cstheme="minorHAnsi"/>
                                  <w:b/>
                                  <w:bCs/>
                                  <w:color w:val="FF0000"/>
                                  <w:szCs w:val="16"/>
                                </w:rPr>
                                <w:t xml:space="preserve">a) </w:t>
                              </w:r>
                              <w:r w:rsidRPr="00772286">
                                <w:rPr>
                                  <w:rFonts w:cstheme="minorHAnsi"/>
                                  <w:b/>
                                  <w:color w:val="FF0000"/>
                                  <w:szCs w:val="16"/>
                                </w:rPr>
                                <w:t xml:space="preserve">voluntária com proventos integrais atendidos os requisitos, cumulativos, de 35 anos de contribuição e 60 anos deidade </w:t>
                              </w:r>
                            </w:p>
                            <w:p w:rsidR="00163502" w:rsidRPr="00772286" w:rsidRDefault="00163502" w:rsidP="00772286">
                              <w:pPr>
                                <w:shd w:val="clear" w:color="auto" w:fill="F2F2F2" w:themeFill="background1" w:themeFillShade="F2"/>
                                <w:autoSpaceDE w:val="0"/>
                                <w:autoSpaceDN w:val="0"/>
                                <w:adjustRightInd w:val="0"/>
                                <w:ind w:right="-175"/>
                                <w:rPr>
                                  <w:rFonts w:cstheme="minorHAnsi"/>
                                  <w:b/>
                                  <w:color w:val="FF0000"/>
                                  <w:szCs w:val="16"/>
                                </w:rPr>
                              </w:pPr>
                              <w:r w:rsidRPr="00772286">
                                <w:rPr>
                                  <w:rFonts w:cstheme="minorHAnsi"/>
                                  <w:b/>
                                  <w:color w:val="FF0000"/>
                                  <w:szCs w:val="16"/>
                                </w:rPr>
                                <w:t>se homem; e 30 anos de contribuição e 55 anos de idade, se mulher;</w:t>
                              </w:r>
                            </w:p>
                            <w:p w:rsidR="00163502" w:rsidRPr="00772286" w:rsidRDefault="00163502" w:rsidP="00772286">
                              <w:pPr>
                                <w:shd w:val="clear" w:color="auto" w:fill="F2F2F2" w:themeFill="background1" w:themeFillShade="F2"/>
                                <w:autoSpaceDE w:val="0"/>
                                <w:autoSpaceDN w:val="0"/>
                                <w:adjustRightInd w:val="0"/>
                                <w:ind w:right="-175"/>
                                <w:rPr>
                                  <w:rFonts w:cstheme="minorHAnsi"/>
                                  <w:b/>
                                  <w:color w:val="FF0000"/>
                                  <w:szCs w:val="16"/>
                                </w:rPr>
                              </w:pPr>
                              <w:r w:rsidRPr="00772286">
                                <w:rPr>
                                  <w:rFonts w:cstheme="minorHAnsi"/>
                                  <w:b/>
                                  <w:bCs/>
                                  <w:color w:val="FF0000"/>
                                  <w:szCs w:val="16"/>
                                </w:rPr>
                                <w:t xml:space="preserve">b) </w:t>
                              </w:r>
                              <w:r w:rsidRPr="00772286">
                                <w:rPr>
                                  <w:rFonts w:cstheme="minorHAnsi"/>
                                  <w:b/>
                                  <w:color w:val="FF0000"/>
                                  <w:szCs w:val="16"/>
                                </w:rPr>
                                <w:t>voluntária por idade, com proventos proporcionais ao tempo de serviço, atendidos os requisitos de 65 anos de idade, se homem, e 60 anos de idade, se mulher; e</w:t>
                              </w:r>
                            </w:p>
                            <w:p w:rsidR="00163502" w:rsidRDefault="00163502" w:rsidP="00772286">
                              <w:pPr>
                                <w:shd w:val="clear" w:color="auto" w:fill="F2F2F2" w:themeFill="background1" w:themeFillShade="F2"/>
                                <w:autoSpaceDE w:val="0"/>
                                <w:autoSpaceDN w:val="0"/>
                                <w:adjustRightInd w:val="0"/>
                                <w:ind w:right="-175"/>
                                <w:rPr>
                                  <w:rFonts w:cstheme="minorHAnsi"/>
                                  <w:b/>
                                  <w:color w:val="FF0000"/>
                                  <w:szCs w:val="16"/>
                                </w:rPr>
                              </w:pPr>
                              <w:r w:rsidRPr="00772286">
                                <w:rPr>
                                  <w:rFonts w:cstheme="minorHAnsi"/>
                                  <w:b/>
                                  <w:bCs/>
                                  <w:color w:val="FF0000"/>
                                  <w:szCs w:val="16"/>
                                </w:rPr>
                                <w:t xml:space="preserve">c) </w:t>
                              </w:r>
                              <w:r w:rsidRPr="00772286">
                                <w:rPr>
                                  <w:rFonts w:cstheme="minorHAnsi"/>
                                  <w:b/>
                                  <w:color w:val="FF0000"/>
                                  <w:szCs w:val="16"/>
                                </w:rPr>
                                <w:t>compulsória aos 70 anos de idade, com proventos proporcionais.</w:t>
                              </w:r>
                            </w:p>
                            <w:p w:rsidR="00163502" w:rsidRPr="00772286" w:rsidRDefault="00163502" w:rsidP="00772286">
                              <w:pPr>
                                <w:shd w:val="clear" w:color="auto" w:fill="F2F2F2" w:themeFill="background1" w:themeFillShade="F2"/>
                                <w:autoSpaceDE w:val="0"/>
                                <w:autoSpaceDN w:val="0"/>
                                <w:adjustRightInd w:val="0"/>
                                <w:ind w:right="-175"/>
                                <w:rPr>
                                  <w:rFonts w:cstheme="minorHAnsi"/>
                                  <w:b/>
                                  <w:color w:val="FF0000"/>
                                  <w:szCs w:val="16"/>
                                </w:rPr>
                              </w:pPr>
                            </w:p>
                            <w:p w:rsidR="00163502" w:rsidRPr="00772286" w:rsidRDefault="00163502" w:rsidP="00772286">
                              <w:pPr>
                                <w:shd w:val="clear" w:color="auto" w:fill="F2F2F2" w:themeFill="background1" w:themeFillShade="F2"/>
                                <w:autoSpaceDE w:val="0"/>
                                <w:autoSpaceDN w:val="0"/>
                                <w:adjustRightInd w:val="0"/>
                                <w:ind w:right="-175" w:firstLine="284"/>
                                <w:rPr>
                                  <w:rFonts w:ascii="Calibri" w:hAnsi="Calibri" w:cs="Calibri"/>
                                  <w:b/>
                                  <w:color w:val="FF0000"/>
                                  <w:szCs w:val="16"/>
                                </w:rPr>
                              </w:pPr>
                              <w:r w:rsidRPr="00772286">
                                <w:rPr>
                                  <w:rFonts w:ascii="Calibri" w:hAnsi="Calibri" w:cs="Calibri"/>
                                  <w:b/>
                                  <w:color w:val="FF0000"/>
                                  <w:szCs w:val="16"/>
                                </w:rPr>
                                <w:t>Ademais, fez-se necessário comprovar:</w:t>
                              </w:r>
                            </w:p>
                            <w:p w:rsidR="00163502" w:rsidRPr="00772286" w:rsidRDefault="00163502" w:rsidP="000778CE">
                              <w:pPr>
                                <w:autoSpaceDE w:val="0"/>
                                <w:autoSpaceDN w:val="0"/>
                                <w:adjustRightInd w:val="0"/>
                                <w:ind w:right="-175" w:firstLine="284"/>
                                <w:rPr>
                                  <w:rFonts w:ascii="Calibri" w:hAnsi="Calibri" w:cs="Calibri"/>
                                  <w:color w:val="FF0000"/>
                                  <w:szCs w:val="16"/>
                                </w:rPr>
                              </w:pPr>
                              <w:r w:rsidRPr="00772286">
                                <w:rPr>
                                  <w:rFonts w:ascii="Calibri" w:hAnsi="Calibri" w:cs="Calibri"/>
                                  <w:color w:val="FF0000"/>
                                  <w:szCs w:val="16"/>
                                </w:rPr>
                                <w:t>10 anos de serviço público; e</w:t>
                              </w:r>
                            </w:p>
                            <w:p w:rsidR="00163502" w:rsidRPr="00772286" w:rsidRDefault="00163502" w:rsidP="000778CE">
                              <w:pPr>
                                <w:ind w:right="-175" w:firstLine="284"/>
                                <w:rPr>
                                  <w:szCs w:val="16"/>
                                </w:rPr>
                              </w:pPr>
                              <w:r w:rsidRPr="00772286">
                                <w:rPr>
                                  <w:rFonts w:ascii="Calibri" w:hAnsi="Calibri" w:cs="Calibri"/>
                                  <w:color w:val="FF0000"/>
                                  <w:szCs w:val="16"/>
                                </w:rPr>
                                <w:t>5 anos de exercício no cargo efetivo.</w:t>
                              </w:r>
                            </w:p>
                          </w:txbxContent>
                        </v:textbox>
                      </v:shape>
                    </w:pict>
                  </w:r>
                </w:p>
                <w:p w:rsidR="00C75CC2" w:rsidRDefault="00C75CC2" w:rsidP="006D7AE9">
                  <w:pPr>
                    <w:ind w:right="140"/>
                    <w:rPr>
                      <w:rFonts w:cstheme="minorHAnsi"/>
                      <w:b/>
                    </w:rPr>
                  </w:pPr>
                </w:p>
                <w:p w:rsidR="008528E1" w:rsidRDefault="008528E1" w:rsidP="006D7AE9">
                  <w:pPr>
                    <w:ind w:right="140"/>
                    <w:rPr>
                      <w:rFonts w:cstheme="minorHAnsi"/>
                      <w:b/>
                    </w:rPr>
                  </w:pPr>
                </w:p>
                <w:p w:rsidR="008528E1" w:rsidRDefault="008528E1" w:rsidP="006D7AE9">
                  <w:pPr>
                    <w:ind w:right="140"/>
                    <w:rPr>
                      <w:rFonts w:cstheme="minorHAnsi"/>
                      <w:b/>
                    </w:rPr>
                  </w:pPr>
                </w:p>
                <w:p w:rsidR="008528E1" w:rsidRDefault="008528E1" w:rsidP="006D7AE9">
                  <w:pPr>
                    <w:ind w:right="140"/>
                    <w:rPr>
                      <w:rFonts w:cstheme="minorHAnsi"/>
                      <w:b/>
                    </w:rPr>
                  </w:pPr>
                </w:p>
                <w:p w:rsidR="006D7AE9" w:rsidRDefault="006D7AE9" w:rsidP="006D7AE9">
                  <w:pPr>
                    <w:autoSpaceDE w:val="0"/>
                    <w:autoSpaceDN w:val="0"/>
                    <w:adjustRightInd w:val="0"/>
                    <w:ind w:right="140"/>
                    <w:rPr>
                      <w:rFonts w:cstheme="minorHAnsi"/>
                    </w:rPr>
                  </w:pPr>
                </w:p>
                <w:p w:rsidR="000778CE" w:rsidRDefault="000778CE" w:rsidP="006D7AE9">
                  <w:pPr>
                    <w:autoSpaceDE w:val="0"/>
                    <w:autoSpaceDN w:val="0"/>
                    <w:adjustRightInd w:val="0"/>
                    <w:ind w:right="140"/>
                    <w:rPr>
                      <w:rFonts w:cstheme="minorHAnsi"/>
                    </w:rPr>
                  </w:pPr>
                </w:p>
                <w:p w:rsidR="000778CE" w:rsidRDefault="000778CE" w:rsidP="006D7AE9">
                  <w:pPr>
                    <w:autoSpaceDE w:val="0"/>
                    <w:autoSpaceDN w:val="0"/>
                    <w:adjustRightInd w:val="0"/>
                    <w:ind w:right="140"/>
                    <w:rPr>
                      <w:rFonts w:cstheme="minorHAnsi"/>
                    </w:rPr>
                  </w:pPr>
                </w:p>
                <w:p w:rsidR="000778CE" w:rsidRDefault="000778CE" w:rsidP="006D7AE9">
                  <w:pPr>
                    <w:autoSpaceDE w:val="0"/>
                    <w:autoSpaceDN w:val="0"/>
                    <w:adjustRightInd w:val="0"/>
                    <w:ind w:right="140"/>
                    <w:rPr>
                      <w:rFonts w:cstheme="minorHAnsi"/>
                    </w:rPr>
                  </w:pPr>
                </w:p>
                <w:p w:rsidR="00772286" w:rsidRDefault="00772286" w:rsidP="006D7AE9">
                  <w:pPr>
                    <w:autoSpaceDE w:val="0"/>
                    <w:autoSpaceDN w:val="0"/>
                    <w:adjustRightInd w:val="0"/>
                    <w:ind w:right="140"/>
                    <w:rPr>
                      <w:rFonts w:cstheme="minorHAnsi"/>
                    </w:rPr>
                  </w:pPr>
                </w:p>
                <w:p w:rsidR="008528E1" w:rsidRDefault="008528E1" w:rsidP="006D7AE9">
                  <w:pPr>
                    <w:autoSpaceDE w:val="0"/>
                    <w:autoSpaceDN w:val="0"/>
                    <w:adjustRightInd w:val="0"/>
                    <w:ind w:right="140"/>
                    <w:rPr>
                      <w:rFonts w:cstheme="minorHAnsi"/>
                    </w:rPr>
                  </w:pPr>
                  <w:r w:rsidRPr="008528E1">
                    <w:rPr>
                      <w:rFonts w:cstheme="minorHAnsi"/>
                    </w:rPr>
                    <w:t>Tratamento especial foi dado aos professores da educação infantil, do ensino fundamental</w:t>
                  </w:r>
                  <w:r>
                    <w:rPr>
                      <w:rFonts w:cstheme="minorHAnsi"/>
                    </w:rPr>
                    <w:t xml:space="preserve"> </w:t>
                  </w:r>
                  <w:r w:rsidRPr="008528E1">
                    <w:rPr>
                      <w:rFonts w:cstheme="minorHAnsi"/>
                    </w:rPr>
                    <w:t xml:space="preserve">e médio, que </w:t>
                  </w:r>
                  <w:r w:rsidR="006D7AE9">
                    <w:rPr>
                      <w:rFonts w:cstheme="minorHAnsi"/>
                    </w:rPr>
                    <w:t>p</w:t>
                  </w:r>
                  <w:r w:rsidRPr="008528E1">
                    <w:rPr>
                      <w:rFonts w:cstheme="minorHAnsi"/>
                    </w:rPr>
                    <w:t>odiam aposentar-se voluntariamente, com proventos integrais, atendidos os</w:t>
                  </w:r>
                  <w:r>
                    <w:rPr>
                      <w:rFonts w:cstheme="minorHAnsi"/>
                    </w:rPr>
                    <w:t xml:space="preserve"> </w:t>
                  </w:r>
                  <w:r w:rsidRPr="008528E1">
                    <w:rPr>
                      <w:rFonts w:cstheme="minorHAnsi"/>
                    </w:rPr>
                    <w:t xml:space="preserve">requisitos de 30 (trinta) anos </w:t>
                  </w:r>
                  <w:r w:rsidR="00772286">
                    <w:rPr>
                      <w:rFonts w:cstheme="minorHAnsi"/>
                    </w:rPr>
                    <w:t xml:space="preserve"> </w:t>
                  </w:r>
                  <w:r w:rsidRPr="008528E1">
                    <w:rPr>
                      <w:rFonts w:cstheme="minorHAnsi"/>
                    </w:rPr>
                    <w:t>de efetivo exercício em funções de magistério, se homem, e 25</w:t>
                  </w:r>
                  <w:r>
                    <w:rPr>
                      <w:rFonts w:cstheme="minorHAnsi"/>
                    </w:rPr>
                    <w:t xml:space="preserve"> </w:t>
                  </w:r>
                  <w:r w:rsidRPr="008528E1">
                    <w:rPr>
                      <w:rFonts w:cstheme="minorHAnsi"/>
                    </w:rPr>
                    <w:t>(vinte e cinco) anos, se mulher.</w:t>
                  </w:r>
                </w:p>
                <w:p w:rsidR="009D4052" w:rsidRPr="008528E1" w:rsidRDefault="009D4052" w:rsidP="006D7AE9">
                  <w:pPr>
                    <w:autoSpaceDE w:val="0"/>
                    <w:autoSpaceDN w:val="0"/>
                    <w:adjustRightInd w:val="0"/>
                    <w:ind w:right="140"/>
                    <w:rPr>
                      <w:rFonts w:cstheme="minorHAnsi"/>
                    </w:rPr>
                  </w:pPr>
                </w:p>
                <w:p w:rsidR="008528E1" w:rsidRPr="008528E1" w:rsidRDefault="008528E1" w:rsidP="00772286">
                  <w:pPr>
                    <w:shd w:val="clear" w:color="auto" w:fill="F2F2F2" w:themeFill="background1" w:themeFillShade="F2"/>
                    <w:autoSpaceDE w:val="0"/>
                    <w:autoSpaceDN w:val="0"/>
                    <w:adjustRightInd w:val="0"/>
                    <w:ind w:right="140"/>
                    <w:rPr>
                      <w:rFonts w:cstheme="minorHAnsi"/>
                    </w:rPr>
                  </w:pPr>
                  <w:r w:rsidRPr="008528E1">
                    <w:rPr>
                      <w:rFonts w:cstheme="minorHAnsi"/>
                    </w:rPr>
                    <w:t>Importante ressaltar, neste ponto, que aos servidores ocupantes exclusivamente de cargos em</w:t>
                  </w:r>
                  <w:r w:rsidR="009D4052">
                    <w:rPr>
                      <w:rFonts w:cstheme="minorHAnsi"/>
                    </w:rPr>
                    <w:t xml:space="preserve"> </w:t>
                  </w:r>
                  <w:r w:rsidRPr="008528E1">
                    <w:rPr>
                      <w:rFonts w:cstheme="minorHAnsi"/>
                    </w:rPr>
                    <w:t>comissão, bem como àqueles que possuem contrato temporário com a Administração Pública</w:t>
                  </w:r>
                  <w:r w:rsidR="009D4052">
                    <w:rPr>
                      <w:rFonts w:cstheme="minorHAnsi"/>
                    </w:rPr>
                    <w:t xml:space="preserve"> </w:t>
                  </w:r>
                  <w:r w:rsidRPr="008528E1">
                    <w:rPr>
                      <w:rFonts w:cstheme="minorHAnsi"/>
                    </w:rPr>
                    <w:t>ou emprego público, decidiu-se pela aplicação, nesses casos, do regime geral de previdência</w:t>
                  </w:r>
                  <w:r w:rsidR="009D4052">
                    <w:rPr>
                      <w:rFonts w:cstheme="minorHAnsi"/>
                    </w:rPr>
                    <w:t xml:space="preserve"> </w:t>
                  </w:r>
                  <w:r w:rsidRPr="008528E1">
                    <w:rPr>
                      <w:rFonts w:cstheme="minorHAnsi"/>
                    </w:rPr>
                    <w:t>social - RGPS3.</w:t>
                  </w:r>
                </w:p>
                <w:p w:rsidR="009D4052" w:rsidRDefault="009D4052" w:rsidP="006D7AE9">
                  <w:pPr>
                    <w:autoSpaceDE w:val="0"/>
                    <w:autoSpaceDN w:val="0"/>
                    <w:adjustRightInd w:val="0"/>
                    <w:ind w:right="140"/>
                    <w:rPr>
                      <w:rFonts w:cstheme="minorHAnsi"/>
                      <w:b/>
                      <w:bCs/>
                    </w:rPr>
                  </w:pPr>
                </w:p>
                <w:p w:rsidR="00772286" w:rsidRDefault="00772286" w:rsidP="006D7AE9">
                  <w:pPr>
                    <w:autoSpaceDE w:val="0"/>
                    <w:autoSpaceDN w:val="0"/>
                    <w:adjustRightInd w:val="0"/>
                    <w:ind w:right="140"/>
                    <w:rPr>
                      <w:rFonts w:cstheme="minorHAnsi"/>
                      <w:b/>
                      <w:bCs/>
                    </w:rPr>
                  </w:pPr>
                </w:p>
                <w:p w:rsidR="008528E1" w:rsidRDefault="008528E1" w:rsidP="006D7AE9">
                  <w:pPr>
                    <w:autoSpaceDE w:val="0"/>
                    <w:autoSpaceDN w:val="0"/>
                    <w:adjustRightInd w:val="0"/>
                    <w:ind w:right="140"/>
                    <w:rPr>
                      <w:rFonts w:cstheme="minorHAnsi"/>
                      <w:b/>
                      <w:bCs/>
                      <w:sz w:val="24"/>
                      <w:u w:val="single"/>
                    </w:rPr>
                  </w:pPr>
                  <w:r w:rsidRPr="00772286">
                    <w:rPr>
                      <w:rFonts w:cstheme="minorHAnsi"/>
                      <w:b/>
                      <w:bCs/>
                      <w:sz w:val="24"/>
                      <w:u w:val="single"/>
                    </w:rPr>
                    <w:t>EC 20/1998: APOSENTADORIA VOLUNTÁRIA</w:t>
                  </w:r>
                </w:p>
                <w:p w:rsidR="00772286" w:rsidRPr="00772286" w:rsidRDefault="00772286" w:rsidP="006D7AE9">
                  <w:pPr>
                    <w:autoSpaceDE w:val="0"/>
                    <w:autoSpaceDN w:val="0"/>
                    <w:adjustRightInd w:val="0"/>
                    <w:ind w:right="140"/>
                    <w:rPr>
                      <w:rFonts w:cstheme="minorHAnsi"/>
                      <w:b/>
                      <w:bCs/>
                      <w:sz w:val="24"/>
                      <w:u w:val="single"/>
                    </w:rPr>
                  </w:pPr>
                </w:p>
                <w:p w:rsidR="008528E1" w:rsidRPr="008528E1" w:rsidRDefault="008528E1" w:rsidP="00772286">
                  <w:pPr>
                    <w:shd w:val="clear" w:color="auto" w:fill="B4C6E7" w:themeFill="accent1" w:themeFillTint="66"/>
                    <w:autoSpaceDE w:val="0"/>
                    <w:autoSpaceDN w:val="0"/>
                    <w:adjustRightInd w:val="0"/>
                    <w:ind w:right="140"/>
                    <w:rPr>
                      <w:rFonts w:cstheme="minorHAnsi"/>
                      <w:b/>
                      <w:bCs/>
                    </w:rPr>
                  </w:pPr>
                  <w:r w:rsidRPr="008528E1">
                    <w:rPr>
                      <w:rFonts w:cstheme="minorHAnsi"/>
                      <w:b/>
                      <w:bCs/>
                    </w:rPr>
                    <w:t>A seguir são destacados aspectos da aposentadoria voluntária referentes à EC 20/1998.</w:t>
                  </w:r>
                </w:p>
                <w:p w:rsidR="008528E1" w:rsidRPr="008528E1" w:rsidRDefault="008528E1" w:rsidP="00772286">
                  <w:pPr>
                    <w:shd w:val="clear" w:color="auto" w:fill="B4C6E7" w:themeFill="accent1" w:themeFillTint="66"/>
                    <w:autoSpaceDE w:val="0"/>
                    <w:autoSpaceDN w:val="0"/>
                    <w:adjustRightInd w:val="0"/>
                    <w:ind w:right="140"/>
                    <w:rPr>
                      <w:rFonts w:cstheme="minorHAnsi"/>
                    </w:rPr>
                  </w:pPr>
                  <w:r w:rsidRPr="008528E1">
                    <w:rPr>
                      <w:rFonts w:cstheme="minorHAnsi"/>
                    </w:rPr>
                    <w:t>CARÁTER CONTRIBUTIVO</w:t>
                  </w:r>
                </w:p>
                <w:p w:rsidR="008528E1" w:rsidRPr="008528E1" w:rsidRDefault="008528E1" w:rsidP="00772286">
                  <w:pPr>
                    <w:shd w:val="clear" w:color="auto" w:fill="B4C6E7" w:themeFill="accent1" w:themeFillTint="66"/>
                    <w:autoSpaceDE w:val="0"/>
                    <w:autoSpaceDN w:val="0"/>
                    <w:adjustRightInd w:val="0"/>
                    <w:ind w:right="140"/>
                    <w:rPr>
                      <w:rFonts w:cstheme="minorHAnsi"/>
                    </w:rPr>
                  </w:pPr>
                  <w:r w:rsidRPr="008528E1">
                    <w:rPr>
                      <w:rFonts w:cstheme="minorHAnsi"/>
                    </w:rPr>
                    <w:t>• 10 anos serviço público</w:t>
                  </w:r>
                </w:p>
                <w:p w:rsidR="008528E1" w:rsidRPr="008528E1" w:rsidRDefault="008528E1" w:rsidP="00772286">
                  <w:pPr>
                    <w:shd w:val="clear" w:color="auto" w:fill="B4C6E7" w:themeFill="accent1" w:themeFillTint="66"/>
                    <w:autoSpaceDE w:val="0"/>
                    <w:autoSpaceDN w:val="0"/>
                    <w:adjustRightInd w:val="0"/>
                    <w:ind w:right="140"/>
                    <w:rPr>
                      <w:rFonts w:cstheme="minorHAnsi"/>
                    </w:rPr>
                  </w:pPr>
                  <w:r w:rsidRPr="008528E1">
                    <w:rPr>
                      <w:rFonts w:cstheme="minorHAnsi"/>
                    </w:rPr>
                    <w:t>• 5 anos cargo efetivo</w:t>
                  </w:r>
                </w:p>
                <w:p w:rsidR="008528E1" w:rsidRPr="008528E1" w:rsidRDefault="008528E1" w:rsidP="00772286">
                  <w:pPr>
                    <w:shd w:val="clear" w:color="auto" w:fill="B4C6E7" w:themeFill="accent1" w:themeFillTint="66"/>
                    <w:autoSpaceDE w:val="0"/>
                    <w:autoSpaceDN w:val="0"/>
                    <w:adjustRightInd w:val="0"/>
                    <w:ind w:right="140"/>
                    <w:rPr>
                      <w:rFonts w:cstheme="minorHAnsi"/>
                    </w:rPr>
                  </w:pPr>
                  <w:r w:rsidRPr="008528E1">
                    <w:rPr>
                      <w:rFonts w:cstheme="minorHAnsi"/>
                    </w:rPr>
                    <w:t>• Base de cálculo: remuneração do cargo efetivo</w:t>
                  </w:r>
                </w:p>
                <w:p w:rsidR="008528E1" w:rsidRPr="008528E1" w:rsidRDefault="008528E1" w:rsidP="00772286">
                  <w:pPr>
                    <w:shd w:val="clear" w:color="auto" w:fill="B4C6E7" w:themeFill="accent1" w:themeFillTint="66"/>
                    <w:ind w:right="140"/>
                    <w:rPr>
                      <w:rFonts w:cstheme="minorHAnsi"/>
                      <w:b/>
                    </w:rPr>
                  </w:pPr>
                  <w:r w:rsidRPr="008528E1">
                    <w:rPr>
                      <w:rFonts w:cstheme="minorHAnsi"/>
                    </w:rPr>
                    <w:t>• Preenchimento requisitos até 16.12.1998</w:t>
                  </w:r>
                </w:p>
                <w:p w:rsidR="007A3F38" w:rsidRDefault="007A3F38" w:rsidP="006D7AE9">
                  <w:pPr>
                    <w:ind w:right="140"/>
                    <w:rPr>
                      <w:rFonts w:cstheme="minorHAnsi"/>
                    </w:rPr>
                  </w:pPr>
                </w:p>
                <w:p w:rsidR="007B2485" w:rsidRPr="00863FA6" w:rsidRDefault="009D4052" w:rsidP="006D7AE9">
                  <w:pPr>
                    <w:ind w:right="140"/>
                    <w:rPr>
                      <w:rFonts w:eastAsia="Times New Roman" w:cstheme="minorHAnsi"/>
                      <w:b/>
                      <w:i/>
                      <w:lang w:eastAsia="pt-BR"/>
                    </w:rPr>
                  </w:pPr>
                  <w:r>
                    <w:rPr>
                      <w:rFonts w:eastAsia="Times New Roman" w:cstheme="minorHAnsi"/>
                      <w:b/>
                      <w:i/>
                      <w:noProof/>
                      <w:lang w:eastAsia="pt-BR"/>
                    </w:rPr>
                    <w:drawing>
                      <wp:inline distT="0" distB="0" distL="0" distR="0">
                        <wp:extent cx="1943100" cy="2075423"/>
                        <wp:effectExtent l="19050" t="0" r="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943678" cy="2076040"/>
                                </a:xfrm>
                                <a:prstGeom prst="rect">
                                  <a:avLst/>
                                </a:prstGeom>
                                <a:noFill/>
                                <a:ln w="9525">
                                  <a:noFill/>
                                  <a:miter lim="800000"/>
                                  <a:headEnd/>
                                  <a:tailEnd/>
                                </a:ln>
                              </pic:spPr>
                            </pic:pic>
                          </a:graphicData>
                        </a:graphic>
                      </wp:inline>
                    </w:drawing>
                  </w:r>
                  <w:r>
                    <w:rPr>
                      <w:rFonts w:eastAsia="Times New Roman" w:cstheme="minorHAnsi"/>
                      <w:b/>
                      <w:i/>
                      <w:lang w:eastAsia="pt-BR"/>
                    </w:rPr>
                    <w:t xml:space="preserve"> </w:t>
                  </w:r>
                  <w:r>
                    <w:rPr>
                      <w:rFonts w:eastAsia="Times New Roman" w:cstheme="minorHAnsi"/>
                      <w:b/>
                      <w:i/>
                      <w:noProof/>
                      <w:lang w:eastAsia="pt-BR"/>
                    </w:rPr>
                    <w:drawing>
                      <wp:inline distT="0" distB="0" distL="0" distR="0">
                        <wp:extent cx="1790700" cy="1256711"/>
                        <wp:effectExtent l="19050" t="0" r="0" b="0"/>
                        <wp:docPr id="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794511" cy="1259386"/>
                                </a:xfrm>
                                <a:prstGeom prst="rect">
                                  <a:avLst/>
                                </a:prstGeom>
                                <a:noFill/>
                                <a:ln w="9525">
                                  <a:noFill/>
                                  <a:miter lim="800000"/>
                                  <a:headEnd/>
                                  <a:tailEnd/>
                                </a:ln>
                              </pic:spPr>
                            </pic:pic>
                          </a:graphicData>
                        </a:graphic>
                      </wp:inline>
                    </w:drawing>
                  </w:r>
                </w:p>
              </w:tc>
            </w:tr>
          </w:tbl>
          <w:p w:rsidR="00635D1B" w:rsidRDefault="00672528" w:rsidP="006D7AE9">
            <w:pPr>
              <w:ind w:right="140"/>
              <w:rPr>
                <w:rFonts w:eastAsia="Times New Roman" w:cstheme="minorHAnsi"/>
                <w:lang w:eastAsia="pt-BR"/>
              </w:rPr>
            </w:pPr>
            <w:r w:rsidRPr="00863FA6">
              <w:rPr>
                <w:rFonts w:eastAsia="Times New Roman" w:cstheme="minorHAnsi"/>
                <w:i/>
                <w:lang w:eastAsia="pt-BR"/>
              </w:rPr>
              <w:lastRenderedPageBreak/>
              <w:t xml:space="preserve"> </w:t>
            </w:r>
            <w:r w:rsidRPr="00863FA6">
              <w:rPr>
                <w:rFonts w:eastAsia="Times New Roman" w:cstheme="minorHAnsi"/>
                <w:lang w:eastAsia="pt-BR"/>
              </w:rPr>
              <w:t>​</w:t>
            </w:r>
          </w:p>
          <w:p w:rsidR="00772286" w:rsidRDefault="009D4052" w:rsidP="006D7AE9">
            <w:pPr>
              <w:ind w:right="140"/>
              <w:rPr>
                <w:rFonts w:cstheme="minorHAnsi"/>
                <w:b/>
                <w:bCs/>
                <w:color w:val="FF0000"/>
                <w:sz w:val="24"/>
              </w:rPr>
            </w:pPr>
            <w:r w:rsidRPr="002F34ED">
              <w:rPr>
                <w:rFonts w:cstheme="minorHAnsi"/>
                <w:b/>
                <w:bCs/>
                <w:color w:val="FF0000"/>
                <w:sz w:val="24"/>
              </w:rPr>
              <w:t xml:space="preserve"> </w:t>
            </w:r>
          </w:p>
          <w:p w:rsidR="00772286" w:rsidRDefault="00772286" w:rsidP="006D7AE9">
            <w:pPr>
              <w:ind w:right="140"/>
              <w:rPr>
                <w:rFonts w:cstheme="minorHAnsi"/>
                <w:b/>
                <w:bCs/>
                <w:color w:val="FF0000"/>
                <w:sz w:val="24"/>
              </w:rPr>
            </w:pPr>
          </w:p>
          <w:p w:rsidR="00635D1B" w:rsidRPr="00772286" w:rsidRDefault="009D4052" w:rsidP="006D7AE9">
            <w:pPr>
              <w:ind w:right="140"/>
              <w:rPr>
                <w:rFonts w:eastAsia="Times New Roman" w:cstheme="minorHAnsi"/>
                <w:sz w:val="24"/>
                <w:u w:val="single"/>
                <w:lang w:eastAsia="pt-BR"/>
              </w:rPr>
            </w:pPr>
            <w:r w:rsidRPr="00772286">
              <w:rPr>
                <w:rFonts w:cstheme="minorHAnsi"/>
                <w:b/>
                <w:bCs/>
                <w:sz w:val="24"/>
                <w:u w:val="single"/>
              </w:rPr>
              <w:t xml:space="preserve">A EC </w:t>
            </w:r>
            <w:r w:rsidR="00772286">
              <w:rPr>
                <w:rFonts w:cstheme="minorHAnsi"/>
                <w:b/>
                <w:bCs/>
                <w:sz w:val="24"/>
                <w:u w:val="single"/>
              </w:rPr>
              <w:t>Nº 41/2003: Contribuição e</w:t>
            </w:r>
            <w:r w:rsidR="00772286" w:rsidRPr="00772286">
              <w:rPr>
                <w:rFonts w:cstheme="minorHAnsi"/>
                <w:b/>
                <w:bCs/>
                <w:sz w:val="24"/>
                <w:u w:val="single"/>
              </w:rPr>
              <w:t xml:space="preserve"> Solidariedade</w:t>
            </w:r>
          </w:p>
          <w:p w:rsidR="00D11487" w:rsidRDefault="00672528" w:rsidP="006D7AE9">
            <w:pPr>
              <w:ind w:right="140"/>
              <w:rPr>
                <w:rFonts w:eastAsia="Times New Roman" w:cstheme="minorHAnsi"/>
                <w:lang w:eastAsia="pt-BR"/>
              </w:rPr>
            </w:pPr>
            <w:r w:rsidRPr="00863FA6">
              <w:rPr>
                <w:rFonts w:eastAsia="Times New Roman" w:cstheme="minorHAnsi"/>
                <w:lang w:eastAsia="pt-BR"/>
              </w:rPr>
              <w:t xml:space="preserve"> </w:t>
            </w:r>
          </w:p>
          <w:p w:rsidR="0067167A" w:rsidRPr="00863FA6" w:rsidRDefault="009D4052" w:rsidP="006D7AE9">
            <w:pPr>
              <w:ind w:right="140"/>
              <w:rPr>
                <w:rFonts w:eastAsia="Times New Roman" w:cstheme="minorHAnsi"/>
                <w:lang w:eastAsia="pt-BR"/>
              </w:rPr>
            </w:pPr>
            <w:r w:rsidRPr="002F34ED">
              <w:rPr>
                <w:rFonts w:eastAsia="Times New Roman" w:cstheme="minorHAnsi"/>
                <w:noProof/>
                <w:highlight w:val="yellow"/>
                <w:lang w:eastAsia="pt-BR"/>
              </w:rPr>
              <w:drawing>
                <wp:inline distT="0" distB="0" distL="0" distR="0">
                  <wp:extent cx="3495675" cy="1504950"/>
                  <wp:effectExtent l="19050" t="0" r="9525" b="0"/>
                  <wp:docPr id="1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501059" cy="1507268"/>
                          </a:xfrm>
                          <a:prstGeom prst="rect">
                            <a:avLst/>
                          </a:prstGeom>
                          <a:noFill/>
                          <a:ln w="9525">
                            <a:noFill/>
                            <a:miter lim="800000"/>
                            <a:headEnd/>
                            <a:tailEnd/>
                          </a:ln>
                        </pic:spPr>
                      </pic:pic>
                    </a:graphicData>
                  </a:graphic>
                </wp:inline>
              </w:drawing>
            </w:r>
          </w:p>
          <w:p w:rsidR="00672528" w:rsidRPr="00806E24" w:rsidRDefault="00672528" w:rsidP="006D7AE9">
            <w:pPr>
              <w:ind w:right="140"/>
              <w:rPr>
                <w:rFonts w:ascii="Times New Roman" w:eastAsia="Times New Roman" w:hAnsi="Times New Roman" w:cs="Times New Roman"/>
                <w:b/>
                <w:i/>
                <w:sz w:val="24"/>
                <w:szCs w:val="24"/>
                <w:u w:val="single"/>
                <w:lang w:eastAsia="pt-BR"/>
              </w:rPr>
            </w:pPr>
          </w:p>
        </w:tc>
      </w:tr>
    </w:tbl>
    <w:p w:rsidR="0067167A" w:rsidRDefault="0067167A" w:rsidP="006D7AE9">
      <w:pPr>
        <w:ind w:right="140"/>
        <w:rPr>
          <w:rFonts w:eastAsia="Times New Roman" w:cstheme="minorHAnsi"/>
          <w:szCs w:val="24"/>
          <w:lang w:eastAsia="pt-BR"/>
        </w:rPr>
      </w:pPr>
    </w:p>
    <w:tbl>
      <w:tblPr>
        <w:tblW w:w="5000" w:type="pct"/>
        <w:tblCellSpacing w:w="0" w:type="dxa"/>
        <w:tblCellMar>
          <w:top w:w="15" w:type="dxa"/>
          <w:left w:w="15" w:type="dxa"/>
          <w:bottom w:w="15" w:type="dxa"/>
          <w:right w:w="15" w:type="dxa"/>
        </w:tblCellMar>
        <w:tblLook w:val="04A0"/>
      </w:tblPr>
      <w:tblGrid>
        <w:gridCol w:w="1896"/>
        <w:gridCol w:w="7772"/>
      </w:tblGrid>
      <w:tr w:rsidR="00672528" w:rsidRPr="007E6070" w:rsidTr="00062F04">
        <w:trPr>
          <w:tblCellSpacing w:w="0" w:type="dxa"/>
        </w:trPr>
        <w:tc>
          <w:tcPr>
            <w:tcW w:w="1896" w:type="dxa"/>
            <w:vAlign w:val="center"/>
            <w:hideMark/>
          </w:tcPr>
          <w:p w:rsidR="00672528" w:rsidRPr="007E6070" w:rsidRDefault="00672528" w:rsidP="006D7AE9">
            <w:pPr>
              <w:ind w:right="140"/>
              <w:jc w:val="center"/>
              <w:rPr>
                <w:rFonts w:ascii="Times New Roman" w:eastAsia="Times New Roman" w:hAnsi="Times New Roman" w:cs="Times New Roman"/>
                <w:b/>
                <w:bCs/>
                <w:sz w:val="24"/>
                <w:szCs w:val="24"/>
                <w:lang w:eastAsia="pt-BR"/>
              </w:rPr>
            </w:pPr>
          </w:p>
        </w:tc>
        <w:tc>
          <w:tcPr>
            <w:tcW w:w="0" w:type="auto"/>
            <w:vAlign w:val="center"/>
            <w:hideMark/>
          </w:tcPr>
          <w:p w:rsidR="00672528" w:rsidRPr="007E6070" w:rsidRDefault="00672528" w:rsidP="006D7AE9">
            <w:pPr>
              <w:ind w:right="140"/>
              <w:jc w:val="center"/>
              <w:rPr>
                <w:rFonts w:ascii="Times New Roman" w:eastAsia="Times New Roman" w:hAnsi="Times New Roman" w:cs="Times New Roman"/>
                <w:b/>
                <w:bCs/>
                <w:sz w:val="24"/>
                <w:szCs w:val="24"/>
                <w:lang w:eastAsia="pt-BR"/>
              </w:rPr>
            </w:pPr>
          </w:p>
        </w:tc>
      </w:tr>
    </w:tbl>
    <w:p w:rsidR="00672528" w:rsidRDefault="009D4052" w:rsidP="006D7AE9">
      <w:pPr>
        <w:autoSpaceDE w:val="0"/>
        <w:autoSpaceDN w:val="0"/>
        <w:adjustRightInd w:val="0"/>
        <w:ind w:right="140"/>
        <w:rPr>
          <w:rFonts w:cstheme="minorHAnsi"/>
          <w:i/>
          <w:color w:val="FF0000"/>
        </w:rPr>
      </w:pPr>
      <w:r w:rsidRPr="00772286">
        <w:rPr>
          <w:rFonts w:cstheme="minorHAnsi"/>
          <w:shd w:val="clear" w:color="auto" w:fill="B4C6E7" w:themeFill="accent1" w:themeFillTint="66"/>
        </w:rPr>
        <w:t xml:space="preserve">Em 19 de dezembro de 2003, com a edição da EC 41/2003, a </w:t>
      </w:r>
      <w:r w:rsidRPr="00772286">
        <w:rPr>
          <w:rFonts w:cstheme="minorHAnsi"/>
          <w:b/>
          <w:bCs/>
          <w:shd w:val="clear" w:color="auto" w:fill="B4C6E7" w:themeFill="accent1" w:themeFillTint="66"/>
        </w:rPr>
        <w:t xml:space="preserve">solidariedade </w:t>
      </w:r>
      <w:r w:rsidRPr="00772286">
        <w:rPr>
          <w:rFonts w:cstheme="minorHAnsi"/>
          <w:shd w:val="clear" w:color="auto" w:fill="B4C6E7" w:themeFill="accent1" w:themeFillTint="66"/>
        </w:rPr>
        <w:t xml:space="preserve">foi agregada ao caráter contributivo do novo regime previdenciário do servidor público e a base de cálculo dos proventos, que era a remuneração do servidor, passou a ser a </w:t>
      </w:r>
      <w:r w:rsidRPr="00772286">
        <w:rPr>
          <w:rFonts w:cstheme="minorHAnsi"/>
          <w:b/>
          <w:bCs/>
          <w:shd w:val="clear" w:color="auto" w:fill="B4C6E7" w:themeFill="accent1" w:themeFillTint="66"/>
        </w:rPr>
        <w:t>média aritmética da remuneração.</w:t>
      </w:r>
      <w:r>
        <w:rPr>
          <w:rFonts w:cstheme="minorHAnsi"/>
          <w:b/>
          <w:bCs/>
        </w:rPr>
        <w:t xml:space="preserve"> </w:t>
      </w:r>
      <w:r w:rsidRPr="009D4052">
        <w:rPr>
          <w:rFonts w:cstheme="minorHAnsi"/>
          <w:bCs/>
        </w:rPr>
        <w:t>(</w:t>
      </w:r>
      <w:r>
        <w:rPr>
          <w:rFonts w:cstheme="minorHAnsi"/>
          <w:b/>
          <w:bCs/>
        </w:rPr>
        <w:t xml:space="preserve"> </w:t>
      </w:r>
      <w:r>
        <w:rPr>
          <w:rFonts w:ascii="Calibri" w:hAnsi="Calibri" w:cs="Calibri"/>
          <w:sz w:val="18"/>
          <w:szCs w:val="18"/>
        </w:rPr>
        <w:t>Cf. a Lei nº 10.887, de 18 de junho de 2004.)</w:t>
      </w:r>
    </w:p>
    <w:p w:rsidR="006D7AE9" w:rsidRDefault="006D7AE9" w:rsidP="006D7AE9">
      <w:pPr>
        <w:autoSpaceDE w:val="0"/>
        <w:autoSpaceDN w:val="0"/>
        <w:adjustRightInd w:val="0"/>
        <w:ind w:right="140"/>
        <w:rPr>
          <w:rFonts w:cstheme="minorHAnsi"/>
        </w:rPr>
      </w:pPr>
    </w:p>
    <w:p w:rsidR="00377C8E" w:rsidRPr="00377C8E" w:rsidRDefault="00377C8E" w:rsidP="00772286">
      <w:pPr>
        <w:shd w:val="clear" w:color="auto" w:fill="F7CAAC" w:themeFill="accent2" w:themeFillTint="66"/>
        <w:autoSpaceDE w:val="0"/>
        <w:autoSpaceDN w:val="0"/>
        <w:adjustRightInd w:val="0"/>
        <w:ind w:right="140"/>
        <w:rPr>
          <w:rFonts w:cstheme="minorHAnsi"/>
          <w:b/>
        </w:rPr>
      </w:pPr>
      <w:r w:rsidRPr="00377C8E">
        <w:rPr>
          <w:rFonts w:cstheme="minorHAnsi"/>
        </w:rPr>
        <w:t xml:space="preserve">A referida emenda estabeleceu a contribuição do ente público, dos servidores ativos, aposentados e pensionistas, cujos percentuais foram fixados pela Medida Provisória nº 167, de 19.2.2004, convertida na </w:t>
      </w:r>
      <w:r w:rsidRPr="00377C8E">
        <w:rPr>
          <w:rFonts w:cstheme="minorHAnsi"/>
        </w:rPr>
        <w:lastRenderedPageBreak/>
        <w:t xml:space="preserve">Lei nº 10.887, de 2004, tendo determinado que a </w:t>
      </w:r>
      <w:r w:rsidR="00772286">
        <w:rPr>
          <w:rFonts w:cstheme="minorHAnsi"/>
        </w:rPr>
        <w:t xml:space="preserve"> </w:t>
      </w:r>
      <w:r w:rsidRPr="00377C8E">
        <w:rPr>
          <w:rFonts w:cstheme="minorHAnsi"/>
        </w:rPr>
        <w:t xml:space="preserve">contribuição </w:t>
      </w:r>
      <w:r w:rsidR="00772286">
        <w:rPr>
          <w:rFonts w:cstheme="minorHAnsi"/>
        </w:rPr>
        <w:t xml:space="preserve"> </w:t>
      </w:r>
      <w:r w:rsidR="006D7AE9">
        <w:rPr>
          <w:rFonts w:cstheme="minorHAnsi"/>
        </w:rPr>
        <w:t xml:space="preserve"> </w:t>
      </w:r>
      <w:r w:rsidRPr="00377C8E">
        <w:rPr>
          <w:rFonts w:cstheme="minorHAnsi"/>
        </w:rPr>
        <w:t>social do servidor público ativo da União para fins de manutenção do respectivo regime próprio de previdência social, incluídas suas autarquias e fundações, será de 1</w:t>
      </w:r>
      <w:r w:rsidRPr="00377C8E">
        <w:rPr>
          <w:rFonts w:cstheme="minorHAnsi"/>
          <w:b/>
          <w:bCs/>
        </w:rPr>
        <w:t>1% sobre a totalidade da base de contribuição.</w:t>
      </w:r>
      <w:r w:rsidRPr="00377C8E">
        <w:rPr>
          <w:rFonts w:cstheme="minorHAnsi"/>
          <w:b/>
        </w:rPr>
        <w:t xml:space="preserve"> </w:t>
      </w:r>
    </w:p>
    <w:p w:rsidR="00377C8E" w:rsidRDefault="00377C8E" w:rsidP="006D7AE9">
      <w:pPr>
        <w:autoSpaceDE w:val="0"/>
        <w:autoSpaceDN w:val="0"/>
        <w:adjustRightInd w:val="0"/>
        <w:ind w:right="140"/>
        <w:rPr>
          <w:rFonts w:cstheme="minorHAnsi"/>
        </w:rPr>
      </w:pPr>
    </w:p>
    <w:p w:rsidR="00772286" w:rsidRPr="00377C8E" w:rsidRDefault="00C91E70" w:rsidP="006D7AE9">
      <w:pPr>
        <w:autoSpaceDE w:val="0"/>
        <w:autoSpaceDN w:val="0"/>
        <w:adjustRightInd w:val="0"/>
        <w:ind w:right="140"/>
        <w:rPr>
          <w:rFonts w:cstheme="minorHAnsi"/>
        </w:rPr>
      </w:pPr>
      <w:r>
        <w:rPr>
          <w:rFonts w:cstheme="minorHAnsi"/>
        </w:rPr>
        <w:t xml:space="preserve"> </w:t>
      </w:r>
    </w:p>
    <w:p w:rsidR="00377C8E" w:rsidRPr="00377C8E" w:rsidRDefault="00377C8E" w:rsidP="006D7AE9">
      <w:pPr>
        <w:autoSpaceDE w:val="0"/>
        <w:autoSpaceDN w:val="0"/>
        <w:adjustRightInd w:val="0"/>
        <w:ind w:right="140"/>
        <w:rPr>
          <w:rFonts w:cstheme="minorHAnsi"/>
        </w:rPr>
      </w:pPr>
      <w:r w:rsidRPr="00377C8E">
        <w:rPr>
          <w:rFonts w:cstheme="minorHAnsi"/>
        </w:rPr>
        <w:t xml:space="preserve">O </w:t>
      </w:r>
      <w:r w:rsidRPr="00377C8E">
        <w:rPr>
          <w:rFonts w:cstheme="minorHAnsi"/>
          <w:b/>
          <w:bCs/>
        </w:rPr>
        <w:t xml:space="preserve">art. 3º </w:t>
      </w:r>
      <w:r w:rsidRPr="00377C8E">
        <w:rPr>
          <w:rFonts w:cstheme="minorHAnsi"/>
        </w:rPr>
        <w:t>da referida EC 41/2003 assegurou o direito adquirido àqueles que já haviam  implemen</w:t>
      </w:r>
      <w:r w:rsidR="002F34ED">
        <w:rPr>
          <w:rFonts w:cstheme="minorHAnsi"/>
        </w:rPr>
        <w:t xml:space="preserve">tado as condições de aposentadorias </w:t>
      </w:r>
      <w:r w:rsidRPr="00377C8E">
        <w:rPr>
          <w:rFonts w:cstheme="minorHAnsi"/>
        </w:rPr>
        <w:t xml:space="preserve"> nos regimes anteriores. Assim, passaram a ter direito adquirido aqueles que atendessem os ditames:</w:t>
      </w:r>
    </w:p>
    <w:p w:rsidR="00377C8E" w:rsidRPr="00377C8E" w:rsidRDefault="00377C8E" w:rsidP="006D7AE9">
      <w:pPr>
        <w:autoSpaceDE w:val="0"/>
        <w:autoSpaceDN w:val="0"/>
        <w:adjustRightInd w:val="0"/>
        <w:ind w:right="140"/>
        <w:rPr>
          <w:rFonts w:cstheme="minorHAnsi"/>
        </w:rPr>
      </w:pPr>
      <w:r w:rsidRPr="00377C8E">
        <w:rPr>
          <w:rFonts w:cstheme="minorHAnsi"/>
          <w:b/>
          <w:bCs/>
        </w:rPr>
        <w:t xml:space="preserve">a) </w:t>
      </w:r>
      <w:r w:rsidRPr="00377C8E">
        <w:rPr>
          <w:rFonts w:cstheme="minorHAnsi"/>
        </w:rPr>
        <w:t>do art. 40 da CF/1988, em sua redação original, vigente até o dia 16.12.1998 (art.3º da EC 20/1998);</w:t>
      </w:r>
    </w:p>
    <w:p w:rsidR="00377C8E" w:rsidRPr="00377C8E" w:rsidRDefault="00377C8E" w:rsidP="006D7AE9">
      <w:pPr>
        <w:autoSpaceDE w:val="0"/>
        <w:autoSpaceDN w:val="0"/>
        <w:adjustRightInd w:val="0"/>
        <w:ind w:right="140"/>
        <w:rPr>
          <w:rFonts w:cstheme="minorHAnsi"/>
        </w:rPr>
      </w:pPr>
      <w:r w:rsidRPr="00377C8E">
        <w:rPr>
          <w:rFonts w:cstheme="minorHAnsi"/>
          <w:b/>
          <w:bCs/>
        </w:rPr>
        <w:t xml:space="preserve">b) </w:t>
      </w:r>
      <w:r w:rsidRPr="00377C8E">
        <w:rPr>
          <w:rFonts w:cstheme="minorHAnsi"/>
        </w:rPr>
        <w:t>do art. 40 da CF/1988 com a redação dada pela EC 20/1998; e</w:t>
      </w:r>
    </w:p>
    <w:p w:rsidR="00377C8E" w:rsidRPr="00377C8E" w:rsidRDefault="00377C8E" w:rsidP="006D7AE9">
      <w:pPr>
        <w:autoSpaceDE w:val="0"/>
        <w:autoSpaceDN w:val="0"/>
        <w:adjustRightInd w:val="0"/>
        <w:ind w:right="140"/>
        <w:rPr>
          <w:rFonts w:cstheme="minorHAnsi"/>
        </w:rPr>
      </w:pPr>
      <w:r w:rsidRPr="00377C8E">
        <w:rPr>
          <w:rFonts w:cstheme="minorHAnsi"/>
          <w:b/>
          <w:bCs/>
        </w:rPr>
        <w:t xml:space="preserve">c) </w:t>
      </w:r>
      <w:r w:rsidRPr="00377C8E">
        <w:rPr>
          <w:rFonts w:cstheme="minorHAnsi"/>
        </w:rPr>
        <w:t>do art. 8º da EC 20/1998.</w:t>
      </w:r>
    </w:p>
    <w:p w:rsidR="00377C8E" w:rsidRPr="00377C8E" w:rsidRDefault="00377C8E" w:rsidP="006D7AE9">
      <w:pPr>
        <w:autoSpaceDE w:val="0"/>
        <w:autoSpaceDN w:val="0"/>
        <w:adjustRightInd w:val="0"/>
        <w:ind w:right="140"/>
        <w:rPr>
          <w:rFonts w:cstheme="minorHAnsi"/>
        </w:rPr>
      </w:pPr>
    </w:p>
    <w:p w:rsidR="00377C8E" w:rsidRPr="00377C8E" w:rsidRDefault="00377C8E" w:rsidP="006D7AE9">
      <w:pPr>
        <w:autoSpaceDE w:val="0"/>
        <w:autoSpaceDN w:val="0"/>
        <w:adjustRightInd w:val="0"/>
        <w:ind w:right="140"/>
        <w:rPr>
          <w:rFonts w:cstheme="minorHAnsi"/>
          <w:b/>
        </w:rPr>
      </w:pPr>
      <w:r w:rsidRPr="00377C8E">
        <w:rPr>
          <w:rFonts w:cstheme="minorHAnsi"/>
        </w:rPr>
        <w:t xml:space="preserve">Com vigência a partir de 31 de dezembro de 2003, data da publicação da referida EC 41/2003, a base de cálculo para os proventos de aposentadoria passou então a ser a </w:t>
      </w:r>
      <w:r w:rsidRPr="00377C8E">
        <w:rPr>
          <w:rFonts w:cstheme="minorHAnsi"/>
          <w:b/>
          <w:bCs/>
        </w:rPr>
        <w:t xml:space="preserve">média aritmética das maiores remunerações  </w:t>
      </w:r>
      <w:r w:rsidRPr="00377C8E">
        <w:rPr>
          <w:rFonts w:cstheme="minorHAnsi"/>
        </w:rPr>
        <w:t>utilizadas</w:t>
      </w:r>
      <w:r w:rsidR="00C91E70">
        <w:rPr>
          <w:rFonts w:cstheme="minorHAnsi"/>
        </w:rPr>
        <w:t xml:space="preserve"> </w:t>
      </w:r>
      <w:r w:rsidRPr="00377C8E">
        <w:rPr>
          <w:rFonts w:cstheme="minorHAnsi"/>
        </w:rPr>
        <w:t xml:space="preserve"> como base para a contribuição do servidor aos regimes de previdência aos quais esteve vinculado</w:t>
      </w:r>
      <w:r w:rsidR="00C91E70">
        <w:rPr>
          <w:rFonts w:cstheme="minorHAnsi"/>
        </w:rPr>
        <w:t>.</w:t>
      </w:r>
    </w:p>
    <w:p w:rsidR="00377C8E" w:rsidRPr="00377C8E" w:rsidRDefault="00377C8E" w:rsidP="006D7AE9">
      <w:pPr>
        <w:autoSpaceDE w:val="0"/>
        <w:autoSpaceDN w:val="0"/>
        <w:adjustRightInd w:val="0"/>
        <w:ind w:right="140"/>
        <w:rPr>
          <w:rFonts w:cstheme="minorHAnsi"/>
          <w:i/>
          <w:color w:val="FF0000"/>
        </w:rPr>
      </w:pPr>
    </w:p>
    <w:p w:rsidR="00377C8E" w:rsidRPr="00377C8E" w:rsidRDefault="00377C8E" w:rsidP="006D7AE9">
      <w:pPr>
        <w:autoSpaceDE w:val="0"/>
        <w:autoSpaceDN w:val="0"/>
        <w:adjustRightInd w:val="0"/>
        <w:ind w:right="140"/>
        <w:rPr>
          <w:rFonts w:cstheme="minorHAnsi"/>
          <w:color w:val="000000"/>
        </w:rPr>
      </w:pPr>
      <w:r w:rsidRPr="00772286">
        <w:rPr>
          <w:rFonts w:cstheme="minorHAnsi"/>
          <w:shd w:val="clear" w:color="auto" w:fill="C5E0B3" w:themeFill="accent6" w:themeFillTint="66"/>
        </w:rPr>
        <w:t xml:space="preserve">Instituiu-se a figura do </w:t>
      </w:r>
      <w:r w:rsidRPr="00772286">
        <w:rPr>
          <w:rFonts w:cstheme="minorHAnsi"/>
          <w:b/>
          <w:bCs/>
          <w:shd w:val="clear" w:color="auto" w:fill="C5E0B3" w:themeFill="accent6" w:themeFillTint="66"/>
        </w:rPr>
        <w:t>abono de permanência</w:t>
      </w:r>
      <w:r w:rsidRPr="00772286">
        <w:rPr>
          <w:rFonts w:cstheme="minorHAnsi"/>
          <w:shd w:val="clear" w:color="auto" w:fill="C5E0B3" w:themeFill="accent6" w:themeFillTint="66"/>
        </w:rPr>
        <w:t xml:space="preserve">, que permitiu ao servidor a opção por permanecer em atividade após haver completado exigências para aposentadoria </w:t>
      </w:r>
      <w:r w:rsidRPr="00772286">
        <w:rPr>
          <w:rFonts w:cstheme="minorHAnsi"/>
          <w:b/>
          <w:bCs/>
          <w:shd w:val="clear" w:color="auto" w:fill="C5E0B3" w:themeFill="accent6" w:themeFillTint="66"/>
        </w:rPr>
        <w:t>voluntária, desde que contasse com, no mínimo, vinte e cinco anos de contribuição, se mulher, ou trinta anos de contribuição, se homem, até o dia 31.12.2003</w:t>
      </w:r>
      <w:r w:rsidRPr="00772286">
        <w:rPr>
          <w:rFonts w:cstheme="minorHAnsi"/>
          <w:shd w:val="clear" w:color="auto" w:fill="C5E0B3" w:themeFill="accent6" w:themeFillTint="66"/>
        </w:rPr>
        <w:t>; atendidos esses requisitos, o servidor fará jus a um abono de permanência equivalente ao valor da sua contribuição previdenciária, até completar as exigências para a aposentadoria compulsória</w:t>
      </w:r>
      <w:r w:rsidR="00772286">
        <w:rPr>
          <w:rFonts w:cstheme="minorHAnsi"/>
          <w:shd w:val="clear" w:color="auto" w:fill="C5E0B3" w:themeFill="accent6" w:themeFillTint="66"/>
        </w:rPr>
        <w:t xml:space="preserve"> </w:t>
      </w:r>
      <w:r w:rsidRPr="00377C8E">
        <w:rPr>
          <w:rFonts w:cstheme="minorHAnsi"/>
        </w:rPr>
        <w:t>.</w:t>
      </w:r>
    </w:p>
    <w:p w:rsidR="00377C8E" w:rsidRPr="00377C8E" w:rsidRDefault="00377C8E" w:rsidP="006D7AE9">
      <w:pPr>
        <w:autoSpaceDE w:val="0"/>
        <w:autoSpaceDN w:val="0"/>
        <w:adjustRightInd w:val="0"/>
        <w:ind w:right="140"/>
        <w:rPr>
          <w:rFonts w:cstheme="minorHAnsi"/>
          <w:color w:val="000000"/>
          <w:szCs w:val="23"/>
        </w:rPr>
      </w:pPr>
    </w:p>
    <w:p w:rsidR="00D621ED" w:rsidRDefault="00D621ED" w:rsidP="006D7AE9">
      <w:pPr>
        <w:autoSpaceDE w:val="0"/>
        <w:autoSpaceDN w:val="0"/>
        <w:adjustRightInd w:val="0"/>
        <w:ind w:right="140"/>
        <w:rPr>
          <w:rFonts w:cstheme="minorHAnsi"/>
          <w:b/>
          <w:bCs/>
        </w:rPr>
      </w:pPr>
      <w:r w:rsidRPr="00D621ED">
        <w:rPr>
          <w:rFonts w:cstheme="minorHAnsi"/>
        </w:rPr>
        <w:t>O artigo 2º da EC 41/2003, assegurou o direito de opção pela aposentadoria voluntária àquele</w:t>
      </w:r>
      <w:r>
        <w:rPr>
          <w:rFonts w:cstheme="minorHAnsi"/>
        </w:rPr>
        <w:t xml:space="preserve"> </w:t>
      </w:r>
      <w:r w:rsidRPr="00D621ED">
        <w:rPr>
          <w:rFonts w:cstheme="minorHAnsi"/>
        </w:rPr>
        <w:t>que tenha ingressado regularmente em cargo efetivo na Administração Pública direta, suas</w:t>
      </w:r>
      <w:r>
        <w:rPr>
          <w:rFonts w:cstheme="minorHAnsi"/>
        </w:rPr>
        <w:t xml:space="preserve"> </w:t>
      </w:r>
      <w:r w:rsidRPr="00D621ED">
        <w:rPr>
          <w:rFonts w:cstheme="minorHAnsi"/>
        </w:rPr>
        <w:t xml:space="preserve">autarquias e fundações, </w:t>
      </w:r>
      <w:r w:rsidRPr="00D621ED">
        <w:rPr>
          <w:rFonts w:cstheme="minorHAnsi"/>
          <w:b/>
          <w:bCs/>
        </w:rPr>
        <w:t>até a data de publicação da EC 20/98 (16.12.98), com proventos</w:t>
      </w:r>
      <w:r>
        <w:rPr>
          <w:rFonts w:cstheme="minorHAnsi"/>
          <w:b/>
          <w:bCs/>
        </w:rPr>
        <w:t xml:space="preserve"> </w:t>
      </w:r>
      <w:r w:rsidRPr="00D621ED">
        <w:rPr>
          <w:rFonts w:cstheme="minorHAnsi"/>
          <w:b/>
          <w:bCs/>
        </w:rPr>
        <w:t>calculados de acordo com os §§ 3º e 17 do art. 40, da CF/1988 (média aritmética).</w:t>
      </w:r>
    </w:p>
    <w:p w:rsidR="00D621ED" w:rsidRPr="00D621ED" w:rsidRDefault="00D621ED" w:rsidP="006D7AE9">
      <w:pPr>
        <w:autoSpaceDE w:val="0"/>
        <w:autoSpaceDN w:val="0"/>
        <w:adjustRightInd w:val="0"/>
        <w:ind w:right="140"/>
        <w:rPr>
          <w:rFonts w:cstheme="minorHAnsi"/>
          <w:b/>
          <w:bCs/>
        </w:rPr>
      </w:pPr>
    </w:p>
    <w:p w:rsidR="00D621ED" w:rsidRPr="00D621ED" w:rsidRDefault="00D621ED" w:rsidP="006D7AE9">
      <w:pPr>
        <w:autoSpaceDE w:val="0"/>
        <w:autoSpaceDN w:val="0"/>
        <w:adjustRightInd w:val="0"/>
        <w:ind w:right="140"/>
        <w:rPr>
          <w:rFonts w:cstheme="minorHAnsi"/>
        </w:rPr>
      </w:pPr>
      <w:r w:rsidRPr="00D621ED">
        <w:rPr>
          <w:rFonts w:cstheme="minorHAnsi"/>
        </w:rPr>
        <w:t>Assim, no cálculo dos proventos da aposentadoria, por ocasião de sua concessão, serão</w:t>
      </w:r>
      <w:r>
        <w:rPr>
          <w:rFonts w:cstheme="minorHAnsi"/>
        </w:rPr>
        <w:t xml:space="preserve"> </w:t>
      </w:r>
      <w:r w:rsidRPr="00D621ED">
        <w:rPr>
          <w:rFonts w:cstheme="minorHAnsi"/>
        </w:rPr>
        <w:t>consideradas as remunerações utilizadas como base para as contribuições do servidor aos</w:t>
      </w:r>
      <w:r>
        <w:rPr>
          <w:rFonts w:cstheme="minorHAnsi"/>
        </w:rPr>
        <w:t xml:space="preserve"> </w:t>
      </w:r>
      <w:r w:rsidRPr="00D621ED">
        <w:rPr>
          <w:rFonts w:cstheme="minorHAnsi"/>
        </w:rPr>
        <w:t>regimes de previdência de que tratam o artigo 40 (regime próprio de previdência social - RPPS)</w:t>
      </w:r>
      <w:r>
        <w:rPr>
          <w:rFonts w:cstheme="minorHAnsi"/>
        </w:rPr>
        <w:t xml:space="preserve"> </w:t>
      </w:r>
      <w:r w:rsidRPr="00D621ED">
        <w:rPr>
          <w:rFonts w:cstheme="minorHAnsi"/>
        </w:rPr>
        <w:t>e o artigo art. 201 (regime geral da previdência social - RGPS)- ambos da Constituição de 1988</w:t>
      </w:r>
      <w:r>
        <w:rPr>
          <w:rFonts w:cstheme="minorHAnsi"/>
        </w:rPr>
        <w:t xml:space="preserve"> </w:t>
      </w:r>
      <w:r w:rsidRPr="00D621ED">
        <w:rPr>
          <w:rFonts w:cstheme="minorHAnsi"/>
        </w:rPr>
        <w:t>- quando o servidor, cumulativamente, atender os requisitos de aposentadoria previstos.</w:t>
      </w:r>
    </w:p>
    <w:p w:rsidR="00D621ED" w:rsidRDefault="00D621ED" w:rsidP="006D7AE9">
      <w:pPr>
        <w:autoSpaceDE w:val="0"/>
        <w:autoSpaceDN w:val="0"/>
        <w:adjustRightInd w:val="0"/>
        <w:ind w:right="140"/>
        <w:rPr>
          <w:rFonts w:cstheme="minorHAnsi"/>
        </w:rPr>
      </w:pPr>
    </w:p>
    <w:p w:rsidR="00D621ED" w:rsidRPr="00D621ED" w:rsidRDefault="00D621ED" w:rsidP="006D7AE9">
      <w:pPr>
        <w:autoSpaceDE w:val="0"/>
        <w:autoSpaceDN w:val="0"/>
        <w:adjustRightInd w:val="0"/>
        <w:ind w:right="140"/>
        <w:rPr>
          <w:rFonts w:cstheme="minorHAnsi"/>
        </w:rPr>
      </w:pPr>
      <w:r w:rsidRPr="00772286">
        <w:rPr>
          <w:rFonts w:cstheme="minorHAnsi"/>
          <w:i/>
          <w:sz w:val="24"/>
        </w:rPr>
        <w:t xml:space="preserve">O § 5º, do art. 2º, da EC 41/2003, estabelece que: o servidor que tenha completado as exigências para a aposentadoria voluntária, estabelecidas nesta regra de transição, fará jus a um </w:t>
      </w:r>
      <w:r w:rsidRPr="00772286">
        <w:rPr>
          <w:rFonts w:cstheme="minorHAnsi"/>
          <w:b/>
          <w:bCs/>
          <w:i/>
          <w:sz w:val="24"/>
        </w:rPr>
        <w:t xml:space="preserve">abono de permanência </w:t>
      </w:r>
      <w:r w:rsidRPr="00772286">
        <w:rPr>
          <w:rFonts w:cstheme="minorHAnsi"/>
          <w:i/>
          <w:sz w:val="24"/>
        </w:rPr>
        <w:t>equivalente ao valor da sua contribuição previdenciária, até completar as exigências para aposentadoria compulsória</w:t>
      </w:r>
      <w:r w:rsidRPr="00D621ED">
        <w:rPr>
          <w:rFonts w:cstheme="minorHAnsi"/>
        </w:rPr>
        <w:t>.</w:t>
      </w:r>
    </w:p>
    <w:p w:rsidR="00377C8E" w:rsidRDefault="00377C8E" w:rsidP="006D7AE9">
      <w:pPr>
        <w:autoSpaceDE w:val="0"/>
        <w:autoSpaceDN w:val="0"/>
        <w:adjustRightInd w:val="0"/>
        <w:ind w:right="140"/>
        <w:rPr>
          <w:rFonts w:cstheme="minorHAnsi"/>
        </w:rPr>
      </w:pPr>
    </w:p>
    <w:p w:rsidR="00772286" w:rsidRDefault="00772286" w:rsidP="006D7AE9">
      <w:pPr>
        <w:autoSpaceDE w:val="0"/>
        <w:autoSpaceDN w:val="0"/>
        <w:adjustRightInd w:val="0"/>
        <w:ind w:right="140"/>
        <w:rPr>
          <w:rFonts w:cstheme="minorHAnsi"/>
        </w:rPr>
      </w:pPr>
    </w:p>
    <w:p w:rsidR="00D621ED" w:rsidRDefault="00D621ED" w:rsidP="006D7AE9">
      <w:pPr>
        <w:autoSpaceDE w:val="0"/>
        <w:autoSpaceDN w:val="0"/>
        <w:adjustRightInd w:val="0"/>
        <w:ind w:right="140"/>
        <w:rPr>
          <w:rFonts w:cstheme="minorHAnsi"/>
          <w:b/>
          <w:bCs/>
          <w:sz w:val="24"/>
          <w:u w:val="single"/>
        </w:rPr>
      </w:pPr>
      <w:r w:rsidRPr="00772286">
        <w:rPr>
          <w:rFonts w:cstheme="minorHAnsi"/>
          <w:b/>
          <w:bCs/>
          <w:sz w:val="24"/>
          <w:u w:val="single"/>
        </w:rPr>
        <w:t xml:space="preserve">Regra </w:t>
      </w:r>
      <w:r w:rsidR="00772286" w:rsidRPr="00772286">
        <w:rPr>
          <w:rFonts w:cstheme="minorHAnsi"/>
          <w:b/>
          <w:bCs/>
          <w:sz w:val="24"/>
          <w:u w:val="single"/>
        </w:rPr>
        <w:t xml:space="preserve">Do Art. 6º Da </w:t>
      </w:r>
      <w:r w:rsidRPr="00772286">
        <w:rPr>
          <w:rFonts w:cstheme="minorHAnsi"/>
          <w:b/>
          <w:bCs/>
          <w:sz w:val="24"/>
          <w:u w:val="single"/>
        </w:rPr>
        <w:t xml:space="preserve">EC </w:t>
      </w:r>
      <w:r w:rsidR="00772286" w:rsidRPr="00772286">
        <w:rPr>
          <w:rFonts w:cstheme="minorHAnsi"/>
          <w:b/>
          <w:bCs/>
          <w:sz w:val="24"/>
          <w:u w:val="single"/>
        </w:rPr>
        <w:t>41/2003</w:t>
      </w:r>
    </w:p>
    <w:p w:rsidR="00772286" w:rsidRPr="00772286" w:rsidRDefault="00772286" w:rsidP="006D7AE9">
      <w:pPr>
        <w:autoSpaceDE w:val="0"/>
        <w:autoSpaceDN w:val="0"/>
        <w:adjustRightInd w:val="0"/>
        <w:ind w:right="140"/>
        <w:rPr>
          <w:rFonts w:cstheme="minorHAnsi"/>
          <w:b/>
          <w:bCs/>
          <w:sz w:val="24"/>
          <w:u w:val="single"/>
        </w:rPr>
      </w:pPr>
    </w:p>
    <w:p w:rsidR="00D621ED" w:rsidRDefault="00D621ED" w:rsidP="006D7AE9">
      <w:pPr>
        <w:autoSpaceDE w:val="0"/>
        <w:autoSpaceDN w:val="0"/>
        <w:adjustRightInd w:val="0"/>
        <w:ind w:right="140"/>
        <w:rPr>
          <w:rFonts w:cstheme="minorHAnsi"/>
          <w:b/>
          <w:bCs/>
        </w:rPr>
      </w:pPr>
      <w:r w:rsidRPr="00772286">
        <w:rPr>
          <w:rFonts w:cstheme="minorHAnsi"/>
          <w:shd w:val="clear" w:color="auto" w:fill="B4C6E7" w:themeFill="accent1" w:themeFillTint="66"/>
        </w:rPr>
        <w:t xml:space="preserve">O art. 6º da EC 41/2003 estabelece que - ressalvado o direito de opção à aposentadoria pelas normas estabelecidas pelo art. 40 da CF/1988 ou pelas regras estabelecidas pelo art. 2º dessa emenda - o servidor da União, dos Estados, do Distrito Federal e dos Municípios, incluídas suas autarquias e fundações, </w:t>
      </w:r>
      <w:r w:rsidRPr="00772286">
        <w:rPr>
          <w:rFonts w:cstheme="minorHAnsi"/>
          <w:b/>
          <w:bCs/>
          <w:shd w:val="clear" w:color="auto" w:fill="B4C6E7" w:themeFill="accent1" w:themeFillTint="66"/>
        </w:rPr>
        <w:t>que tenha ingressado no serviço público até a data de publicação da referida emenda (31 de dezembro de 2003), poderá aposentar-se com proventos integrais, que corresponderão à totalidade da remuneração do servidor no cargo efetivo em que se der a aposentadoria, na forma da lei</w:t>
      </w:r>
      <w:r w:rsidRPr="00D621ED">
        <w:rPr>
          <w:rFonts w:cstheme="minorHAnsi"/>
          <w:b/>
          <w:bCs/>
        </w:rPr>
        <w:t>.</w:t>
      </w:r>
    </w:p>
    <w:p w:rsidR="00D621ED" w:rsidRPr="00D621ED" w:rsidRDefault="00D621ED" w:rsidP="006D7AE9">
      <w:pPr>
        <w:autoSpaceDE w:val="0"/>
        <w:autoSpaceDN w:val="0"/>
        <w:adjustRightInd w:val="0"/>
        <w:ind w:right="140"/>
        <w:rPr>
          <w:rFonts w:cstheme="minorHAnsi"/>
          <w:b/>
          <w:bCs/>
        </w:rPr>
      </w:pPr>
    </w:p>
    <w:p w:rsidR="00D621ED" w:rsidRPr="00D621ED" w:rsidRDefault="00D621ED" w:rsidP="006D7AE9">
      <w:pPr>
        <w:autoSpaceDE w:val="0"/>
        <w:autoSpaceDN w:val="0"/>
        <w:adjustRightInd w:val="0"/>
        <w:ind w:right="140"/>
        <w:rPr>
          <w:rFonts w:cstheme="minorHAnsi"/>
          <w:i/>
          <w:color w:val="FF0000"/>
        </w:rPr>
      </w:pPr>
      <w:r w:rsidRPr="00D621ED">
        <w:rPr>
          <w:rFonts w:cstheme="minorHAnsi"/>
        </w:rPr>
        <w:t xml:space="preserve">Conforme o disposto no art. 2º da EC 47/2005, aplica-se aos proventos de aposentadorias dos servidores públicos, que se aposentarem na forma do caput do art. 6º da EC 41/2003, o instituto da </w:t>
      </w:r>
      <w:r w:rsidRPr="00D621ED">
        <w:rPr>
          <w:rFonts w:cstheme="minorHAnsi"/>
          <w:b/>
          <w:bCs/>
        </w:rPr>
        <w:t>paridade</w:t>
      </w:r>
      <w:r w:rsidRPr="00D621ED">
        <w:rPr>
          <w:rFonts w:cstheme="minorHAnsi"/>
        </w:rPr>
        <w:t>, conforme o disposto no art. 7º da mesma emenda, o qual determina:</w:t>
      </w:r>
    </w:p>
    <w:p w:rsidR="00377C8E" w:rsidRDefault="00377C8E" w:rsidP="006D7AE9">
      <w:pPr>
        <w:autoSpaceDE w:val="0"/>
        <w:autoSpaceDN w:val="0"/>
        <w:adjustRightInd w:val="0"/>
        <w:spacing w:line="241" w:lineRule="atLeast"/>
        <w:ind w:right="140"/>
        <w:rPr>
          <w:rFonts w:cstheme="minorHAnsi"/>
          <w:b/>
          <w:bCs/>
          <w:color w:val="000000"/>
        </w:rPr>
      </w:pPr>
    </w:p>
    <w:p w:rsidR="00D621ED" w:rsidRPr="00772286" w:rsidRDefault="00D621ED" w:rsidP="006D7AE9">
      <w:pPr>
        <w:autoSpaceDE w:val="0"/>
        <w:autoSpaceDN w:val="0"/>
        <w:adjustRightInd w:val="0"/>
        <w:ind w:left="1134" w:right="140"/>
        <w:rPr>
          <w:rFonts w:ascii="Calibri" w:hAnsi="Calibri" w:cs="Calibri"/>
          <w:i/>
          <w:szCs w:val="20"/>
        </w:rPr>
      </w:pPr>
      <w:r w:rsidRPr="00772286">
        <w:rPr>
          <w:rFonts w:ascii="Calibri" w:hAnsi="Calibri" w:cs="Calibri"/>
          <w:i/>
          <w:szCs w:val="20"/>
        </w:rPr>
        <w:lastRenderedPageBreak/>
        <w:t xml:space="preserve">Art. 7º Observado o disposto no art. 37, XI, da Constituição Federal, os proventos de aposentadoria dos servidores públicos titulares de cargo efetivo e as pensões dos seus dependentes pagos pela União, Estados, Distrito Federal e Municípios, incluídas suas autarquias e fundações, em fruição na data de publicação desta emenda, bem como os proventos de aposentadoria dos servidores e as pensões dos dependentes abrangidos pelo art. 3º desta emenda, </w:t>
      </w:r>
      <w:r w:rsidRPr="00772286">
        <w:rPr>
          <w:rFonts w:ascii="Calibri-Bold" w:hAnsi="Calibri-Bold" w:cs="Calibri-Bold"/>
          <w:b/>
          <w:bCs/>
          <w:i/>
          <w:szCs w:val="20"/>
        </w:rPr>
        <w:t xml:space="preserve">serão revistos na mesma proporção e na mesma data, sempre que se modificar a remuneração dos servidores em atividade, </w:t>
      </w:r>
      <w:r w:rsidRPr="00772286">
        <w:rPr>
          <w:rFonts w:ascii="Calibri" w:hAnsi="Calibri" w:cs="Calibri"/>
          <w:i/>
          <w:szCs w:val="20"/>
        </w:rPr>
        <w:t>sendo</w:t>
      </w:r>
    </w:p>
    <w:p w:rsidR="00D621ED" w:rsidRPr="00D621ED" w:rsidRDefault="00D621ED" w:rsidP="006D7AE9">
      <w:pPr>
        <w:autoSpaceDE w:val="0"/>
        <w:autoSpaceDN w:val="0"/>
        <w:adjustRightInd w:val="0"/>
        <w:ind w:left="1134" w:right="140"/>
        <w:rPr>
          <w:rFonts w:cstheme="minorHAnsi"/>
          <w:b/>
          <w:bCs/>
          <w:i/>
          <w:color w:val="000000"/>
          <w:sz w:val="20"/>
          <w:szCs w:val="20"/>
        </w:rPr>
      </w:pPr>
      <w:r w:rsidRPr="00772286">
        <w:rPr>
          <w:rFonts w:ascii="Calibri" w:hAnsi="Calibri" w:cs="Calibri"/>
          <w:i/>
          <w:szCs w:val="20"/>
        </w:rPr>
        <w:t>também estendidos aos aposentados e pensionistas quaisquer benefícios ou vantagens posteriormente concedidos aos servidores em atividade, inclusive quando decorrentes da transformação ou  reclassificação do cargo ou função em que se deu a aposentadoria ou que serviu de referência para a concessão da pensão, na forma da lei.(BRASIL,2003).</w:t>
      </w:r>
    </w:p>
    <w:p w:rsidR="001F3608" w:rsidRPr="00D621ED" w:rsidRDefault="001F3608" w:rsidP="006D7AE9">
      <w:pPr>
        <w:autoSpaceDE w:val="0"/>
        <w:autoSpaceDN w:val="0"/>
        <w:adjustRightInd w:val="0"/>
        <w:ind w:left="1134" w:right="140"/>
        <w:rPr>
          <w:rFonts w:cstheme="minorHAnsi"/>
          <w:b/>
          <w:i/>
          <w:sz w:val="20"/>
          <w:szCs w:val="20"/>
        </w:rPr>
      </w:pPr>
    </w:p>
    <w:p w:rsidR="00772286" w:rsidRDefault="00D621ED" w:rsidP="006D7AE9">
      <w:pPr>
        <w:autoSpaceDE w:val="0"/>
        <w:autoSpaceDN w:val="0"/>
        <w:adjustRightInd w:val="0"/>
        <w:ind w:right="140"/>
        <w:rPr>
          <w:rFonts w:cstheme="minorHAnsi"/>
          <w:b/>
          <w:bCs/>
          <w:color w:val="FF0000"/>
        </w:rPr>
      </w:pPr>
      <w:r w:rsidRPr="00D621ED">
        <w:rPr>
          <w:rFonts w:cstheme="minorHAnsi"/>
          <w:b/>
          <w:bCs/>
          <w:color w:val="FF0000"/>
        </w:rPr>
        <w:t xml:space="preserve"> </w:t>
      </w:r>
    </w:p>
    <w:p w:rsidR="00D621ED" w:rsidRDefault="00D621ED" w:rsidP="001C4C65">
      <w:pPr>
        <w:autoSpaceDE w:val="0"/>
        <w:autoSpaceDN w:val="0"/>
        <w:adjustRightInd w:val="0"/>
        <w:ind w:right="140"/>
        <w:rPr>
          <w:rFonts w:cstheme="minorHAnsi"/>
          <w:b/>
          <w:bCs/>
          <w:sz w:val="24"/>
          <w:u w:val="single"/>
        </w:rPr>
      </w:pPr>
      <w:r w:rsidRPr="00772286">
        <w:rPr>
          <w:rFonts w:cstheme="minorHAnsi"/>
          <w:b/>
          <w:bCs/>
          <w:sz w:val="24"/>
          <w:u w:val="single"/>
        </w:rPr>
        <w:t xml:space="preserve">A EC </w:t>
      </w:r>
      <w:r w:rsidR="00772286" w:rsidRPr="00772286">
        <w:rPr>
          <w:rFonts w:cstheme="minorHAnsi"/>
          <w:b/>
          <w:bCs/>
          <w:sz w:val="24"/>
          <w:u w:val="single"/>
        </w:rPr>
        <w:t>Nº 47/2005: Mais Uma Regra De Transição, Vigência A Partir De 31.12.2003</w:t>
      </w:r>
    </w:p>
    <w:p w:rsidR="001C4C65" w:rsidRPr="00772286" w:rsidRDefault="001C4C65" w:rsidP="001C4C65">
      <w:pPr>
        <w:autoSpaceDE w:val="0"/>
        <w:autoSpaceDN w:val="0"/>
        <w:adjustRightInd w:val="0"/>
        <w:ind w:right="140"/>
        <w:rPr>
          <w:rFonts w:cstheme="minorHAnsi"/>
          <w:b/>
          <w:bCs/>
          <w:sz w:val="24"/>
          <w:u w:val="single"/>
        </w:rPr>
      </w:pPr>
    </w:p>
    <w:p w:rsidR="00377C8E" w:rsidRPr="00D621ED" w:rsidRDefault="00D621ED" w:rsidP="00772286">
      <w:pPr>
        <w:shd w:val="clear" w:color="auto" w:fill="B4C6E7" w:themeFill="accent1" w:themeFillTint="66"/>
        <w:autoSpaceDE w:val="0"/>
        <w:autoSpaceDN w:val="0"/>
        <w:adjustRightInd w:val="0"/>
        <w:ind w:right="140"/>
        <w:rPr>
          <w:rFonts w:cstheme="minorHAnsi"/>
          <w:b/>
        </w:rPr>
      </w:pPr>
      <w:r w:rsidRPr="00D621ED">
        <w:rPr>
          <w:rFonts w:cstheme="minorHAnsi"/>
        </w:rPr>
        <w:t>O artigo 3º da EC 47, de 2005, estabelece que, ressalvado o direito de opção à aposentadoria</w:t>
      </w:r>
      <w:r>
        <w:rPr>
          <w:rFonts w:cstheme="minorHAnsi"/>
        </w:rPr>
        <w:t xml:space="preserve"> </w:t>
      </w:r>
      <w:r w:rsidRPr="00D621ED">
        <w:rPr>
          <w:rFonts w:cstheme="minorHAnsi"/>
        </w:rPr>
        <w:t>pelas normas estabelecidas pelo art. 40 da Constituição Federal ou pelas regras estabelecidas</w:t>
      </w:r>
      <w:r>
        <w:rPr>
          <w:rFonts w:cstheme="minorHAnsi"/>
        </w:rPr>
        <w:t xml:space="preserve"> </w:t>
      </w:r>
      <w:r w:rsidR="002F34ED">
        <w:rPr>
          <w:rFonts w:cstheme="minorHAnsi"/>
        </w:rPr>
        <w:t>pelos arts. 2° e 6°</w:t>
      </w:r>
      <w:r w:rsidRPr="00D621ED">
        <w:rPr>
          <w:rFonts w:cstheme="minorHAnsi"/>
        </w:rPr>
        <w:t xml:space="preserve"> da EC 41, de 2003, o servidor da União, dos Estados, do Distrito Federal e</w:t>
      </w:r>
      <w:r>
        <w:rPr>
          <w:rFonts w:cstheme="minorHAnsi"/>
        </w:rPr>
        <w:t xml:space="preserve"> </w:t>
      </w:r>
      <w:r w:rsidRPr="00D621ED">
        <w:rPr>
          <w:rFonts w:cstheme="minorHAnsi"/>
        </w:rPr>
        <w:t>dos Municípios, incluídas suas autarquias e fundações, que tenha ingressado no serviço público</w:t>
      </w:r>
      <w:r>
        <w:rPr>
          <w:rFonts w:cstheme="minorHAnsi"/>
        </w:rPr>
        <w:t xml:space="preserve"> </w:t>
      </w:r>
      <w:r w:rsidRPr="00D621ED">
        <w:rPr>
          <w:rFonts w:cstheme="minorHAnsi"/>
          <w:b/>
          <w:bCs/>
        </w:rPr>
        <w:t>até a data de publicação da EC 20/1998 (16.12.1998) poderá aposentar-se com proventos</w:t>
      </w:r>
      <w:r>
        <w:rPr>
          <w:rFonts w:cstheme="minorHAnsi"/>
          <w:b/>
          <w:bCs/>
        </w:rPr>
        <w:t xml:space="preserve"> </w:t>
      </w:r>
      <w:r w:rsidRPr="00D621ED">
        <w:rPr>
          <w:rFonts w:cstheme="minorHAnsi"/>
          <w:b/>
          <w:bCs/>
        </w:rPr>
        <w:t>integrais, que corresponderão à totalidade da remuneração do servidor no cargo efetivo em</w:t>
      </w:r>
      <w:r>
        <w:rPr>
          <w:rFonts w:cstheme="minorHAnsi"/>
          <w:b/>
          <w:bCs/>
        </w:rPr>
        <w:t xml:space="preserve"> </w:t>
      </w:r>
      <w:r w:rsidRPr="00D621ED">
        <w:rPr>
          <w:rFonts w:cstheme="minorHAnsi"/>
          <w:b/>
          <w:bCs/>
        </w:rPr>
        <w:t>que se der a aposentadoria.</w:t>
      </w:r>
    </w:p>
    <w:p w:rsidR="00377C8E" w:rsidRPr="00D621ED" w:rsidRDefault="00377C8E" w:rsidP="006D7AE9">
      <w:pPr>
        <w:autoSpaceDE w:val="0"/>
        <w:autoSpaceDN w:val="0"/>
        <w:adjustRightInd w:val="0"/>
        <w:ind w:right="140"/>
        <w:rPr>
          <w:rFonts w:cstheme="minorHAnsi"/>
          <w:b/>
        </w:rPr>
      </w:pPr>
    </w:p>
    <w:p w:rsidR="00377C8E" w:rsidRDefault="00A05843" w:rsidP="006D7AE9">
      <w:pPr>
        <w:autoSpaceDE w:val="0"/>
        <w:autoSpaceDN w:val="0"/>
        <w:adjustRightInd w:val="0"/>
        <w:ind w:right="140"/>
        <w:rPr>
          <w:rFonts w:cstheme="minorHAnsi"/>
          <w:b/>
        </w:rPr>
      </w:pPr>
      <w:r>
        <w:rPr>
          <w:rFonts w:cstheme="minorHAnsi"/>
          <w:b/>
          <w:noProof/>
          <w:lang w:eastAsia="pt-BR"/>
        </w:rPr>
        <w:pict>
          <v:shape id="_x0000_s1029" type="#_x0000_t62" style="position:absolute;left:0;text-align:left;margin-left:58.05pt;margin-top:2.65pt;width:425.25pt;height:120.75pt;z-index:251660288" adj="297,27020" strokeweight="1.75pt">
            <v:textbox>
              <w:txbxContent>
                <w:p w:rsidR="00163502" w:rsidRPr="001C4C65" w:rsidRDefault="00163502" w:rsidP="001C4C65">
                  <w:pPr>
                    <w:shd w:val="clear" w:color="auto" w:fill="F2F2F2" w:themeFill="background1" w:themeFillShade="F2"/>
                    <w:autoSpaceDE w:val="0"/>
                    <w:autoSpaceDN w:val="0"/>
                    <w:adjustRightInd w:val="0"/>
                    <w:rPr>
                      <w:rFonts w:cstheme="minorHAnsi"/>
                      <w:color w:val="FF0000"/>
                      <w:szCs w:val="18"/>
                    </w:rPr>
                  </w:pPr>
                  <w:r w:rsidRPr="001C4C65">
                    <w:rPr>
                      <w:rFonts w:cstheme="minorHAnsi"/>
                      <w:color w:val="FF0000"/>
                      <w:szCs w:val="18"/>
                    </w:rPr>
                    <w:t>A nova regra de transição trazida pela EC 47/2005, a chamada “PEC paralela”, além de ter conferido o direito à aposentadoria com proventos integrais, trouxe o direito à paridade com os servidores ativos àqueles que ingressaram no serviço público até 16 de dezembro de 1998. Nesse caso, o servidor deverá comprovar:</w:t>
                  </w:r>
                </w:p>
                <w:p w:rsidR="00163502" w:rsidRPr="001C4C65" w:rsidRDefault="00163502" w:rsidP="001C4C65">
                  <w:pPr>
                    <w:shd w:val="clear" w:color="auto" w:fill="F2F2F2" w:themeFill="background1" w:themeFillShade="F2"/>
                    <w:autoSpaceDE w:val="0"/>
                    <w:autoSpaceDN w:val="0"/>
                    <w:adjustRightInd w:val="0"/>
                    <w:ind w:firstLine="284"/>
                    <w:rPr>
                      <w:rFonts w:cstheme="minorHAnsi"/>
                      <w:b/>
                      <w:color w:val="FF0000"/>
                      <w:szCs w:val="18"/>
                    </w:rPr>
                  </w:pPr>
                  <w:r w:rsidRPr="001C4C65">
                    <w:rPr>
                      <w:rFonts w:cstheme="minorHAnsi"/>
                      <w:b/>
                      <w:bCs/>
                      <w:color w:val="FF0000"/>
                      <w:szCs w:val="18"/>
                    </w:rPr>
                    <w:t xml:space="preserve">a) </w:t>
                  </w:r>
                  <w:r w:rsidRPr="001C4C65">
                    <w:rPr>
                      <w:rFonts w:cstheme="minorHAnsi"/>
                      <w:b/>
                      <w:color w:val="FF0000"/>
                      <w:szCs w:val="18"/>
                    </w:rPr>
                    <w:t>35 anos de contribuição, se homem, e 30 anos, se mulher;</w:t>
                  </w:r>
                </w:p>
                <w:p w:rsidR="00163502" w:rsidRPr="001C4C65" w:rsidRDefault="00163502" w:rsidP="001C4C65">
                  <w:pPr>
                    <w:shd w:val="clear" w:color="auto" w:fill="F2F2F2" w:themeFill="background1" w:themeFillShade="F2"/>
                    <w:autoSpaceDE w:val="0"/>
                    <w:autoSpaceDN w:val="0"/>
                    <w:adjustRightInd w:val="0"/>
                    <w:ind w:firstLine="284"/>
                    <w:rPr>
                      <w:rFonts w:cstheme="minorHAnsi"/>
                      <w:b/>
                      <w:color w:val="FF0000"/>
                      <w:szCs w:val="18"/>
                    </w:rPr>
                  </w:pPr>
                  <w:r w:rsidRPr="001C4C65">
                    <w:rPr>
                      <w:rFonts w:cstheme="minorHAnsi"/>
                      <w:b/>
                      <w:bCs/>
                      <w:color w:val="FF0000"/>
                      <w:szCs w:val="18"/>
                    </w:rPr>
                    <w:t xml:space="preserve">b) </w:t>
                  </w:r>
                  <w:r w:rsidRPr="001C4C65">
                    <w:rPr>
                      <w:rFonts w:cstheme="minorHAnsi"/>
                      <w:b/>
                      <w:color w:val="FF0000"/>
                      <w:szCs w:val="18"/>
                    </w:rPr>
                    <w:t>25 anos de efetivo exercício no serviço público;</w:t>
                  </w:r>
                </w:p>
                <w:p w:rsidR="00163502" w:rsidRPr="001C4C65" w:rsidRDefault="00163502" w:rsidP="001C4C65">
                  <w:pPr>
                    <w:shd w:val="clear" w:color="auto" w:fill="F2F2F2" w:themeFill="background1" w:themeFillShade="F2"/>
                    <w:autoSpaceDE w:val="0"/>
                    <w:autoSpaceDN w:val="0"/>
                    <w:adjustRightInd w:val="0"/>
                    <w:ind w:firstLine="284"/>
                    <w:rPr>
                      <w:rFonts w:cstheme="minorHAnsi"/>
                      <w:b/>
                      <w:color w:val="FF0000"/>
                      <w:szCs w:val="18"/>
                    </w:rPr>
                  </w:pPr>
                  <w:r w:rsidRPr="001C4C65">
                    <w:rPr>
                      <w:rFonts w:cstheme="minorHAnsi"/>
                      <w:b/>
                      <w:bCs/>
                      <w:color w:val="FF0000"/>
                      <w:szCs w:val="18"/>
                    </w:rPr>
                    <w:t>c)</w:t>
                  </w:r>
                  <w:r w:rsidRPr="001C4C65">
                    <w:rPr>
                      <w:rFonts w:cstheme="minorHAnsi"/>
                      <w:b/>
                      <w:color w:val="FF0000"/>
                      <w:szCs w:val="18"/>
                    </w:rPr>
                    <w:t>15 anos de carreira; e</w:t>
                  </w:r>
                </w:p>
                <w:p w:rsidR="00163502" w:rsidRPr="001C4C65" w:rsidRDefault="00163502" w:rsidP="001C4C65">
                  <w:pPr>
                    <w:shd w:val="clear" w:color="auto" w:fill="F2F2F2" w:themeFill="background1" w:themeFillShade="F2"/>
                    <w:ind w:firstLine="284"/>
                    <w:rPr>
                      <w:rFonts w:cstheme="minorHAnsi"/>
                      <w:b/>
                      <w:color w:val="FF0000"/>
                      <w:sz w:val="18"/>
                      <w:szCs w:val="18"/>
                    </w:rPr>
                  </w:pPr>
                  <w:r w:rsidRPr="001C4C65">
                    <w:rPr>
                      <w:rFonts w:cstheme="minorHAnsi"/>
                      <w:b/>
                      <w:bCs/>
                      <w:color w:val="FF0000"/>
                      <w:szCs w:val="18"/>
                    </w:rPr>
                    <w:t xml:space="preserve">d) </w:t>
                  </w:r>
                  <w:r w:rsidRPr="001C4C65">
                    <w:rPr>
                      <w:rFonts w:cstheme="minorHAnsi"/>
                      <w:b/>
                      <w:color w:val="FF0000"/>
                      <w:szCs w:val="18"/>
                    </w:rPr>
                    <w:t>5 anos no cargo efetivo</w:t>
                  </w:r>
                  <w:r w:rsidRPr="001C4C65">
                    <w:rPr>
                      <w:rFonts w:cstheme="minorHAnsi"/>
                      <w:b/>
                      <w:color w:val="FF0000"/>
                      <w:sz w:val="20"/>
                      <w:szCs w:val="18"/>
                    </w:rPr>
                    <w:t>.</w:t>
                  </w:r>
                </w:p>
              </w:txbxContent>
            </v:textbox>
          </v:shape>
        </w:pict>
      </w: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1C4C65" w:rsidRDefault="001C4C65" w:rsidP="006D7AE9">
      <w:pPr>
        <w:autoSpaceDE w:val="0"/>
        <w:autoSpaceDN w:val="0"/>
        <w:adjustRightInd w:val="0"/>
        <w:ind w:right="140"/>
        <w:rPr>
          <w:rFonts w:cstheme="minorHAnsi"/>
          <w:b/>
          <w:bCs/>
          <w:color w:val="FF0000"/>
        </w:rPr>
      </w:pPr>
    </w:p>
    <w:p w:rsidR="001C4C65" w:rsidRDefault="001C4C65" w:rsidP="006D7AE9">
      <w:pPr>
        <w:autoSpaceDE w:val="0"/>
        <w:autoSpaceDN w:val="0"/>
        <w:adjustRightInd w:val="0"/>
        <w:ind w:right="140"/>
        <w:rPr>
          <w:rFonts w:cstheme="minorHAnsi"/>
          <w:b/>
          <w:bCs/>
          <w:color w:val="FF0000"/>
        </w:rPr>
      </w:pPr>
    </w:p>
    <w:p w:rsidR="001C4C65" w:rsidRDefault="001C4C65" w:rsidP="006D7AE9">
      <w:pPr>
        <w:autoSpaceDE w:val="0"/>
        <w:autoSpaceDN w:val="0"/>
        <w:adjustRightInd w:val="0"/>
        <w:ind w:right="140"/>
        <w:rPr>
          <w:rFonts w:cstheme="minorHAnsi"/>
          <w:b/>
          <w:bCs/>
          <w:color w:val="FF0000"/>
        </w:rPr>
      </w:pPr>
    </w:p>
    <w:p w:rsidR="00D621ED" w:rsidRPr="001C4C65" w:rsidRDefault="001C4C65" w:rsidP="006D7AE9">
      <w:pPr>
        <w:autoSpaceDE w:val="0"/>
        <w:autoSpaceDN w:val="0"/>
        <w:adjustRightInd w:val="0"/>
        <w:ind w:right="140"/>
        <w:rPr>
          <w:rFonts w:cstheme="minorHAnsi"/>
          <w:b/>
          <w:bCs/>
          <w:sz w:val="24"/>
          <w:u w:val="single"/>
        </w:rPr>
      </w:pPr>
      <w:r w:rsidRPr="001C4C65">
        <w:rPr>
          <w:rFonts w:cstheme="minorHAnsi"/>
          <w:b/>
          <w:bCs/>
          <w:sz w:val="24"/>
          <w:u w:val="single"/>
        </w:rPr>
        <w:t xml:space="preserve"> </w:t>
      </w:r>
      <w:r w:rsidR="00D621ED" w:rsidRPr="001C4C65">
        <w:rPr>
          <w:rFonts w:cstheme="minorHAnsi"/>
          <w:b/>
          <w:bCs/>
          <w:sz w:val="24"/>
          <w:u w:val="single"/>
        </w:rPr>
        <w:t xml:space="preserve">A EC </w:t>
      </w:r>
      <w:r w:rsidRPr="001C4C65">
        <w:rPr>
          <w:rFonts w:cstheme="minorHAnsi"/>
          <w:b/>
          <w:bCs/>
          <w:sz w:val="24"/>
          <w:u w:val="single"/>
        </w:rPr>
        <w:t>Nº 70/2012: Alteração Na Aposentadoria Por Invalidez</w:t>
      </w:r>
    </w:p>
    <w:p w:rsidR="00072415" w:rsidRPr="00072415" w:rsidRDefault="00072415" w:rsidP="006D7AE9">
      <w:pPr>
        <w:autoSpaceDE w:val="0"/>
        <w:autoSpaceDN w:val="0"/>
        <w:adjustRightInd w:val="0"/>
        <w:ind w:right="140"/>
        <w:rPr>
          <w:rFonts w:cstheme="minorHAnsi"/>
        </w:rPr>
      </w:pPr>
    </w:p>
    <w:p w:rsidR="00D621ED" w:rsidRPr="00072415" w:rsidRDefault="00D621ED" w:rsidP="006D7AE9">
      <w:pPr>
        <w:autoSpaceDE w:val="0"/>
        <w:autoSpaceDN w:val="0"/>
        <w:adjustRightInd w:val="0"/>
        <w:ind w:right="140"/>
        <w:rPr>
          <w:rFonts w:cstheme="minorHAnsi"/>
        </w:rPr>
      </w:pPr>
      <w:r w:rsidRPr="001C4C65">
        <w:rPr>
          <w:rFonts w:cstheme="minorHAnsi"/>
          <w:shd w:val="clear" w:color="auto" w:fill="B4C6E7" w:themeFill="accent1" w:themeFillTint="66"/>
        </w:rPr>
        <w:t>A EC 70/2012 outorgou àqueles servidores que ingressaram no serviço público até o dia 31 de</w:t>
      </w:r>
      <w:r w:rsidR="00072415" w:rsidRPr="001C4C65">
        <w:rPr>
          <w:rFonts w:cstheme="minorHAnsi"/>
          <w:shd w:val="clear" w:color="auto" w:fill="B4C6E7" w:themeFill="accent1" w:themeFillTint="66"/>
        </w:rPr>
        <w:t xml:space="preserve"> </w:t>
      </w:r>
      <w:r w:rsidRPr="001C4C65">
        <w:rPr>
          <w:rFonts w:cstheme="minorHAnsi"/>
          <w:shd w:val="clear" w:color="auto" w:fill="B4C6E7" w:themeFill="accent1" w:themeFillTint="66"/>
        </w:rPr>
        <w:t>dezembro de 2003, data da publicação da EC 41/2003, o direito à aposentadoria por invalidez</w:t>
      </w:r>
      <w:r w:rsidR="00072415" w:rsidRPr="001C4C65">
        <w:rPr>
          <w:rFonts w:cstheme="minorHAnsi"/>
          <w:shd w:val="clear" w:color="auto" w:fill="B4C6E7" w:themeFill="accent1" w:themeFillTint="66"/>
        </w:rPr>
        <w:t xml:space="preserve"> </w:t>
      </w:r>
      <w:r w:rsidRPr="001C4C65">
        <w:rPr>
          <w:rFonts w:cstheme="minorHAnsi"/>
          <w:shd w:val="clear" w:color="auto" w:fill="B4C6E7" w:themeFill="accent1" w:themeFillTint="66"/>
        </w:rPr>
        <w:t>com proventos correspondentes à remuneração integral do cargo efetivo e ao critério de</w:t>
      </w:r>
      <w:r w:rsidR="00072415" w:rsidRPr="001C4C65">
        <w:rPr>
          <w:rFonts w:cstheme="minorHAnsi"/>
          <w:shd w:val="clear" w:color="auto" w:fill="B4C6E7" w:themeFill="accent1" w:themeFillTint="66"/>
        </w:rPr>
        <w:t xml:space="preserve"> </w:t>
      </w:r>
      <w:r w:rsidRPr="001C4C65">
        <w:rPr>
          <w:rFonts w:cstheme="minorHAnsi"/>
          <w:shd w:val="clear" w:color="auto" w:fill="B4C6E7" w:themeFill="accent1" w:themeFillTint="66"/>
        </w:rPr>
        <w:t>reajuste pela paridade</w:t>
      </w:r>
      <w:r w:rsidRPr="00072415">
        <w:rPr>
          <w:rFonts w:cstheme="minorHAnsi"/>
        </w:rPr>
        <w:t>.</w:t>
      </w:r>
    </w:p>
    <w:p w:rsidR="00072415" w:rsidRPr="00072415" w:rsidRDefault="00072415" w:rsidP="006D7AE9">
      <w:pPr>
        <w:autoSpaceDE w:val="0"/>
        <w:autoSpaceDN w:val="0"/>
        <w:adjustRightInd w:val="0"/>
        <w:ind w:right="140"/>
        <w:rPr>
          <w:rFonts w:cstheme="minorHAnsi"/>
        </w:rPr>
      </w:pPr>
    </w:p>
    <w:p w:rsidR="00D621ED" w:rsidRDefault="00D621ED" w:rsidP="006D7AE9">
      <w:pPr>
        <w:autoSpaceDE w:val="0"/>
        <w:autoSpaceDN w:val="0"/>
        <w:adjustRightInd w:val="0"/>
        <w:ind w:right="140"/>
        <w:rPr>
          <w:rFonts w:cstheme="minorHAnsi"/>
        </w:rPr>
      </w:pPr>
      <w:r w:rsidRPr="00072415">
        <w:rPr>
          <w:rFonts w:cstheme="minorHAnsi"/>
        </w:rPr>
        <w:t>A refer</w:t>
      </w:r>
      <w:r w:rsidR="002F34ED">
        <w:rPr>
          <w:rFonts w:cstheme="minorHAnsi"/>
        </w:rPr>
        <w:t>ida emenda acrescentou o art. 6°</w:t>
      </w:r>
      <w:r w:rsidRPr="00072415">
        <w:rPr>
          <w:rFonts w:cstheme="minorHAnsi"/>
        </w:rPr>
        <w:t>A à EC 41/2003, estabelecendo regra transitória de</w:t>
      </w:r>
      <w:r w:rsidR="00072415">
        <w:rPr>
          <w:rFonts w:cstheme="minorHAnsi"/>
        </w:rPr>
        <w:t xml:space="preserve"> </w:t>
      </w:r>
      <w:r w:rsidRPr="00072415">
        <w:rPr>
          <w:rFonts w:cstheme="minorHAnsi"/>
        </w:rPr>
        <w:t>critério de cálculo para a aposentadoria por invalidez.</w:t>
      </w:r>
    </w:p>
    <w:p w:rsidR="001C4C65" w:rsidRPr="00072415" w:rsidRDefault="001C4C65" w:rsidP="006D7AE9">
      <w:pPr>
        <w:autoSpaceDE w:val="0"/>
        <w:autoSpaceDN w:val="0"/>
        <w:adjustRightInd w:val="0"/>
        <w:ind w:right="140"/>
        <w:rPr>
          <w:rFonts w:cstheme="minorHAnsi"/>
        </w:rPr>
      </w:pPr>
    </w:p>
    <w:p w:rsidR="00377C8E" w:rsidRPr="00072415" w:rsidRDefault="00D621ED" w:rsidP="001C4C65">
      <w:pPr>
        <w:shd w:val="clear" w:color="auto" w:fill="FBE4D5" w:themeFill="accent2" w:themeFillTint="33"/>
        <w:autoSpaceDE w:val="0"/>
        <w:autoSpaceDN w:val="0"/>
        <w:adjustRightInd w:val="0"/>
        <w:ind w:right="140"/>
        <w:rPr>
          <w:rFonts w:cstheme="minorHAnsi"/>
        </w:rPr>
      </w:pPr>
      <w:r w:rsidRPr="00072415">
        <w:rPr>
          <w:rFonts w:cstheme="minorHAnsi"/>
        </w:rPr>
        <w:t>A EC 70/2012 não garante a aposentadoria com proventos integrais, mas que os proventos</w:t>
      </w:r>
      <w:r w:rsidR="00072415">
        <w:rPr>
          <w:rFonts w:cstheme="minorHAnsi"/>
        </w:rPr>
        <w:t xml:space="preserve"> </w:t>
      </w:r>
      <w:r w:rsidRPr="00072415">
        <w:rPr>
          <w:rFonts w:cstheme="minorHAnsi"/>
        </w:rPr>
        <w:t>sejam calculados com base na remuneração do cargo efetivo. Os proventos serão integrais</w:t>
      </w:r>
      <w:r w:rsidR="00072415">
        <w:rPr>
          <w:rFonts w:cstheme="minorHAnsi"/>
        </w:rPr>
        <w:t xml:space="preserve"> </w:t>
      </w:r>
      <w:r w:rsidRPr="00072415">
        <w:rPr>
          <w:rFonts w:cstheme="minorHAnsi"/>
        </w:rPr>
        <w:t xml:space="preserve">100% da remuneração) </w:t>
      </w:r>
      <w:r w:rsidR="002F34ED">
        <w:rPr>
          <w:rFonts w:cstheme="minorHAnsi"/>
        </w:rPr>
        <w:t xml:space="preserve"> </w:t>
      </w:r>
      <w:r w:rsidRPr="00072415">
        <w:rPr>
          <w:rFonts w:cstheme="minorHAnsi"/>
        </w:rPr>
        <w:t>quando a invalidez for decorrente de acidente em serviço, moléstia</w:t>
      </w:r>
      <w:r w:rsidR="00072415">
        <w:rPr>
          <w:rFonts w:cstheme="minorHAnsi"/>
        </w:rPr>
        <w:t xml:space="preserve"> </w:t>
      </w:r>
      <w:r w:rsidR="00072415" w:rsidRPr="00072415">
        <w:rPr>
          <w:rFonts w:cstheme="minorHAnsi"/>
        </w:rPr>
        <w:t>P</w:t>
      </w:r>
      <w:r w:rsidRPr="00072415">
        <w:rPr>
          <w:rFonts w:cstheme="minorHAnsi"/>
        </w:rPr>
        <w:t>rofissional</w:t>
      </w:r>
      <w:r w:rsidR="00072415" w:rsidRPr="00072415">
        <w:rPr>
          <w:rFonts w:cstheme="minorHAnsi"/>
        </w:rPr>
        <w:t xml:space="preserve"> doença grave, contagiosa ou incurável; e serão proporcionais ao tempo de contribuição nos demais casos.</w:t>
      </w:r>
    </w:p>
    <w:p w:rsidR="00072415" w:rsidRPr="00072415" w:rsidRDefault="00072415" w:rsidP="006D7AE9">
      <w:pPr>
        <w:autoSpaceDE w:val="0"/>
        <w:autoSpaceDN w:val="0"/>
        <w:adjustRightInd w:val="0"/>
        <w:ind w:right="140"/>
        <w:rPr>
          <w:rFonts w:cstheme="minorHAnsi"/>
        </w:rPr>
      </w:pPr>
    </w:p>
    <w:p w:rsidR="00072415" w:rsidRPr="00072415" w:rsidRDefault="00072415" w:rsidP="006D7AE9">
      <w:pPr>
        <w:autoSpaceDE w:val="0"/>
        <w:autoSpaceDN w:val="0"/>
        <w:adjustRightInd w:val="0"/>
        <w:ind w:right="140"/>
        <w:rPr>
          <w:rFonts w:cstheme="minorHAnsi"/>
          <w:b/>
        </w:rPr>
      </w:pPr>
      <w:r w:rsidRPr="00072415">
        <w:rPr>
          <w:rFonts w:cstheme="minorHAnsi"/>
        </w:rPr>
        <w:t>Na verdade, a EC 70/2012 alterou a base de cálculo da aposentadoria por invalidez permanente</w:t>
      </w:r>
      <w:r>
        <w:rPr>
          <w:rFonts w:cstheme="minorHAnsi"/>
        </w:rPr>
        <w:t xml:space="preserve"> </w:t>
      </w:r>
      <w:r w:rsidRPr="00072415">
        <w:rPr>
          <w:rFonts w:cstheme="minorHAnsi"/>
        </w:rPr>
        <w:t>para aqueles que já tinham ingressado no serviço público na data da publicação da EC 41/2003,</w:t>
      </w:r>
      <w:r>
        <w:rPr>
          <w:rFonts w:cstheme="minorHAnsi"/>
        </w:rPr>
        <w:t xml:space="preserve"> </w:t>
      </w:r>
      <w:r w:rsidRPr="00072415">
        <w:rPr>
          <w:rFonts w:cstheme="minorHAnsi"/>
        </w:rPr>
        <w:t>deixando de ser a média das remunerações sobre as quais incidiu contribuição para o RPPS</w:t>
      </w:r>
      <w:r>
        <w:rPr>
          <w:rFonts w:cstheme="minorHAnsi"/>
        </w:rPr>
        <w:t xml:space="preserve"> </w:t>
      </w:r>
      <w:r w:rsidRPr="00072415">
        <w:rPr>
          <w:rFonts w:cstheme="minorHAnsi"/>
        </w:rPr>
        <w:t>e passando a considerar a remuneração do cargo efetivo, não tendo alterado, entretanto, a</w:t>
      </w:r>
      <w:r>
        <w:rPr>
          <w:rFonts w:cstheme="minorHAnsi"/>
        </w:rPr>
        <w:t xml:space="preserve"> </w:t>
      </w:r>
      <w:r w:rsidRPr="00072415">
        <w:rPr>
          <w:rFonts w:cstheme="minorHAnsi"/>
        </w:rPr>
        <w:t>questão dos proventos integrais ou proporcionais.</w:t>
      </w:r>
    </w:p>
    <w:p w:rsidR="00377C8E" w:rsidRDefault="00377C8E" w:rsidP="006D7AE9">
      <w:pPr>
        <w:autoSpaceDE w:val="0"/>
        <w:autoSpaceDN w:val="0"/>
        <w:adjustRightInd w:val="0"/>
        <w:ind w:right="140"/>
        <w:rPr>
          <w:rFonts w:cstheme="minorHAnsi"/>
          <w:b/>
        </w:rPr>
      </w:pPr>
    </w:p>
    <w:p w:rsidR="001C4C65" w:rsidRDefault="001C4C65" w:rsidP="006D7AE9">
      <w:pPr>
        <w:autoSpaceDE w:val="0"/>
        <w:autoSpaceDN w:val="0"/>
        <w:adjustRightInd w:val="0"/>
        <w:ind w:right="140"/>
        <w:rPr>
          <w:rFonts w:cstheme="minorHAnsi"/>
          <w:b/>
        </w:rPr>
      </w:pPr>
    </w:p>
    <w:p w:rsidR="00072415" w:rsidRPr="001C4C65" w:rsidRDefault="00072415" w:rsidP="006D7AE9">
      <w:pPr>
        <w:autoSpaceDE w:val="0"/>
        <w:autoSpaceDN w:val="0"/>
        <w:adjustRightInd w:val="0"/>
        <w:ind w:right="140"/>
        <w:rPr>
          <w:rFonts w:cstheme="minorHAnsi"/>
          <w:b/>
          <w:bCs/>
          <w:sz w:val="24"/>
          <w:u w:val="single"/>
        </w:rPr>
      </w:pPr>
      <w:r w:rsidRPr="001C4C65">
        <w:rPr>
          <w:rFonts w:cstheme="minorHAnsi"/>
          <w:b/>
          <w:bCs/>
          <w:sz w:val="24"/>
          <w:u w:val="single"/>
        </w:rPr>
        <w:t xml:space="preserve"> A Lei nº 12.618/2012 e o Decreto</w:t>
      </w:r>
      <w:r w:rsidR="001C4C65">
        <w:rPr>
          <w:rFonts w:cstheme="minorHAnsi"/>
          <w:b/>
          <w:bCs/>
          <w:sz w:val="24"/>
          <w:u w:val="single"/>
        </w:rPr>
        <w:t xml:space="preserve"> nº 7.808/2012: instituição do Regime de Previdência Complementar e C</w:t>
      </w:r>
      <w:r w:rsidRPr="001C4C65">
        <w:rPr>
          <w:rFonts w:cstheme="minorHAnsi"/>
          <w:b/>
          <w:bCs/>
          <w:sz w:val="24"/>
          <w:u w:val="single"/>
        </w:rPr>
        <w:t xml:space="preserve">riação da </w:t>
      </w:r>
      <w:r w:rsidR="001C4C65" w:rsidRPr="001C4C65">
        <w:rPr>
          <w:rFonts w:cstheme="minorHAnsi"/>
          <w:b/>
          <w:bCs/>
          <w:sz w:val="24"/>
          <w:u w:val="single"/>
        </w:rPr>
        <w:t>FUNPRESP-EXE</w:t>
      </w:r>
    </w:p>
    <w:p w:rsidR="00072415" w:rsidRDefault="00072415" w:rsidP="006D7AE9">
      <w:pPr>
        <w:autoSpaceDE w:val="0"/>
        <w:autoSpaceDN w:val="0"/>
        <w:adjustRightInd w:val="0"/>
        <w:ind w:right="140"/>
        <w:rPr>
          <w:rFonts w:cstheme="minorHAnsi"/>
        </w:rPr>
      </w:pPr>
    </w:p>
    <w:p w:rsidR="00072415" w:rsidRDefault="00072415" w:rsidP="001C4C65">
      <w:pPr>
        <w:shd w:val="clear" w:color="auto" w:fill="B4C6E7" w:themeFill="accent1" w:themeFillTint="66"/>
        <w:autoSpaceDE w:val="0"/>
        <w:autoSpaceDN w:val="0"/>
        <w:adjustRightInd w:val="0"/>
        <w:ind w:right="140"/>
        <w:rPr>
          <w:rFonts w:cstheme="minorHAnsi"/>
        </w:rPr>
      </w:pPr>
      <w:r w:rsidRPr="00072415">
        <w:rPr>
          <w:rFonts w:cstheme="minorHAnsi"/>
        </w:rPr>
        <w:t>A Lei nº 12.618, de 30 de abril de 2012, instituiu o regime de previdência complementar para</w:t>
      </w:r>
      <w:r>
        <w:rPr>
          <w:rFonts w:cstheme="minorHAnsi"/>
        </w:rPr>
        <w:t xml:space="preserve"> </w:t>
      </w:r>
      <w:r w:rsidRPr="00072415">
        <w:rPr>
          <w:rFonts w:cstheme="minorHAnsi"/>
        </w:rPr>
        <w:t xml:space="preserve">os </w:t>
      </w:r>
      <w:r w:rsidR="006D7AE9">
        <w:rPr>
          <w:rFonts w:cstheme="minorHAnsi"/>
        </w:rPr>
        <w:t xml:space="preserve"> s</w:t>
      </w:r>
      <w:r w:rsidRPr="00072415">
        <w:rPr>
          <w:rFonts w:cstheme="minorHAnsi"/>
        </w:rPr>
        <w:t>ervidores públicos federais titulares de cargo efetivo, inclusive para os membros do Poder</w:t>
      </w:r>
      <w:r>
        <w:rPr>
          <w:rFonts w:cstheme="minorHAnsi"/>
        </w:rPr>
        <w:t xml:space="preserve"> </w:t>
      </w:r>
      <w:r w:rsidRPr="00072415">
        <w:rPr>
          <w:rFonts w:cstheme="minorHAnsi"/>
        </w:rPr>
        <w:t>Judiciário, do Ministério Público e do Tribunal de Contas da União, previsto nos §§ 14, 15</w:t>
      </w:r>
      <w:r>
        <w:rPr>
          <w:rFonts w:cstheme="minorHAnsi"/>
        </w:rPr>
        <w:t xml:space="preserve"> </w:t>
      </w:r>
      <w:r w:rsidRPr="00072415">
        <w:rPr>
          <w:rFonts w:cstheme="minorHAnsi"/>
        </w:rPr>
        <w:t>e 16 do art. 40 da CF/1988, e autorizou a criação da FUNPRESP – Fundação de Previdência</w:t>
      </w:r>
      <w:r>
        <w:rPr>
          <w:rFonts w:cstheme="minorHAnsi"/>
        </w:rPr>
        <w:t xml:space="preserve"> </w:t>
      </w:r>
      <w:r w:rsidRPr="00072415">
        <w:rPr>
          <w:rFonts w:cstheme="minorHAnsi"/>
        </w:rPr>
        <w:t>Complementar do Servidor Público Federal10.</w:t>
      </w:r>
    </w:p>
    <w:p w:rsidR="00072415" w:rsidRPr="00072415" w:rsidRDefault="00072415" w:rsidP="006D7AE9">
      <w:pPr>
        <w:autoSpaceDE w:val="0"/>
        <w:autoSpaceDN w:val="0"/>
        <w:adjustRightInd w:val="0"/>
        <w:ind w:right="140"/>
        <w:rPr>
          <w:rFonts w:cstheme="minorHAnsi"/>
        </w:rPr>
      </w:pPr>
    </w:p>
    <w:p w:rsidR="00072415" w:rsidRDefault="00072415" w:rsidP="006D7AE9">
      <w:pPr>
        <w:autoSpaceDE w:val="0"/>
        <w:autoSpaceDN w:val="0"/>
        <w:adjustRightInd w:val="0"/>
        <w:ind w:right="140"/>
        <w:rPr>
          <w:rFonts w:cstheme="minorHAnsi"/>
        </w:rPr>
      </w:pPr>
      <w:r w:rsidRPr="00072415">
        <w:rPr>
          <w:rFonts w:cstheme="minorHAnsi"/>
        </w:rPr>
        <w:t>O Decreto 7.808/2012 criou a Fundação de Previdência Complementar do Servidor Público</w:t>
      </w:r>
      <w:r>
        <w:rPr>
          <w:rFonts w:cstheme="minorHAnsi"/>
        </w:rPr>
        <w:t xml:space="preserve"> </w:t>
      </w:r>
      <w:r w:rsidRPr="00072415">
        <w:rPr>
          <w:rFonts w:cstheme="minorHAnsi"/>
        </w:rPr>
        <w:t>Federal do Poder Executivo, a</w:t>
      </w:r>
      <w:r w:rsidR="002F34ED">
        <w:rPr>
          <w:rFonts w:cstheme="minorHAnsi"/>
        </w:rPr>
        <w:t xml:space="preserve"> </w:t>
      </w:r>
      <w:r w:rsidRPr="00072415">
        <w:rPr>
          <w:rFonts w:cstheme="minorHAnsi"/>
        </w:rPr>
        <w:t xml:space="preserve"> Funpresp-Exe.</w:t>
      </w:r>
    </w:p>
    <w:p w:rsidR="002F34ED" w:rsidRDefault="002F34ED" w:rsidP="006D7AE9">
      <w:pPr>
        <w:autoSpaceDE w:val="0"/>
        <w:autoSpaceDN w:val="0"/>
        <w:adjustRightInd w:val="0"/>
        <w:ind w:right="140"/>
        <w:rPr>
          <w:rFonts w:cstheme="minorHAnsi"/>
        </w:rPr>
      </w:pPr>
    </w:p>
    <w:p w:rsidR="001C4C65" w:rsidRDefault="001C4C65" w:rsidP="006D7AE9">
      <w:pPr>
        <w:autoSpaceDE w:val="0"/>
        <w:autoSpaceDN w:val="0"/>
        <w:adjustRightInd w:val="0"/>
        <w:ind w:right="140"/>
        <w:rPr>
          <w:rFonts w:cstheme="minorHAnsi"/>
        </w:rPr>
      </w:pPr>
    </w:p>
    <w:p w:rsidR="001C4C65" w:rsidRDefault="002A7D36" w:rsidP="001C4C65">
      <w:pPr>
        <w:pStyle w:val="Default"/>
        <w:shd w:val="clear" w:color="auto" w:fill="0070C0"/>
        <w:jc w:val="center"/>
        <w:rPr>
          <w:rFonts w:asciiTheme="minorHAnsi" w:hAnsiTheme="minorHAnsi" w:cstheme="minorHAnsi"/>
          <w:b/>
          <w:bCs/>
          <w:color w:val="FFFFFF" w:themeColor="background1"/>
          <w:szCs w:val="22"/>
        </w:rPr>
      </w:pPr>
      <w:r w:rsidRPr="001C4C65">
        <w:rPr>
          <w:rFonts w:asciiTheme="minorHAnsi" w:hAnsiTheme="minorHAnsi" w:cstheme="minorHAnsi"/>
          <w:b/>
          <w:bCs/>
          <w:color w:val="FFFFFF" w:themeColor="background1"/>
          <w:szCs w:val="22"/>
        </w:rPr>
        <w:t xml:space="preserve">A Previdência Social dos Servidores Públicos Regime Próprio </w:t>
      </w:r>
    </w:p>
    <w:p w:rsidR="006747F3" w:rsidRPr="001C4C65" w:rsidRDefault="002A7D36" w:rsidP="001C4C65">
      <w:pPr>
        <w:pStyle w:val="Default"/>
        <w:shd w:val="clear" w:color="auto" w:fill="0070C0"/>
        <w:jc w:val="center"/>
        <w:rPr>
          <w:rFonts w:cstheme="minorHAnsi"/>
          <w:b/>
          <w:bCs/>
          <w:color w:val="FFFFFF" w:themeColor="background1"/>
          <w:sz w:val="32"/>
        </w:rPr>
      </w:pPr>
      <w:r w:rsidRPr="001C4C65">
        <w:rPr>
          <w:rFonts w:asciiTheme="minorHAnsi" w:hAnsiTheme="minorHAnsi" w:cstheme="minorHAnsi"/>
          <w:b/>
          <w:bCs/>
          <w:color w:val="FFFFFF" w:themeColor="background1"/>
          <w:szCs w:val="22"/>
        </w:rPr>
        <w:t>e Regime de Previdência Complementar</w:t>
      </w:r>
    </w:p>
    <w:p w:rsidR="002A7D36" w:rsidRDefault="002A7D36" w:rsidP="002A7D36">
      <w:pPr>
        <w:autoSpaceDE w:val="0"/>
        <w:autoSpaceDN w:val="0"/>
        <w:adjustRightInd w:val="0"/>
        <w:ind w:right="140"/>
        <w:rPr>
          <w:rFonts w:cstheme="minorHAnsi"/>
          <w:b/>
        </w:rPr>
      </w:pPr>
    </w:p>
    <w:p w:rsidR="006747F3" w:rsidRPr="001C4C65" w:rsidRDefault="006747F3" w:rsidP="001C4C65">
      <w:pPr>
        <w:pStyle w:val="Pa12"/>
        <w:shd w:val="clear" w:color="auto" w:fill="C5E0B3" w:themeFill="accent6" w:themeFillTint="66"/>
        <w:ind w:right="160"/>
        <w:rPr>
          <w:rFonts w:cs="Calibri"/>
          <w:color w:val="000000"/>
          <w:sz w:val="22"/>
          <w:szCs w:val="20"/>
        </w:rPr>
      </w:pPr>
      <w:r w:rsidRPr="001C4C65">
        <w:rPr>
          <w:rFonts w:cs="Calibri"/>
          <w:b/>
          <w:bCs/>
          <w:color w:val="000000"/>
          <w:sz w:val="22"/>
          <w:szCs w:val="20"/>
        </w:rPr>
        <w:t xml:space="preserve">Regras de transição: Segurança Jurídica, Direito Adquirido e Expectativa de Direitos </w:t>
      </w:r>
    </w:p>
    <w:p w:rsidR="006747F3" w:rsidRPr="001C4C65" w:rsidRDefault="006747F3" w:rsidP="001C4C65">
      <w:pPr>
        <w:pStyle w:val="Pa12"/>
        <w:shd w:val="clear" w:color="auto" w:fill="C5E0B3" w:themeFill="accent6" w:themeFillTint="66"/>
        <w:ind w:right="160"/>
        <w:rPr>
          <w:rFonts w:cs="Calibri"/>
          <w:color w:val="000000"/>
          <w:sz w:val="22"/>
          <w:szCs w:val="20"/>
        </w:rPr>
      </w:pPr>
      <w:r w:rsidRPr="001C4C65">
        <w:rPr>
          <w:rFonts w:cs="Calibri"/>
          <w:color w:val="000000"/>
          <w:sz w:val="22"/>
          <w:szCs w:val="20"/>
        </w:rPr>
        <w:t xml:space="preserve">As reformas constitucionais que alteraram profundamente as regras de aposentadoria do servidor trouxeram dificuldades para sua aplicação, pois trouxeram também a necessidade de lidar com o direito intertemporal. Embora o objetivo das regras de transição tenha sido o de disciplinar o sistema previdenciário, trata-se, ao fim e ao cabo, de regras que irão definir a situação de um servidor de forma permanente. </w:t>
      </w:r>
    </w:p>
    <w:p w:rsidR="006747F3" w:rsidRPr="001C4C65" w:rsidRDefault="006747F3" w:rsidP="001C4C65">
      <w:pPr>
        <w:pStyle w:val="Pa12"/>
        <w:shd w:val="clear" w:color="auto" w:fill="C5E0B3" w:themeFill="accent6" w:themeFillTint="66"/>
        <w:ind w:right="160"/>
        <w:rPr>
          <w:rFonts w:cs="Calibri"/>
          <w:color w:val="000000"/>
          <w:sz w:val="22"/>
          <w:szCs w:val="20"/>
        </w:rPr>
      </w:pPr>
      <w:r w:rsidRPr="001C4C65">
        <w:rPr>
          <w:rFonts w:cs="Calibri"/>
          <w:color w:val="000000"/>
          <w:sz w:val="22"/>
          <w:szCs w:val="20"/>
        </w:rPr>
        <w:t xml:space="preserve">E é esse caráter de relação duradoura que exige a aplicação dos direitos de transição entre a nova ordem e aquela que foi alterada, em cujo contexto encontraremos EXPECTATIVAS DE DIREITOS diversos por parte dos servidores públicos com relação a seus direitos previdenciários. </w:t>
      </w:r>
    </w:p>
    <w:p w:rsidR="006747F3" w:rsidRDefault="006747F3" w:rsidP="001C4C65">
      <w:pPr>
        <w:pStyle w:val="Pa12"/>
        <w:shd w:val="clear" w:color="auto" w:fill="C5E0B3" w:themeFill="accent6" w:themeFillTint="66"/>
        <w:ind w:right="160"/>
        <w:rPr>
          <w:rFonts w:cs="Calibri"/>
          <w:color w:val="000000"/>
          <w:sz w:val="20"/>
          <w:szCs w:val="20"/>
        </w:rPr>
      </w:pPr>
      <w:r w:rsidRPr="001C4C65">
        <w:rPr>
          <w:rFonts w:cs="Calibri"/>
          <w:color w:val="000000"/>
          <w:sz w:val="22"/>
          <w:szCs w:val="20"/>
        </w:rPr>
        <w:t>Nesse diapasão, a SEGURANÇA JURÍDICA é um dos limites a serem respeitados quando da edição de reformas constitucionais. Isso porque a segurança é preceito fundamental em nosso Estado Democrático de Direito e, dentre os institutos da segurança jurídica, destaque-se o DIREITO ADQUIRIDO como seu mais importante esteio, embora muito se venha discutindo para estabelecer sua definição.</w:t>
      </w:r>
    </w:p>
    <w:p w:rsidR="006747F3" w:rsidRDefault="006747F3" w:rsidP="006747F3">
      <w:pPr>
        <w:pStyle w:val="Default"/>
      </w:pPr>
    </w:p>
    <w:p w:rsidR="006747F3" w:rsidRPr="006747F3" w:rsidRDefault="006747F3" w:rsidP="006747F3">
      <w:pPr>
        <w:pStyle w:val="Default"/>
        <w:rPr>
          <w:rFonts w:asciiTheme="minorHAnsi" w:hAnsiTheme="minorHAnsi" w:cstheme="minorHAnsi"/>
          <w:sz w:val="22"/>
          <w:szCs w:val="22"/>
        </w:rPr>
      </w:pPr>
      <w:r w:rsidRPr="006747F3">
        <w:rPr>
          <w:rFonts w:asciiTheme="minorHAnsi" w:hAnsiTheme="minorHAnsi" w:cstheme="minorHAnsi"/>
          <w:sz w:val="22"/>
          <w:szCs w:val="22"/>
        </w:rPr>
        <w:t>Diz-se que a segurança jurídica não pode limitar-se à tríade do direito adquirido, do ato jurídico perfeito e da coisa julgada, porque seu conceito abriga outros fenômenos, com o objetivo de estabilizar as relações sociais.</w:t>
      </w:r>
    </w:p>
    <w:p w:rsidR="006747F3" w:rsidRDefault="006747F3" w:rsidP="006747F3">
      <w:pPr>
        <w:pStyle w:val="Pa12"/>
        <w:ind w:right="160"/>
        <w:rPr>
          <w:rFonts w:cs="Calibri"/>
          <w:color w:val="000000"/>
          <w:sz w:val="22"/>
          <w:szCs w:val="22"/>
        </w:rPr>
      </w:pPr>
    </w:p>
    <w:p w:rsidR="006747F3" w:rsidRPr="006747F3" w:rsidRDefault="006747F3" w:rsidP="006747F3">
      <w:pPr>
        <w:pStyle w:val="Pa12"/>
        <w:ind w:right="160"/>
        <w:rPr>
          <w:rFonts w:cs="Calibri"/>
          <w:color w:val="000000"/>
          <w:sz w:val="22"/>
          <w:szCs w:val="22"/>
        </w:rPr>
      </w:pPr>
      <w:r w:rsidRPr="006747F3">
        <w:rPr>
          <w:rFonts w:cs="Calibri"/>
          <w:color w:val="000000"/>
          <w:sz w:val="22"/>
          <w:szCs w:val="22"/>
        </w:rPr>
        <w:t xml:space="preserve">Nesse sentido, </w:t>
      </w:r>
      <w:r w:rsidRPr="001C4C65">
        <w:rPr>
          <w:rFonts w:cs="Calibri"/>
          <w:color w:val="000000"/>
          <w:sz w:val="22"/>
          <w:szCs w:val="22"/>
          <w:shd w:val="clear" w:color="auto" w:fill="F7CAAC" w:themeFill="accent2" w:themeFillTint="66"/>
        </w:rPr>
        <w:t>a previdência social deve contar com conceitos firmes de segurança e de confiança (justiça prospectiva) ao longo do tempo, razão pela qual vem crescendo o entendimento no sentido de que o direito de transição deve ser caracterizado como direito fundamental.</w:t>
      </w:r>
    </w:p>
    <w:p w:rsidR="006747F3" w:rsidRDefault="006747F3" w:rsidP="006747F3">
      <w:pPr>
        <w:autoSpaceDE w:val="0"/>
        <w:autoSpaceDN w:val="0"/>
        <w:adjustRightInd w:val="0"/>
        <w:ind w:right="140"/>
        <w:rPr>
          <w:rFonts w:cs="Calibri"/>
          <w:color w:val="000000"/>
        </w:rPr>
      </w:pPr>
    </w:p>
    <w:p w:rsidR="00377C8E" w:rsidRDefault="006747F3" w:rsidP="006747F3">
      <w:pPr>
        <w:autoSpaceDE w:val="0"/>
        <w:autoSpaceDN w:val="0"/>
        <w:adjustRightInd w:val="0"/>
        <w:ind w:right="140"/>
        <w:rPr>
          <w:rFonts w:cstheme="minorHAnsi"/>
          <w:b/>
        </w:rPr>
      </w:pPr>
      <w:r w:rsidRPr="006747F3">
        <w:rPr>
          <w:rFonts w:cs="Calibri"/>
          <w:color w:val="000000"/>
        </w:rPr>
        <w:t>De toda forma, mesmo que as balizas sobre o conceito do direito adquirido ainda não tenham sido estabelecidas, é evidente a necessidade de que sejam construídos caminhos que nos levarão a lidar com as expectativas de direitos previdenciários dos servidores públicos.</w:t>
      </w:r>
    </w:p>
    <w:p w:rsidR="006747F3" w:rsidRDefault="006747F3" w:rsidP="006D7AE9">
      <w:pPr>
        <w:autoSpaceDE w:val="0"/>
        <w:autoSpaceDN w:val="0"/>
        <w:adjustRightInd w:val="0"/>
        <w:ind w:right="140"/>
        <w:rPr>
          <w:rFonts w:cstheme="minorHAnsi"/>
          <w:b/>
        </w:rPr>
      </w:pPr>
    </w:p>
    <w:p w:rsidR="00A26D7F" w:rsidRPr="00A26D7F" w:rsidRDefault="00A26D7F" w:rsidP="001C4C65">
      <w:pPr>
        <w:pStyle w:val="Pa11"/>
        <w:shd w:val="clear" w:color="auto" w:fill="FBE4D5" w:themeFill="accent2" w:themeFillTint="33"/>
        <w:rPr>
          <w:rFonts w:cs="Calibri"/>
          <w:color w:val="000000"/>
          <w:sz w:val="22"/>
          <w:szCs w:val="23"/>
        </w:rPr>
      </w:pPr>
      <w:r w:rsidRPr="00A26D7F">
        <w:rPr>
          <w:rFonts w:cs="Calibri"/>
          <w:color w:val="000000"/>
          <w:sz w:val="22"/>
          <w:szCs w:val="23"/>
        </w:rPr>
        <w:t>De acordo com a CF/1988, na redação da EC 41/2003, os servidores públicos serão aposentados pelo regime próprio de previdência social:</w:t>
      </w:r>
    </w:p>
    <w:p w:rsidR="00A26D7F" w:rsidRPr="00A26D7F" w:rsidRDefault="00A26D7F" w:rsidP="001C4C65">
      <w:pPr>
        <w:pStyle w:val="Pa14"/>
        <w:shd w:val="clear" w:color="auto" w:fill="FBE4D5" w:themeFill="accent2" w:themeFillTint="33"/>
        <w:ind w:left="840"/>
        <w:rPr>
          <w:rFonts w:cs="Calibri"/>
          <w:color w:val="000000"/>
          <w:sz w:val="22"/>
          <w:szCs w:val="23"/>
        </w:rPr>
      </w:pPr>
      <w:r w:rsidRPr="00A26D7F">
        <w:rPr>
          <w:rFonts w:cs="Calibri"/>
          <w:b/>
          <w:bCs/>
          <w:color w:val="000000"/>
          <w:sz w:val="22"/>
          <w:szCs w:val="23"/>
        </w:rPr>
        <w:t>I - por invalidez permanente</w:t>
      </w:r>
      <w:r w:rsidRPr="00A26D7F">
        <w:rPr>
          <w:rFonts w:cs="Calibri"/>
          <w:color w:val="000000"/>
          <w:sz w:val="22"/>
          <w:szCs w:val="23"/>
        </w:rPr>
        <w:t>, sendo os proventos proporcionais ao tempo de contribuição, exceto se decorrente de acidente em serviço, moléstia profissional ou doença grave, contagiosa ou incurável, na forma da lei;</w:t>
      </w:r>
    </w:p>
    <w:p w:rsidR="00A26D7F" w:rsidRPr="00A26D7F" w:rsidRDefault="00A26D7F" w:rsidP="001C4C65">
      <w:pPr>
        <w:pStyle w:val="Pa14"/>
        <w:shd w:val="clear" w:color="auto" w:fill="FBE4D5" w:themeFill="accent2" w:themeFillTint="33"/>
        <w:ind w:left="840"/>
        <w:rPr>
          <w:rFonts w:cs="Calibri"/>
          <w:color w:val="000000"/>
          <w:sz w:val="22"/>
          <w:szCs w:val="23"/>
        </w:rPr>
      </w:pPr>
      <w:r w:rsidRPr="00A26D7F">
        <w:rPr>
          <w:rFonts w:cs="Calibri"/>
          <w:b/>
          <w:bCs/>
          <w:color w:val="000000"/>
          <w:sz w:val="22"/>
          <w:szCs w:val="23"/>
        </w:rPr>
        <w:t>II - compulsoriamente</w:t>
      </w:r>
      <w:r w:rsidRPr="00A26D7F">
        <w:rPr>
          <w:rFonts w:cs="Calibri"/>
          <w:color w:val="000000"/>
          <w:sz w:val="22"/>
          <w:szCs w:val="23"/>
        </w:rPr>
        <w:t xml:space="preserve">, aos setenta anos de idade, com proventos proporcionais ao tempo de contribuição; </w:t>
      </w:r>
    </w:p>
    <w:p w:rsidR="00A26D7F" w:rsidRPr="00A26D7F" w:rsidRDefault="00A26D7F" w:rsidP="001C4C65">
      <w:pPr>
        <w:pStyle w:val="Pa14"/>
        <w:shd w:val="clear" w:color="auto" w:fill="FBE4D5" w:themeFill="accent2" w:themeFillTint="33"/>
        <w:ind w:left="840"/>
        <w:rPr>
          <w:rFonts w:cs="Calibri"/>
          <w:color w:val="000000"/>
          <w:sz w:val="22"/>
          <w:szCs w:val="23"/>
        </w:rPr>
      </w:pPr>
      <w:r w:rsidRPr="00A26D7F">
        <w:rPr>
          <w:rFonts w:cs="Calibri"/>
          <w:b/>
          <w:bCs/>
          <w:color w:val="000000"/>
          <w:sz w:val="22"/>
          <w:szCs w:val="23"/>
        </w:rPr>
        <w:t>III - voluntariamente</w:t>
      </w:r>
      <w:r w:rsidRPr="00A26D7F">
        <w:rPr>
          <w:rFonts w:cs="Calibri"/>
          <w:color w:val="000000"/>
          <w:sz w:val="22"/>
          <w:szCs w:val="23"/>
        </w:rPr>
        <w:t xml:space="preserve">, desde que cumprido tempo mínimo de </w:t>
      </w:r>
      <w:r w:rsidRPr="00A26D7F">
        <w:rPr>
          <w:rFonts w:cs="Calibri"/>
          <w:b/>
          <w:bCs/>
          <w:color w:val="000000"/>
          <w:sz w:val="22"/>
          <w:szCs w:val="23"/>
        </w:rPr>
        <w:t xml:space="preserve">dez anos de efetivo exercício no serviço público e cinco anos no cargo efetivo </w:t>
      </w:r>
      <w:r w:rsidRPr="00A26D7F">
        <w:rPr>
          <w:rFonts w:cs="Calibri"/>
          <w:color w:val="000000"/>
          <w:sz w:val="22"/>
          <w:szCs w:val="23"/>
        </w:rPr>
        <w:t xml:space="preserve">em que se dará </w:t>
      </w:r>
      <w:r w:rsidR="006747F3">
        <w:rPr>
          <w:rFonts w:cs="Calibri"/>
          <w:color w:val="000000"/>
          <w:sz w:val="22"/>
          <w:szCs w:val="23"/>
        </w:rPr>
        <w:t xml:space="preserve"> </w:t>
      </w:r>
      <w:r w:rsidRPr="00A26D7F">
        <w:rPr>
          <w:rFonts w:cs="Calibri"/>
          <w:color w:val="000000"/>
          <w:sz w:val="22"/>
          <w:szCs w:val="23"/>
        </w:rPr>
        <w:t>a aposentadoria, observadas as seguintes condições:</w:t>
      </w:r>
    </w:p>
    <w:p w:rsidR="00A26D7F" w:rsidRPr="00A26D7F" w:rsidRDefault="00A26D7F" w:rsidP="001C4C65">
      <w:pPr>
        <w:pStyle w:val="Pa11"/>
        <w:shd w:val="clear" w:color="auto" w:fill="FBE4D5" w:themeFill="accent2" w:themeFillTint="33"/>
        <w:rPr>
          <w:rFonts w:cs="Calibri"/>
          <w:color w:val="000000"/>
          <w:sz w:val="22"/>
          <w:szCs w:val="23"/>
        </w:rPr>
      </w:pPr>
      <w:r w:rsidRPr="00A26D7F">
        <w:rPr>
          <w:rFonts w:cs="Calibri"/>
          <w:b/>
          <w:bCs/>
          <w:color w:val="000000"/>
          <w:sz w:val="22"/>
          <w:szCs w:val="23"/>
        </w:rPr>
        <w:lastRenderedPageBreak/>
        <w:t xml:space="preserve">a) </w:t>
      </w:r>
      <w:r w:rsidRPr="00A26D7F">
        <w:rPr>
          <w:rFonts w:cs="Calibri"/>
          <w:color w:val="000000"/>
          <w:sz w:val="22"/>
          <w:szCs w:val="23"/>
        </w:rPr>
        <w:t>60 anos de idade e trinta e cinco anos de contribuição, se homem, e 55 anos de idade e trinta anos de contribuição, se mulher;</w:t>
      </w:r>
    </w:p>
    <w:p w:rsidR="00A26D7F" w:rsidRPr="00A26D7F" w:rsidRDefault="00A26D7F" w:rsidP="001C4C65">
      <w:pPr>
        <w:pStyle w:val="Pa11"/>
        <w:shd w:val="clear" w:color="auto" w:fill="FBE4D5" w:themeFill="accent2" w:themeFillTint="33"/>
        <w:rPr>
          <w:rFonts w:cs="Calibri"/>
          <w:color w:val="000000"/>
          <w:sz w:val="22"/>
          <w:szCs w:val="23"/>
        </w:rPr>
      </w:pPr>
      <w:r w:rsidRPr="00A26D7F">
        <w:rPr>
          <w:rFonts w:cs="Calibri"/>
          <w:b/>
          <w:bCs/>
          <w:color w:val="000000"/>
          <w:sz w:val="22"/>
          <w:szCs w:val="23"/>
        </w:rPr>
        <w:t xml:space="preserve">b) </w:t>
      </w:r>
      <w:r w:rsidRPr="00A26D7F">
        <w:rPr>
          <w:rFonts w:cs="Calibri"/>
          <w:color w:val="000000"/>
          <w:sz w:val="22"/>
          <w:szCs w:val="23"/>
        </w:rPr>
        <w:t>65 anos de idade, se homem, e 60 anos de idade, se mulher, com proventos proporcionais ao tempo de contribuição.</w:t>
      </w:r>
    </w:p>
    <w:p w:rsidR="00A26D7F" w:rsidRDefault="00A26D7F" w:rsidP="00A26D7F">
      <w:pPr>
        <w:pStyle w:val="Pa11"/>
        <w:rPr>
          <w:rFonts w:cs="Calibri"/>
          <w:color w:val="000000"/>
          <w:sz w:val="22"/>
          <w:szCs w:val="23"/>
        </w:rPr>
      </w:pPr>
    </w:p>
    <w:p w:rsidR="001C4C65" w:rsidRDefault="001C4C65" w:rsidP="001C4C65">
      <w:pPr>
        <w:pStyle w:val="Default"/>
      </w:pPr>
    </w:p>
    <w:p w:rsidR="00A26D7F" w:rsidRPr="00A26D7F" w:rsidRDefault="00A26D7F" w:rsidP="001C4C65">
      <w:pPr>
        <w:pStyle w:val="Pa11"/>
        <w:shd w:val="clear" w:color="auto" w:fill="B4C6E7" w:themeFill="accent1" w:themeFillTint="66"/>
        <w:rPr>
          <w:rFonts w:cs="Calibri"/>
          <w:color w:val="000000"/>
          <w:sz w:val="22"/>
          <w:szCs w:val="23"/>
        </w:rPr>
      </w:pPr>
      <w:r w:rsidRPr="00A26D7F">
        <w:rPr>
          <w:rFonts w:cs="Calibri"/>
          <w:color w:val="000000"/>
          <w:sz w:val="22"/>
          <w:szCs w:val="23"/>
        </w:rPr>
        <w:t>Foram também previstas, no § 4º do art. 40, a concessão de aposentadorias especiais aos seguintes servidores:</w:t>
      </w:r>
    </w:p>
    <w:p w:rsidR="00A26D7F" w:rsidRPr="00A26D7F" w:rsidRDefault="00A26D7F" w:rsidP="001C4C65">
      <w:pPr>
        <w:pStyle w:val="Pa11"/>
        <w:shd w:val="clear" w:color="auto" w:fill="B4C6E7" w:themeFill="accent1" w:themeFillTint="66"/>
        <w:rPr>
          <w:rFonts w:cs="Calibri"/>
          <w:color w:val="000000"/>
          <w:sz w:val="22"/>
          <w:szCs w:val="23"/>
        </w:rPr>
      </w:pPr>
      <w:r w:rsidRPr="00A26D7F">
        <w:rPr>
          <w:rFonts w:cs="Calibri"/>
          <w:b/>
          <w:bCs/>
          <w:color w:val="000000"/>
          <w:sz w:val="22"/>
          <w:szCs w:val="23"/>
        </w:rPr>
        <w:t xml:space="preserve">a) </w:t>
      </w:r>
      <w:r w:rsidRPr="00A26D7F">
        <w:rPr>
          <w:rFonts w:cs="Calibri"/>
          <w:color w:val="000000"/>
          <w:sz w:val="22"/>
          <w:szCs w:val="23"/>
        </w:rPr>
        <w:t>pessoas com deficiência;</w:t>
      </w:r>
    </w:p>
    <w:p w:rsidR="00A26D7F" w:rsidRPr="00A26D7F" w:rsidRDefault="00A26D7F" w:rsidP="001C4C65">
      <w:pPr>
        <w:pStyle w:val="Pa11"/>
        <w:shd w:val="clear" w:color="auto" w:fill="B4C6E7" w:themeFill="accent1" w:themeFillTint="66"/>
        <w:rPr>
          <w:rFonts w:cs="Calibri"/>
          <w:color w:val="000000"/>
          <w:sz w:val="22"/>
          <w:szCs w:val="23"/>
        </w:rPr>
      </w:pPr>
      <w:r w:rsidRPr="00A26D7F">
        <w:rPr>
          <w:rFonts w:cs="Calibri"/>
          <w:b/>
          <w:bCs/>
          <w:color w:val="000000"/>
          <w:sz w:val="22"/>
          <w:szCs w:val="23"/>
        </w:rPr>
        <w:t xml:space="preserve">b) </w:t>
      </w:r>
      <w:r w:rsidRPr="00A26D7F">
        <w:rPr>
          <w:rFonts w:cs="Calibri"/>
          <w:color w:val="000000"/>
          <w:sz w:val="22"/>
          <w:szCs w:val="23"/>
        </w:rPr>
        <w:t>que exerçam atividades de risco; e</w:t>
      </w:r>
    </w:p>
    <w:p w:rsidR="00A26D7F" w:rsidRPr="00A26D7F" w:rsidRDefault="00A26D7F" w:rsidP="001C4C65">
      <w:pPr>
        <w:pStyle w:val="Pa11"/>
        <w:shd w:val="clear" w:color="auto" w:fill="B4C6E7" w:themeFill="accent1" w:themeFillTint="66"/>
        <w:rPr>
          <w:rFonts w:cs="Calibri"/>
          <w:color w:val="000000"/>
          <w:sz w:val="22"/>
          <w:szCs w:val="23"/>
        </w:rPr>
      </w:pPr>
      <w:r w:rsidRPr="00A26D7F">
        <w:rPr>
          <w:rFonts w:cs="Calibri"/>
          <w:b/>
          <w:bCs/>
          <w:color w:val="000000"/>
          <w:sz w:val="22"/>
          <w:szCs w:val="23"/>
        </w:rPr>
        <w:t xml:space="preserve">c) </w:t>
      </w:r>
      <w:r w:rsidRPr="00A26D7F">
        <w:rPr>
          <w:rFonts w:cs="Calibri"/>
          <w:color w:val="000000"/>
          <w:sz w:val="22"/>
          <w:szCs w:val="23"/>
        </w:rPr>
        <w:t>cujas atividades sejam exercidas sob condições especiais que prejudiquem a saúde ou a integridade física.</w:t>
      </w:r>
    </w:p>
    <w:p w:rsidR="00A26D7F" w:rsidRDefault="00A26D7F" w:rsidP="00A26D7F">
      <w:pPr>
        <w:autoSpaceDE w:val="0"/>
        <w:autoSpaceDN w:val="0"/>
        <w:adjustRightInd w:val="0"/>
        <w:ind w:right="140"/>
        <w:rPr>
          <w:rFonts w:cs="Calibri"/>
          <w:color w:val="000000"/>
          <w:szCs w:val="23"/>
        </w:rPr>
      </w:pPr>
    </w:p>
    <w:p w:rsidR="00377C8E" w:rsidRDefault="00A26D7F" w:rsidP="00A26D7F">
      <w:pPr>
        <w:autoSpaceDE w:val="0"/>
        <w:autoSpaceDN w:val="0"/>
        <w:adjustRightInd w:val="0"/>
        <w:ind w:right="140"/>
        <w:rPr>
          <w:rFonts w:cs="Calibri"/>
          <w:color w:val="000000"/>
          <w:szCs w:val="23"/>
        </w:rPr>
      </w:pPr>
      <w:r w:rsidRPr="00A26D7F">
        <w:rPr>
          <w:rFonts w:cs="Calibri"/>
          <w:color w:val="000000"/>
          <w:szCs w:val="23"/>
        </w:rPr>
        <w:t>E lembre-se ainda do § 5º do art. 40 que, desde a EC 20/1998 já havia concedido aposentadoria em condição especial para os professores que comprovem exclusivamente tempo de efetivo exercício das funções de magistério na educação infantil e no ensino fundamental e médio, reduzindo-lhes os requisitos de idade e de tempo de contribuição em cinco anos.</w:t>
      </w:r>
    </w:p>
    <w:p w:rsidR="001C4C65" w:rsidRPr="00A26D7F" w:rsidRDefault="001C4C65" w:rsidP="00A26D7F">
      <w:pPr>
        <w:autoSpaceDE w:val="0"/>
        <w:autoSpaceDN w:val="0"/>
        <w:adjustRightInd w:val="0"/>
        <w:ind w:right="140"/>
        <w:rPr>
          <w:rFonts w:cstheme="minorHAnsi"/>
          <w:b/>
          <w:sz w:val="20"/>
        </w:rPr>
      </w:pPr>
    </w:p>
    <w:p w:rsidR="00377C8E" w:rsidRDefault="00A05843" w:rsidP="006D7AE9">
      <w:pPr>
        <w:autoSpaceDE w:val="0"/>
        <w:autoSpaceDN w:val="0"/>
        <w:adjustRightInd w:val="0"/>
        <w:ind w:right="140"/>
        <w:rPr>
          <w:rFonts w:cstheme="minorHAnsi"/>
          <w:b/>
        </w:rPr>
      </w:pPr>
      <w:r>
        <w:rPr>
          <w:rFonts w:cstheme="minorHAnsi"/>
          <w:b/>
        </w:rPr>
      </w:r>
      <w:r>
        <w:rPr>
          <w:rFonts w:cstheme="minorHAnsi"/>
          <w:b/>
        </w:rPr>
        <w:pict>
          <v:group id="_x0000_s1034" editas="canvas" style="width:481.7pt;height:142.05pt;mso-position-horizontal-relative:char;mso-position-vertical-relative:line" coordorigin=",-197" coordsize="9634,2841">
            <o:lock v:ext="edit" aspectratio="t"/>
            <v:shape id="_x0000_s1033" type="#_x0000_t75" style="position:absolute;top:-197;width:9634;height:2841" o:preferrelative="f">
              <v:fill o:detectmouseclick="t"/>
              <v:path o:extrusionok="t" o:connecttype="none"/>
              <o:lock v:ext="edit" text="t"/>
            </v:shape>
            <v:shape id="_x0000_s1035" type="#_x0000_t75" style="position:absolute;top:-197;width:9634;height:2644" filled="t" fillcolor="#ed7d31 [3205]">
              <v:fill opacity="63570f" color2="fill darken(118)" rotate="t" method="linear sigma" focus="100%" type="gradient"/>
              <v:imagedata r:id="rId15" o:title=""/>
            </v:shape>
            <w10:wrap type="none"/>
            <w10:anchorlock/>
          </v:group>
        </w:pict>
      </w:r>
    </w:p>
    <w:p w:rsidR="00A26D7F" w:rsidRDefault="00A26D7F" w:rsidP="006D7AE9">
      <w:pPr>
        <w:autoSpaceDE w:val="0"/>
        <w:autoSpaceDN w:val="0"/>
        <w:adjustRightInd w:val="0"/>
        <w:ind w:right="140"/>
        <w:rPr>
          <w:rFonts w:cstheme="minorHAnsi"/>
          <w:b/>
        </w:rPr>
      </w:pPr>
    </w:p>
    <w:p w:rsidR="00A26D7F" w:rsidRDefault="00A26D7F" w:rsidP="006D7AE9">
      <w:pPr>
        <w:autoSpaceDE w:val="0"/>
        <w:autoSpaceDN w:val="0"/>
        <w:adjustRightInd w:val="0"/>
        <w:ind w:right="140"/>
        <w:rPr>
          <w:rFonts w:cstheme="minorHAnsi"/>
          <w:b/>
        </w:rPr>
      </w:pPr>
    </w:p>
    <w:p w:rsidR="00A26D7F" w:rsidRDefault="00A26D7F" w:rsidP="006D7AE9">
      <w:pPr>
        <w:autoSpaceDE w:val="0"/>
        <w:autoSpaceDN w:val="0"/>
        <w:adjustRightInd w:val="0"/>
        <w:ind w:right="140"/>
        <w:rPr>
          <w:rFonts w:cstheme="minorHAnsi"/>
          <w:b/>
        </w:rPr>
      </w:pPr>
    </w:p>
    <w:p w:rsidR="00A26D7F" w:rsidRPr="001C4C65" w:rsidRDefault="003F43E7" w:rsidP="00A26D7F">
      <w:pPr>
        <w:autoSpaceDE w:val="0"/>
        <w:autoSpaceDN w:val="0"/>
        <w:adjustRightInd w:val="0"/>
        <w:spacing w:line="281" w:lineRule="atLeast"/>
        <w:rPr>
          <w:rFonts w:ascii="Calibri" w:hAnsi="Calibri" w:cs="Calibri"/>
          <w:color w:val="000000"/>
          <w:sz w:val="24"/>
        </w:rPr>
      </w:pPr>
      <w:r w:rsidRPr="001C4C65">
        <w:rPr>
          <w:rFonts w:ascii="Calibri" w:hAnsi="Calibri" w:cs="Calibri"/>
          <w:b/>
          <w:bCs/>
          <w:color w:val="000000"/>
          <w:sz w:val="24"/>
        </w:rPr>
        <w:t>3.</w:t>
      </w:r>
      <w:r w:rsidR="00A26D7F" w:rsidRPr="001C4C65">
        <w:rPr>
          <w:rFonts w:ascii="Calibri" w:hAnsi="Calibri" w:cs="Calibri"/>
          <w:b/>
          <w:bCs/>
          <w:color w:val="000000"/>
          <w:sz w:val="24"/>
        </w:rPr>
        <w:t>2.</w:t>
      </w:r>
      <w:r w:rsidR="00C91E70">
        <w:rPr>
          <w:rFonts w:ascii="Calibri" w:hAnsi="Calibri" w:cs="Calibri"/>
          <w:b/>
          <w:bCs/>
          <w:color w:val="000000"/>
          <w:sz w:val="24"/>
        </w:rPr>
        <w:t xml:space="preserve">4 </w:t>
      </w:r>
      <w:r w:rsidR="00A26D7F" w:rsidRPr="001C4C65">
        <w:rPr>
          <w:rFonts w:ascii="Calibri" w:hAnsi="Calibri" w:cs="Calibri"/>
          <w:b/>
          <w:bCs/>
          <w:color w:val="000000"/>
          <w:sz w:val="24"/>
        </w:rPr>
        <w:t xml:space="preserve"> Aposentadoria Voluntária </w:t>
      </w:r>
    </w:p>
    <w:p w:rsidR="00C91E70" w:rsidRDefault="00C91E70" w:rsidP="00A26D7F">
      <w:pPr>
        <w:autoSpaceDE w:val="0"/>
        <w:autoSpaceDN w:val="0"/>
        <w:adjustRightInd w:val="0"/>
        <w:spacing w:line="241" w:lineRule="atLeast"/>
        <w:rPr>
          <w:rFonts w:ascii="Calibri" w:hAnsi="Calibri" w:cs="Calibri"/>
          <w:b/>
          <w:bCs/>
          <w:color w:val="000000"/>
        </w:rPr>
      </w:pP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REGRA GERAL </w:t>
      </w:r>
    </w:p>
    <w:p w:rsidR="00A26D7F" w:rsidRPr="00A26D7F" w:rsidRDefault="00A26D7F" w:rsidP="00C91E70">
      <w:pPr>
        <w:shd w:val="clear" w:color="auto" w:fill="D9E2F3" w:themeFill="accent1" w:themeFillTint="33"/>
        <w:autoSpaceDE w:val="0"/>
        <w:autoSpaceDN w:val="0"/>
        <w:adjustRightInd w:val="0"/>
        <w:spacing w:line="241" w:lineRule="atLeast"/>
        <w:rPr>
          <w:rFonts w:ascii="Calibri" w:hAnsi="Calibri" w:cs="Calibri"/>
          <w:color w:val="000000"/>
        </w:rPr>
      </w:pPr>
      <w:r w:rsidRPr="00A26D7F">
        <w:rPr>
          <w:rFonts w:ascii="Calibri" w:hAnsi="Calibri" w:cs="Calibri"/>
          <w:color w:val="000000"/>
        </w:rPr>
        <w:t>Art. 40 da CF/1988, na redação dada EC 20/1998 (vigente a partir de 16/12/1998), EC 41/2003 (vigente a partir de 31/12/2003) e EC 47/2005 (vigente a partir de 31/12/2003). A seguir são destacadas algumas característic</w:t>
      </w:r>
      <w:r w:rsidR="00C91E70">
        <w:rPr>
          <w:rFonts w:ascii="Calibri" w:hAnsi="Calibri" w:cs="Calibri"/>
          <w:color w:val="000000"/>
        </w:rPr>
        <w:t>as da Aposentadoria voluntária:</w:t>
      </w:r>
    </w:p>
    <w:p w:rsidR="00A26D7F" w:rsidRPr="00A26D7F" w:rsidRDefault="00A26D7F" w:rsidP="00C91E70">
      <w:pPr>
        <w:numPr>
          <w:ilvl w:val="0"/>
          <w:numId w:val="16"/>
        </w:numPr>
        <w:shd w:val="clear" w:color="auto" w:fill="D9E2F3" w:themeFill="accent1" w:themeFillTint="33"/>
        <w:autoSpaceDE w:val="0"/>
        <w:autoSpaceDN w:val="0"/>
        <w:adjustRightInd w:val="0"/>
        <w:spacing w:after="24"/>
        <w:rPr>
          <w:rFonts w:ascii="Calibri" w:hAnsi="Calibri" w:cs="Calibri"/>
          <w:color w:val="000000"/>
        </w:rPr>
      </w:pPr>
      <w:r w:rsidRPr="00A26D7F">
        <w:rPr>
          <w:rFonts w:ascii="Calibri" w:hAnsi="Calibri" w:cs="Calibri"/>
          <w:color w:val="000000"/>
        </w:rPr>
        <w:t xml:space="preserve">Regime de caráter contributivo e solidário </w:t>
      </w:r>
    </w:p>
    <w:p w:rsidR="00A26D7F" w:rsidRPr="00A26D7F" w:rsidRDefault="00A26D7F" w:rsidP="00C91E70">
      <w:pPr>
        <w:numPr>
          <w:ilvl w:val="0"/>
          <w:numId w:val="16"/>
        </w:numPr>
        <w:shd w:val="clear" w:color="auto" w:fill="D9E2F3" w:themeFill="accent1" w:themeFillTint="33"/>
        <w:autoSpaceDE w:val="0"/>
        <w:autoSpaceDN w:val="0"/>
        <w:adjustRightInd w:val="0"/>
        <w:spacing w:after="24"/>
        <w:rPr>
          <w:rFonts w:ascii="Calibri" w:hAnsi="Calibri" w:cs="Calibri"/>
          <w:color w:val="000000"/>
        </w:rPr>
      </w:pPr>
      <w:r w:rsidRPr="00A26D7F">
        <w:rPr>
          <w:rFonts w:ascii="Calibri" w:hAnsi="Calibri" w:cs="Calibri"/>
          <w:color w:val="000000"/>
        </w:rPr>
        <w:t xml:space="preserve">Contribuição do ente público </w:t>
      </w:r>
    </w:p>
    <w:p w:rsidR="00A26D7F" w:rsidRPr="00A26D7F" w:rsidRDefault="00A26D7F" w:rsidP="00C91E70">
      <w:pPr>
        <w:numPr>
          <w:ilvl w:val="0"/>
          <w:numId w:val="16"/>
        </w:numPr>
        <w:shd w:val="clear" w:color="auto" w:fill="D9E2F3" w:themeFill="accent1" w:themeFillTint="33"/>
        <w:autoSpaceDE w:val="0"/>
        <w:autoSpaceDN w:val="0"/>
        <w:adjustRightInd w:val="0"/>
        <w:spacing w:after="24"/>
        <w:rPr>
          <w:rFonts w:ascii="Calibri" w:hAnsi="Calibri" w:cs="Calibri"/>
          <w:color w:val="000000"/>
        </w:rPr>
      </w:pPr>
      <w:r w:rsidRPr="00A26D7F">
        <w:rPr>
          <w:rFonts w:ascii="Calibri" w:hAnsi="Calibri" w:cs="Calibri"/>
          <w:color w:val="000000"/>
        </w:rPr>
        <w:t>Contribuição servidores ativos,</w:t>
      </w:r>
      <w:r w:rsidR="00C91E70">
        <w:rPr>
          <w:rFonts w:ascii="Calibri" w:hAnsi="Calibri" w:cs="Calibri"/>
          <w:color w:val="000000"/>
        </w:rPr>
        <w:t xml:space="preserve"> </w:t>
      </w:r>
      <w:r w:rsidRPr="00A26D7F">
        <w:rPr>
          <w:rFonts w:ascii="Calibri" w:hAnsi="Calibri" w:cs="Calibri"/>
          <w:color w:val="000000"/>
        </w:rPr>
        <w:t xml:space="preserve"> aposentados e pensionistas </w:t>
      </w:r>
    </w:p>
    <w:p w:rsidR="00A26D7F" w:rsidRPr="00A26D7F" w:rsidRDefault="00A26D7F" w:rsidP="00C91E70">
      <w:pPr>
        <w:numPr>
          <w:ilvl w:val="0"/>
          <w:numId w:val="16"/>
        </w:numPr>
        <w:shd w:val="clear" w:color="auto" w:fill="D9E2F3" w:themeFill="accent1" w:themeFillTint="33"/>
        <w:autoSpaceDE w:val="0"/>
        <w:autoSpaceDN w:val="0"/>
        <w:adjustRightInd w:val="0"/>
        <w:spacing w:after="24"/>
        <w:rPr>
          <w:rFonts w:ascii="Calibri" w:hAnsi="Calibri" w:cs="Calibri"/>
          <w:color w:val="000000"/>
        </w:rPr>
      </w:pPr>
      <w:r w:rsidRPr="00A26D7F">
        <w:rPr>
          <w:rFonts w:ascii="Calibri" w:hAnsi="Calibri" w:cs="Calibri"/>
          <w:color w:val="000000"/>
        </w:rPr>
        <w:t xml:space="preserve">Adoção de critérios de preservação do equilíbrio financeiro e atuarial </w:t>
      </w:r>
    </w:p>
    <w:p w:rsidR="00A26D7F" w:rsidRPr="00A26D7F" w:rsidRDefault="00A26D7F" w:rsidP="00C91E70">
      <w:pPr>
        <w:numPr>
          <w:ilvl w:val="0"/>
          <w:numId w:val="16"/>
        </w:numPr>
        <w:shd w:val="clear" w:color="auto" w:fill="D9E2F3" w:themeFill="accent1" w:themeFillTint="33"/>
        <w:autoSpaceDE w:val="0"/>
        <w:autoSpaceDN w:val="0"/>
        <w:adjustRightInd w:val="0"/>
        <w:rPr>
          <w:rFonts w:ascii="Calibri" w:hAnsi="Calibri" w:cs="Calibri"/>
          <w:color w:val="000000"/>
        </w:rPr>
      </w:pPr>
      <w:r w:rsidRPr="00A26D7F">
        <w:rPr>
          <w:rFonts w:ascii="Calibri" w:hAnsi="Calibri" w:cs="Calibri"/>
          <w:color w:val="000000"/>
        </w:rPr>
        <w:t xml:space="preserve">Valor do provento calculado pela média aritmética das maiores remunerações utilizadas como base para as contribuições. </w:t>
      </w:r>
    </w:p>
    <w:p w:rsidR="00A26D7F" w:rsidRPr="00A26D7F" w:rsidRDefault="00A26D7F" w:rsidP="00A26D7F">
      <w:pPr>
        <w:autoSpaceDE w:val="0"/>
        <w:autoSpaceDN w:val="0"/>
        <w:adjustRightInd w:val="0"/>
        <w:rPr>
          <w:rFonts w:ascii="Calibri" w:hAnsi="Calibri" w:cs="Calibri"/>
          <w:color w:val="000000"/>
        </w:rPr>
      </w:pPr>
    </w:p>
    <w:p w:rsidR="00A26D7F" w:rsidRPr="00A26D7F" w:rsidRDefault="00A26D7F" w:rsidP="00C91E70">
      <w:pPr>
        <w:shd w:val="clear" w:color="auto" w:fill="FBE4D5" w:themeFill="accent2" w:themeFillTint="33"/>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São as seguintes as modalidades de aposentadoria voluntária: </w:t>
      </w:r>
    </w:p>
    <w:p w:rsidR="00A26D7F" w:rsidRPr="00A26D7F" w:rsidRDefault="00A26D7F" w:rsidP="00C91E70">
      <w:pPr>
        <w:shd w:val="clear" w:color="auto" w:fill="FBE4D5" w:themeFill="accent2" w:themeFillTint="33"/>
        <w:autoSpaceDE w:val="0"/>
        <w:autoSpaceDN w:val="0"/>
        <w:adjustRightInd w:val="0"/>
        <w:spacing w:line="241" w:lineRule="atLeast"/>
        <w:ind w:left="840"/>
        <w:rPr>
          <w:rFonts w:ascii="Calibri" w:hAnsi="Calibri" w:cs="Calibri"/>
          <w:color w:val="000000"/>
        </w:rPr>
      </w:pPr>
      <w:r w:rsidRPr="00A26D7F">
        <w:rPr>
          <w:rFonts w:ascii="Calibri" w:hAnsi="Calibri" w:cs="Calibri"/>
          <w:b/>
          <w:bCs/>
          <w:color w:val="000000"/>
        </w:rPr>
        <w:t xml:space="preserve">a) </w:t>
      </w:r>
      <w:r w:rsidRPr="00A26D7F">
        <w:rPr>
          <w:rFonts w:ascii="Calibri" w:hAnsi="Calibri" w:cs="Calibri"/>
          <w:color w:val="000000"/>
        </w:rPr>
        <w:t xml:space="preserve">aposentadoria voluntária por tempo de contribuição e idade; </w:t>
      </w:r>
    </w:p>
    <w:p w:rsidR="00A26D7F" w:rsidRPr="00A26D7F" w:rsidRDefault="00A26D7F" w:rsidP="00C91E70">
      <w:pPr>
        <w:shd w:val="clear" w:color="auto" w:fill="FBE4D5" w:themeFill="accent2" w:themeFillTint="33"/>
        <w:autoSpaceDE w:val="0"/>
        <w:autoSpaceDN w:val="0"/>
        <w:adjustRightInd w:val="0"/>
        <w:spacing w:line="241" w:lineRule="atLeast"/>
        <w:ind w:left="840"/>
        <w:rPr>
          <w:rFonts w:ascii="Calibri" w:hAnsi="Calibri" w:cs="Calibri"/>
          <w:color w:val="000000"/>
        </w:rPr>
      </w:pPr>
      <w:r w:rsidRPr="00A26D7F">
        <w:rPr>
          <w:rFonts w:ascii="Calibri" w:hAnsi="Calibri" w:cs="Calibri"/>
          <w:b/>
          <w:bCs/>
          <w:color w:val="000000"/>
        </w:rPr>
        <w:t xml:space="preserve">b) </w:t>
      </w:r>
      <w:r w:rsidRPr="00A26D7F">
        <w:rPr>
          <w:rFonts w:ascii="Calibri" w:hAnsi="Calibri" w:cs="Calibri"/>
          <w:color w:val="000000"/>
        </w:rPr>
        <w:t xml:space="preserve">aposentadoria voluntária por idade; e </w:t>
      </w:r>
    </w:p>
    <w:p w:rsidR="00A26D7F" w:rsidRDefault="00A26D7F" w:rsidP="00C91E70">
      <w:pPr>
        <w:shd w:val="clear" w:color="auto" w:fill="FBE4D5" w:themeFill="accent2" w:themeFillTint="33"/>
        <w:autoSpaceDE w:val="0"/>
        <w:autoSpaceDN w:val="0"/>
        <w:adjustRightInd w:val="0"/>
        <w:spacing w:line="241" w:lineRule="atLeast"/>
        <w:ind w:left="840"/>
        <w:rPr>
          <w:rFonts w:ascii="Calibri" w:hAnsi="Calibri" w:cs="Calibri"/>
          <w:color w:val="000000"/>
        </w:rPr>
      </w:pPr>
      <w:r w:rsidRPr="00A26D7F">
        <w:rPr>
          <w:rFonts w:ascii="Calibri" w:hAnsi="Calibri" w:cs="Calibri"/>
          <w:b/>
          <w:bCs/>
          <w:color w:val="000000"/>
        </w:rPr>
        <w:t xml:space="preserve">c) </w:t>
      </w:r>
      <w:r w:rsidRPr="00A26D7F">
        <w:rPr>
          <w:rFonts w:ascii="Calibri" w:hAnsi="Calibri" w:cs="Calibri"/>
          <w:color w:val="000000"/>
        </w:rPr>
        <w:t xml:space="preserve">aposentadoria do professor de educação infantil, do ensino fundamental e médio. </w:t>
      </w:r>
    </w:p>
    <w:p w:rsidR="00C91E70" w:rsidRPr="00A26D7F" w:rsidRDefault="00C91E70" w:rsidP="00A26D7F">
      <w:pPr>
        <w:autoSpaceDE w:val="0"/>
        <w:autoSpaceDN w:val="0"/>
        <w:adjustRightInd w:val="0"/>
        <w:spacing w:line="241" w:lineRule="atLeast"/>
        <w:ind w:left="840"/>
        <w:rPr>
          <w:rFonts w:ascii="Calibri" w:hAnsi="Calibri" w:cs="Calibri"/>
          <w:color w:val="000000"/>
        </w:rPr>
      </w:pP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A) APOSENTADORIA VOLUNTÁRIA POR TEMPO DE CONTRIBUIÇÃO E IDADE </w:t>
      </w: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Ademais dos requisitos comuns (tempo de serviço público e no cargo) essa modalidade pressupõe que o(a) servidor(a) tenha: </w:t>
      </w:r>
    </w:p>
    <w:p w:rsidR="00A26D7F" w:rsidRPr="00A26D7F" w:rsidRDefault="00A26D7F" w:rsidP="009E2920">
      <w:pPr>
        <w:numPr>
          <w:ilvl w:val="0"/>
          <w:numId w:val="17"/>
        </w:numPr>
        <w:autoSpaceDE w:val="0"/>
        <w:autoSpaceDN w:val="0"/>
        <w:adjustRightInd w:val="0"/>
        <w:spacing w:after="24"/>
        <w:rPr>
          <w:rFonts w:ascii="Calibri" w:hAnsi="Calibri" w:cs="Calibri"/>
          <w:color w:val="000000"/>
        </w:rPr>
      </w:pPr>
      <w:r w:rsidRPr="00A26D7F">
        <w:rPr>
          <w:rFonts w:ascii="Calibri" w:hAnsi="Calibri" w:cs="Calibri"/>
          <w:color w:val="000000"/>
        </w:rPr>
        <w:t xml:space="preserve">60 anos de idade e 35 anos de contribuição, se homem; </w:t>
      </w:r>
    </w:p>
    <w:p w:rsidR="00A26D7F" w:rsidRPr="00A26D7F" w:rsidRDefault="00A26D7F" w:rsidP="009E2920">
      <w:pPr>
        <w:numPr>
          <w:ilvl w:val="0"/>
          <w:numId w:val="17"/>
        </w:numPr>
        <w:autoSpaceDE w:val="0"/>
        <w:autoSpaceDN w:val="0"/>
        <w:adjustRightInd w:val="0"/>
        <w:spacing w:after="24"/>
        <w:rPr>
          <w:rFonts w:ascii="Calibri" w:hAnsi="Calibri" w:cs="Calibri"/>
          <w:color w:val="000000"/>
        </w:rPr>
      </w:pPr>
      <w:r w:rsidRPr="00A26D7F">
        <w:rPr>
          <w:rFonts w:ascii="Calibri" w:hAnsi="Calibri" w:cs="Calibri"/>
          <w:color w:val="000000"/>
        </w:rPr>
        <w:t xml:space="preserve">55 anos de idade e 30 anos de contribuição, se mulher; </w:t>
      </w:r>
    </w:p>
    <w:p w:rsidR="00A26D7F" w:rsidRPr="00A26D7F" w:rsidRDefault="00C91E70" w:rsidP="00C91E70">
      <w:pPr>
        <w:autoSpaceDE w:val="0"/>
        <w:autoSpaceDN w:val="0"/>
        <w:adjustRightInd w:val="0"/>
        <w:rPr>
          <w:rFonts w:ascii="Calibri" w:hAnsi="Calibri" w:cs="Calibri"/>
          <w:color w:val="000000"/>
        </w:rPr>
      </w:pPr>
      <w:r>
        <w:rPr>
          <w:rFonts w:ascii="Calibri" w:hAnsi="Calibri" w:cs="Calibri"/>
          <w:color w:val="000000"/>
        </w:rPr>
        <w:lastRenderedPageBreak/>
        <w:t>Os p</w:t>
      </w:r>
      <w:r w:rsidR="00A26D7F" w:rsidRPr="00A26D7F">
        <w:rPr>
          <w:rFonts w:ascii="Calibri" w:hAnsi="Calibri" w:cs="Calibri"/>
          <w:color w:val="000000"/>
        </w:rPr>
        <w:t xml:space="preserve">roventos serão integrais ao tempo de contribuição, ou seja, calculados pela média aritmética simples. </w:t>
      </w:r>
    </w:p>
    <w:p w:rsidR="00A26D7F" w:rsidRPr="00A26D7F" w:rsidRDefault="00A26D7F" w:rsidP="00A26D7F">
      <w:pPr>
        <w:autoSpaceDE w:val="0"/>
        <w:autoSpaceDN w:val="0"/>
        <w:adjustRightInd w:val="0"/>
        <w:rPr>
          <w:rFonts w:ascii="Calibri" w:hAnsi="Calibri" w:cs="Calibri"/>
          <w:color w:val="000000"/>
        </w:rPr>
      </w:pP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B) APOSENTADORIA VOLUNTÁRIA POR IDADE </w:t>
      </w: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Essa aposentadoria será concedida após o cumprimento dos requisitos comuns (tempo de serviço público e no cargo) e do requisito etário: </w:t>
      </w:r>
    </w:p>
    <w:p w:rsidR="00A26D7F" w:rsidRPr="00A26D7F" w:rsidRDefault="00A26D7F" w:rsidP="009E2920">
      <w:pPr>
        <w:numPr>
          <w:ilvl w:val="0"/>
          <w:numId w:val="18"/>
        </w:numPr>
        <w:autoSpaceDE w:val="0"/>
        <w:autoSpaceDN w:val="0"/>
        <w:adjustRightInd w:val="0"/>
        <w:spacing w:after="24"/>
        <w:rPr>
          <w:rFonts w:ascii="Calibri" w:hAnsi="Calibri" w:cs="Calibri"/>
          <w:color w:val="000000"/>
        </w:rPr>
      </w:pPr>
      <w:r w:rsidRPr="00A26D7F">
        <w:rPr>
          <w:rFonts w:ascii="Calibri" w:hAnsi="Calibri" w:cs="Calibri"/>
          <w:color w:val="000000"/>
        </w:rPr>
        <w:t xml:space="preserve">65 anos de idade, se homem; </w:t>
      </w:r>
    </w:p>
    <w:p w:rsidR="00A26D7F" w:rsidRPr="00A26D7F" w:rsidRDefault="00A26D7F" w:rsidP="009E2920">
      <w:pPr>
        <w:numPr>
          <w:ilvl w:val="0"/>
          <w:numId w:val="18"/>
        </w:numPr>
        <w:autoSpaceDE w:val="0"/>
        <w:autoSpaceDN w:val="0"/>
        <w:adjustRightInd w:val="0"/>
        <w:spacing w:after="24"/>
        <w:rPr>
          <w:rFonts w:ascii="Calibri" w:hAnsi="Calibri" w:cs="Calibri"/>
          <w:color w:val="000000"/>
        </w:rPr>
      </w:pPr>
      <w:r w:rsidRPr="00A26D7F">
        <w:rPr>
          <w:rFonts w:ascii="Calibri" w:hAnsi="Calibri" w:cs="Calibri"/>
          <w:color w:val="000000"/>
        </w:rPr>
        <w:t xml:space="preserve">60 anos de idade, se mulher; </w:t>
      </w:r>
    </w:p>
    <w:p w:rsidR="00A26D7F" w:rsidRPr="00A26D7F" w:rsidRDefault="00C91E70" w:rsidP="00C91E70">
      <w:pPr>
        <w:autoSpaceDE w:val="0"/>
        <w:autoSpaceDN w:val="0"/>
        <w:adjustRightInd w:val="0"/>
        <w:rPr>
          <w:rFonts w:ascii="Calibri" w:hAnsi="Calibri" w:cs="Calibri"/>
          <w:color w:val="000000"/>
        </w:rPr>
      </w:pPr>
      <w:r>
        <w:rPr>
          <w:rFonts w:ascii="Calibri" w:hAnsi="Calibri" w:cs="Calibri"/>
          <w:color w:val="000000"/>
        </w:rPr>
        <w:t xml:space="preserve">Os </w:t>
      </w:r>
      <w:r w:rsidR="00A26D7F" w:rsidRPr="00A26D7F">
        <w:rPr>
          <w:rFonts w:ascii="Calibri" w:hAnsi="Calibri" w:cs="Calibri"/>
          <w:color w:val="000000"/>
        </w:rPr>
        <w:t>proventos serão proporcionais ao tempo de contribuição.</w:t>
      </w:r>
    </w:p>
    <w:p w:rsidR="00A26D7F" w:rsidRPr="004F26E1" w:rsidRDefault="00A26D7F" w:rsidP="006D7AE9">
      <w:pPr>
        <w:autoSpaceDE w:val="0"/>
        <w:autoSpaceDN w:val="0"/>
        <w:adjustRightInd w:val="0"/>
        <w:ind w:right="140"/>
        <w:rPr>
          <w:rFonts w:cstheme="minorHAnsi"/>
          <w:b/>
        </w:rPr>
      </w:pP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C) APOSENTADORIA VOLUNTÁRIA DO PROFESSOR DE EDUCAÇÃO INFANTIL, DO ENSINO FUNDAMENTAL E MÉDIO </w:t>
      </w:r>
    </w:p>
    <w:p w:rsid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O § 5º do art. 40 reduziu em </w:t>
      </w:r>
      <w:r w:rsidRPr="00A26D7F">
        <w:rPr>
          <w:rFonts w:ascii="Calibri" w:hAnsi="Calibri" w:cs="Calibri"/>
          <w:b/>
          <w:bCs/>
          <w:color w:val="000000"/>
        </w:rPr>
        <w:t xml:space="preserve">cinco anos </w:t>
      </w:r>
      <w:r w:rsidRPr="00A26D7F">
        <w:rPr>
          <w:rFonts w:ascii="Calibri" w:hAnsi="Calibri" w:cs="Calibri"/>
          <w:color w:val="000000"/>
        </w:rPr>
        <w:t xml:space="preserve">os requisitos de idade e tempo de contribuição para o </w:t>
      </w:r>
      <w:r w:rsidRPr="00A26D7F">
        <w:rPr>
          <w:rFonts w:ascii="Calibri" w:hAnsi="Calibri" w:cs="Calibri"/>
          <w:b/>
          <w:bCs/>
          <w:color w:val="000000"/>
        </w:rPr>
        <w:t xml:space="preserve">professor (a) </w:t>
      </w:r>
      <w:r w:rsidRPr="00A26D7F">
        <w:rPr>
          <w:rFonts w:ascii="Calibri" w:hAnsi="Calibri" w:cs="Calibri"/>
          <w:color w:val="000000"/>
        </w:rPr>
        <w:t xml:space="preserve">que comprove tempo de efetivo exercício exclusivamente nas funções de magistério na educação infantil e no ensino fundamental e médio. </w:t>
      </w:r>
    </w:p>
    <w:p w:rsidR="00C91E70" w:rsidRPr="00A26D7F" w:rsidRDefault="00C91E70" w:rsidP="00A26D7F">
      <w:pPr>
        <w:autoSpaceDE w:val="0"/>
        <w:autoSpaceDN w:val="0"/>
        <w:adjustRightInd w:val="0"/>
        <w:spacing w:line="241" w:lineRule="atLeast"/>
        <w:rPr>
          <w:rFonts w:ascii="Calibri" w:hAnsi="Calibri" w:cs="Calibri"/>
          <w:color w:val="000000"/>
        </w:rPr>
      </w:pPr>
    </w:p>
    <w:p w:rsidR="00A26D7F" w:rsidRPr="00A26D7F" w:rsidRDefault="00A26D7F" w:rsidP="00A26D7F">
      <w:pPr>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A seguir são destacadas algumas características e condicionalidades da aposentadoria do professor de Educação Infantil, do Ensino Fundamental e Médio. </w:t>
      </w:r>
    </w:p>
    <w:p w:rsidR="00A26D7F" w:rsidRPr="00A26D7F" w:rsidRDefault="00A26D7F" w:rsidP="00C91E70">
      <w:pPr>
        <w:numPr>
          <w:ilvl w:val="0"/>
          <w:numId w:val="37"/>
        </w:numPr>
        <w:tabs>
          <w:tab w:val="left" w:pos="426"/>
        </w:tabs>
        <w:autoSpaceDE w:val="0"/>
        <w:autoSpaceDN w:val="0"/>
        <w:adjustRightInd w:val="0"/>
        <w:spacing w:after="24"/>
        <w:ind w:firstLine="284"/>
        <w:rPr>
          <w:rFonts w:ascii="Calibri" w:hAnsi="Calibri" w:cs="Calibri"/>
          <w:color w:val="000000"/>
        </w:rPr>
      </w:pPr>
      <w:r w:rsidRPr="00A26D7F">
        <w:rPr>
          <w:rFonts w:ascii="Calibri" w:hAnsi="Calibri" w:cs="Calibri"/>
          <w:color w:val="000000"/>
        </w:rPr>
        <w:t xml:space="preserve">Dez anos de efetivo exercício no serviço público. </w:t>
      </w:r>
    </w:p>
    <w:p w:rsidR="00A26D7F" w:rsidRPr="00A26D7F" w:rsidRDefault="00A26D7F" w:rsidP="00C91E70">
      <w:pPr>
        <w:numPr>
          <w:ilvl w:val="0"/>
          <w:numId w:val="37"/>
        </w:numPr>
        <w:tabs>
          <w:tab w:val="left" w:pos="426"/>
        </w:tabs>
        <w:autoSpaceDE w:val="0"/>
        <w:autoSpaceDN w:val="0"/>
        <w:adjustRightInd w:val="0"/>
        <w:spacing w:after="24"/>
        <w:ind w:firstLine="284"/>
        <w:rPr>
          <w:rFonts w:ascii="Calibri" w:hAnsi="Calibri" w:cs="Calibri"/>
          <w:color w:val="000000"/>
        </w:rPr>
      </w:pPr>
      <w:r w:rsidRPr="00A26D7F">
        <w:rPr>
          <w:rFonts w:ascii="Calibri" w:hAnsi="Calibri" w:cs="Calibri"/>
          <w:color w:val="000000"/>
        </w:rPr>
        <w:t xml:space="preserve">Cinco anos no cargo efetivo em que se dará a aposentadoria. </w:t>
      </w:r>
    </w:p>
    <w:p w:rsidR="00A26D7F" w:rsidRPr="00A26D7F" w:rsidRDefault="00A26D7F" w:rsidP="00C91E70">
      <w:pPr>
        <w:numPr>
          <w:ilvl w:val="0"/>
          <w:numId w:val="37"/>
        </w:numPr>
        <w:tabs>
          <w:tab w:val="left" w:pos="426"/>
        </w:tabs>
        <w:autoSpaceDE w:val="0"/>
        <w:autoSpaceDN w:val="0"/>
        <w:adjustRightInd w:val="0"/>
        <w:spacing w:after="24"/>
        <w:ind w:firstLine="284"/>
        <w:rPr>
          <w:rFonts w:ascii="Calibri" w:hAnsi="Calibri" w:cs="Calibri"/>
          <w:color w:val="000000"/>
        </w:rPr>
      </w:pPr>
      <w:r w:rsidRPr="00A26D7F">
        <w:rPr>
          <w:rFonts w:ascii="Calibri" w:hAnsi="Calibri" w:cs="Calibri"/>
          <w:color w:val="000000"/>
        </w:rPr>
        <w:t xml:space="preserve">Comprovar, no mínimo, 55 anos de idade e 30 de contribuição, se homem, e 50 anos de idade e 25 anos de contribuição, se mulher, em exercício na educação infantil ou no ensino fundamental e médio. </w:t>
      </w:r>
    </w:p>
    <w:p w:rsidR="00C91E70" w:rsidRDefault="00C91E70" w:rsidP="009E2920">
      <w:pPr>
        <w:numPr>
          <w:ilvl w:val="0"/>
          <w:numId w:val="19"/>
        </w:numPr>
        <w:autoSpaceDE w:val="0"/>
        <w:autoSpaceDN w:val="0"/>
        <w:adjustRightInd w:val="0"/>
        <w:spacing w:after="24"/>
        <w:rPr>
          <w:rFonts w:ascii="Calibri" w:hAnsi="Calibri" w:cs="Calibri"/>
          <w:color w:val="000000"/>
        </w:rPr>
      </w:pPr>
    </w:p>
    <w:p w:rsidR="00A26D7F" w:rsidRPr="00A26D7F" w:rsidRDefault="00A26D7F" w:rsidP="009E2920">
      <w:pPr>
        <w:numPr>
          <w:ilvl w:val="0"/>
          <w:numId w:val="19"/>
        </w:numPr>
        <w:autoSpaceDE w:val="0"/>
        <w:autoSpaceDN w:val="0"/>
        <w:adjustRightInd w:val="0"/>
        <w:spacing w:after="24"/>
        <w:rPr>
          <w:rFonts w:ascii="Calibri" w:hAnsi="Calibri" w:cs="Calibri"/>
          <w:color w:val="000000"/>
        </w:rPr>
      </w:pPr>
      <w:r w:rsidRPr="00A26D7F">
        <w:rPr>
          <w:rFonts w:ascii="Calibri" w:hAnsi="Calibri" w:cs="Calibri"/>
          <w:color w:val="000000"/>
        </w:rPr>
        <w:t xml:space="preserve">Fundamento legal: art. 40, § 1o, inciso III, alínea a e § 5o, com a redação dada pela EC 20/1998 e pela EC 41/2003. </w:t>
      </w:r>
    </w:p>
    <w:p w:rsidR="00A26D7F" w:rsidRPr="00A26D7F" w:rsidRDefault="00A26D7F" w:rsidP="009E2920">
      <w:pPr>
        <w:numPr>
          <w:ilvl w:val="0"/>
          <w:numId w:val="19"/>
        </w:numPr>
        <w:autoSpaceDE w:val="0"/>
        <w:autoSpaceDN w:val="0"/>
        <w:adjustRightInd w:val="0"/>
        <w:rPr>
          <w:rFonts w:ascii="Calibri" w:hAnsi="Calibri" w:cs="Calibri"/>
          <w:color w:val="000000"/>
        </w:rPr>
      </w:pPr>
      <w:r w:rsidRPr="00A26D7F">
        <w:rPr>
          <w:rFonts w:ascii="Calibri" w:hAnsi="Calibri" w:cs="Calibri"/>
          <w:color w:val="000000"/>
        </w:rPr>
        <w:t>Cálculo dos Proventos: com base na remuneração contributiva do servidor aos regimes próprio e geral de previdência, para os que</w:t>
      </w:r>
      <w:r w:rsidR="00C91E70">
        <w:rPr>
          <w:rFonts w:ascii="Calibri" w:hAnsi="Calibri" w:cs="Calibri"/>
          <w:color w:val="000000"/>
        </w:rPr>
        <w:t xml:space="preserve"> </w:t>
      </w:r>
      <w:r w:rsidRPr="00A26D7F">
        <w:rPr>
          <w:rFonts w:ascii="Calibri" w:hAnsi="Calibri" w:cs="Calibri"/>
          <w:color w:val="000000"/>
        </w:rPr>
        <w:t xml:space="preserve"> implementaram</w:t>
      </w:r>
      <w:r w:rsidR="006747F3">
        <w:rPr>
          <w:rFonts w:ascii="Calibri" w:hAnsi="Calibri" w:cs="Calibri"/>
          <w:color w:val="000000"/>
        </w:rPr>
        <w:t xml:space="preserve"> </w:t>
      </w:r>
      <w:r w:rsidRPr="00A26D7F">
        <w:rPr>
          <w:rFonts w:ascii="Calibri" w:hAnsi="Calibri" w:cs="Calibri"/>
          <w:color w:val="000000"/>
        </w:rPr>
        <w:t xml:space="preserve"> os requisitos a partir de 20/2/2004, data da publicação da MP no. 167/2004, convertida na Lei no. 10.887/2004. </w:t>
      </w:r>
    </w:p>
    <w:p w:rsidR="00A26D7F" w:rsidRPr="00A26D7F" w:rsidRDefault="00A26D7F" w:rsidP="00A26D7F">
      <w:pPr>
        <w:autoSpaceDE w:val="0"/>
        <w:autoSpaceDN w:val="0"/>
        <w:adjustRightInd w:val="0"/>
        <w:rPr>
          <w:rFonts w:ascii="Calibri" w:hAnsi="Calibri" w:cs="Calibri"/>
          <w:color w:val="000000"/>
        </w:rPr>
      </w:pPr>
    </w:p>
    <w:p w:rsidR="00A26D7F" w:rsidRPr="00A26D7F" w:rsidRDefault="00A26D7F" w:rsidP="00C91E70">
      <w:pPr>
        <w:shd w:val="clear" w:color="auto" w:fill="C5E0B3" w:themeFill="accent6" w:themeFillTint="66"/>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ABONO DE PERMANÊNCIA </w:t>
      </w:r>
    </w:p>
    <w:p w:rsidR="00A26D7F" w:rsidRPr="00A26D7F" w:rsidRDefault="00A26D7F" w:rsidP="00C91E70">
      <w:pPr>
        <w:shd w:val="clear" w:color="auto" w:fill="C5E0B3" w:themeFill="accent6" w:themeFillTint="66"/>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O art. 40, § 19 da CF/1988, acrescentado pela EC 41/2003, dispõe sobre o direito do(a) servidor(a) a um ABONO DE PERMANÊNCIA, equivalente ao valor da contribuição previdenciária, até que ele(a) complete as exigências para a aposentadoria compulsória - contidas no art. 40, § 1o, II, para os/as que tenham completado as exigências para a aposentadoria voluntária estabelecida no art. 40, § 1o, III, a, e que optem por permanecer em atividade. A licença prêmio concedida e não usufruída somente será considerada para a concessão do referido abono mediante manifestação irretratável do servidor(a). </w:t>
      </w:r>
    </w:p>
    <w:p w:rsidR="004F26E1" w:rsidRPr="004F26E1" w:rsidRDefault="004F26E1" w:rsidP="00A26D7F">
      <w:pPr>
        <w:autoSpaceDE w:val="0"/>
        <w:autoSpaceDN w:val="0"/>
        <w:adjustRightInd w:val="0"/>
        <w:spacing w:line="241" w:lineRule="atLeast"/>
        <w:rPr>
          <w:rFonts w:ascii="Calibri" w:hAnsi="Calibri" w:cs="Calibri"/>
          <w:b/>
          <w:bCs/>
          <w:color w:val="000000"/>
        </w:rPr>
      </w:pPr>
    </w:p>
    <w:p w:rsidR="00A26D7F" w:rsidRPr="00A26D7F" w:rsidRDefault="00A26D7F" w:rsidP="00C91E70">
      <w:pPr>
        <w:shd w:val="clear" w:color="auto" w:fill="C5E0B3" w:themeFill="accent6" w:themeFillTint="66"/>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PARIDADE </w:t>
      </w:r>
    </w:p>
    <w:p w:rsidR="00A26D7F" w:rsidRPr="00A26D7F" w:rsidRDefault="00A26D7F" w:rsidP="00C91E70">
      <w:pPr>
        <w:shd w:val="clear" w:color="auto" w:fill="C5E0B3" w:themeFill="accent6" w:themeFillTint="66"/>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Na regra geral não há paridade para as pensões, em virtude da nova redação dada pela EC 41/2003 ao § 8o do art. 40 da CF/1988, que assegurou o reajustamento dos benefícios, conforme critérios estabelecidos em lei. O reajuste foi regulamentado pelo art. 15 da Lei n o. 10.887/2004, vigente a partir de 20.2.2004 (data da publicação da MP 167/2004), que entendeu que o reajustamento dos proventos de aposentadoria fossem atualizados na mesma data e índice em que for concedido o reajuste dos benefícios do regime geral de previdência social. </w:t>
      </w:r>
    </w:p>
    <w:p w:rsidR="004F26E1" w:rsidRDefault="004F26E1" w:rsidP="00A26D7F">
      <w:pPr>
        <w:autoSpaceDE w:val="0"/>
        <w:autoSpaceDN w:val="0"/>
        <w:adjustRightInd w:val="0"/>
        <w:spacing w:line="241" w:lineRule="atLeast"/>
        <w:rPr>
          <w:rFonts w:ascii="Calibri" w:hAnsi="Calibri" w:cs="Calibri"/>
          <w:i/>
          <w:iCs/>
          <w:color w:val="000000"/>
        </w:rPr>
      </w:pPr>
    </w:p>
    <w:p w:rsidR="00A26D7F" w:rsidRPr="00C91E70" w:rsidRDefault="00A26D7F" w:rsidP="00A26D7F">
      <w:pPr>
        <w:autoSpaceDE w:val="0"/>
        <w:autoSpaceDN w:val="0"/>
        <w:adjustRightInd w:val="0"/>
        <w:spacing w:line="241" w:lineRule="atLeast"/>
        <w:rPr>
          <w:rFonts w:ascii="Calibri" w:hAnsi="Calibri" w:cs="Calibri"/>
          <w:b/>
          <w:color w:val="FF0000"/>
        </w:rPr>
      </w:pPr>
      <w:r w:rsidRPr="00C91E70">
        <w:rPr>
          <w:rFonts w:ascii="Calibri" w:hAnsi="Calibri" w:cs="Calibri"/>
          <w:b/>
          <w:i/>
          <w:iCs/>
          <w:color w:val="FF0000"/>
        </w:rPr>
        <w:t xml:space="preserve">REGRAS DO DIREITO ADQUIRIDO: art. 3o. da EC 41/2003 </w:t>
      </w:r>
    </w:p>
    <w:p w:rsidR="00A26D7F" w:rsidRPr="00A26D7F" w:rsidRDefault="00A26D7F" w:rsidP="00C91E70">
      <w:pPr>
        <w:shd w:val="clear" w:color="auto" w:fill="FBE4D5" w:themeFill="accent2" w:themeFillTint="33"/>
        <w:autoSpaceDE w:val="0"/>
        <w:autoSpaceDN w:val="0"/>
        <w:adjustRightInd w:val="0"/>
        <w:spacing w:line="241" w:lineRule="atLeast"/>
        <w:rPr>
          <w:rFonts w:ascii="Calibri" w:hAnsi="Calibri" w:cs="Calibri"/>
          <w:color w:val="000000"/>
        </w:rPr>
      </w:pPr>
      <w:r w:rsidRPr="00A26D7F">
        <w:rPr>
          <w:rFonts w:ascii="Calibri" w:hAnsi="Calibri" w:cs="Calibri"/>
          <w:b/>
          <w:bCs/>
          <w:color w:val="000000"/>
        </w:rPr>
        <w:t xml:space="preserve">Art. 40 da CF/1988, em sua redação original, e demais normas vigentes até 16/12/1998 </w:t>
      </w:r>
    </w:p>
    <w:p w:rsidR="00A26D7F" w:rsidRPr="00A26D7F" w:rsidRDefault="00A26D7F" w:rsidP="00C91E70">
      <w:pPr>
        <w:shd w:val="clear" w:color="auto" w:fill="FBE4D5" w:themeFill="accent2" w:themeFillTint="33"/>
        <w:autoSpaceDE w:val="0"/>
        <w:autoSpaceDN w:val="0"/>
        <w:adjustRightInd w:val="0"/>
        <w:spacing w:line="241" w:lineRule="atLeast"/>
        <w:rPr>
          <w:rFonts w:ascii="Calibri" w:hAnsi="Calibri" w:cs="Calibri"/>
          <w:color w:val="000000"/>
        </w:rPr>
      </w:pPr>
      <w:r w:rsidRPr="00A26D7F">
        <w:rPr>
          <w:rFonts w:ascii="Calibri" w:hAnsi="Calibri" w:cs="Calibri"/>
          <w:color w:val="000000"/>
        </w:rPr>
        <w:t xml:space="preserve">O art. 3o. da EC 20/1998 assegura aposentadoria aos servidores que, até 16/12/1998 tenham cumprido todos os requisitos para essa aposentadoria voluntária. </w:t>
      </w:r>
    </w:p>
    <w:p w:rsidR="00C91E70" w:rsidRDefault="00C91E70" w:rsidP="00A26D7F">
      <w:pPr>
        <w:autoSpaceDE w:val="0"/>
        <w:autoSpaceDN w:val="0"/>
        <w:adjustRightInd w:val="0"/>
        <w:ind w:right="140"/>
        <w:rPr>
          <w:rFonts w:ascii="Calibri" w:hAnsi="Calibri" w:cs="Calibri"/>
          <w:b/>
          <w:bCs/>
          <w:color w:val="000000"/>
        </w:rPr>
      </w:pPr>
    </w:p>
    <w:p w:rsidR="00A26D7F" w:rsidRPr="004F26E1" w:rsidRDefault="00A26D7F" w:rsidP="00A26D7F">
      <w:pPr>
        <w:autoSpaceDE w:val="0"/>
        <w:autoSpaceDN w:val="0"/>
        <w:adjustRightInd w:val="0"/>
        <w:ind w:right="140"/>
        <w:rPr>
          <w:rFonts w:cstheme="minorHAnsi"/>
          <w:b/>
        </w:rPr>
      </w:pPr>
      <w:r w:rsidRPr="004F26E1">
        <w:rPr>
          <w:rFonts w:ascii="Calibri" w:hAnsi="Calibri" w:cs="Calibri"/>
          <w:b/>
          <w:bCs/>
          <w:color w:val="000000"/>
        </w:rPr>
        <w:t xml:space="preserve">a) Voluntária com Proventos Integrais </w:t>
      </w:r>
      <w:r w:rsidRPr="004F26E1">
        <w:rPr>
          <w:rFonts w:ascii="Calibri" w:hAnsi="Calibri" w:cs="Calibri"/>
          <w:color w:val="000000"/>
        </w:rPr>
        <w:t>- 35 anos de tempo de serviço, se homem, e 30 anos de tempo de serviço, se mulher; base de cálculo dos proventos são as parcelas da remuneração incorporáveis aos proventos, acrescidos de vantagens deferidas após a aposentadoria, observados os requisitos legais.</w:t>
      </w:r>
    </w:p>
    <w:p w:rsidR="00377C8E" w:rsidRPr="004F26E1" w:rsidRDefault="00377C8E" w:rsidP="006D7AE9">
      <w:pPr>
        <w:autoSpaceDE w:val="0"/>
        <w:autoSpaceDN w:val="0"/>
        <w:adjustRightInd w:val="0"/>
        <w:ind w:right="140"/>
        <w:rPr>
          <w:rFonts w:cstheme="minorHAnsi"/>
          <w:b/>
          <w:noProof/>
          <w:lang w:eastAsia="pt-BR"/>
        </w:rPr>
      </w:pPr>
    </w:p>
    <w:p w:rsidR="004F26E1" w:rsidRPr="004F26E1" w:rsidRDefault="004F26E1" w:rsidP="006D7AE9">
      <w:pPr>
        <w:autoSpaceDE w:val="0"/>
        <w:autoSpaceDN w:val="0"/>
        <w:adjustRightInd w:val="0"/>
        <w:ind w:right="140"/>
        <w:rPr>
          <w:rFonts w:cstheme="minorHAnsi"/>
          <w:b/>
          <w:noProof/>
          <w:lang w:eastAsia="pt-BR"/>
        </w:rPr>
      </w:pPr>
    </w:p>
    <w:p w:rsidR="004F26E1" w:rsidRDefault="004F26E1" w:rsidP="004F26E1">
      <w:pPr>
        <w:pStyle w:val="Pa11"/>
        <w:rPr>
          <w:rFonts w:cs="Calibri"/>
          <w:color w:val="000000"/>
          <w:sz w:val="23"/>
          <w:szCs w:val="23"/>
        </w:rPr>
      </w:pPr>
      <w:r>
        <w:rPr>
          <w:rFonts w:cs="Calibri"/>
          <w:b/>
          <w:bCs/>
          <w:color w:val="000000"/>
          <w:sz w:val="23"/>
          <w:szCs w:val="23"/>
        </w:rPr>
        <w:lastRenderedPageBreak/>
        <w:t xml:space="preserve">b) Voluntária com Proventos Proporcionais ao tempo de serviço </w:t>
      </w:r>
      <w:r>
        <w:rPr>
          <w:rFonts w:cs="Calibri"/>
          <w:color w:val="000000"/>
          <w:sz w:val="23"/>
          <w:szCs w:val="23"/>
        </w:rPr>
        <w:t>-30 anos de tempo de serviço, se homem, e 25 anos de tempo de serviço, se mulher; base de cálculo dos proventos são as parcelas da remuneração incorporáveis aos proventos, acrescidos de vantagens deferidas após a aposentadoria, observados os requisitos legais.</w:t>
      </w:r>
    </w:p>
    <w:p w:rsidR="00C91E70" w:rsidRDefault="00C91E70" w:rsidP="004F26E1">
      <w:pPr>
        <w:pStyle w:val="Pa11"/>
        <w:rPr>
          <w:rFonts w:cs="Calibri"/>
          <w:b/>
          <w:bCs/>
          <w:color w:val="000000"/>
          <w:sz w:val="23"/>
          <w:szCs w:val="23"/>
        </w:rPr>
      </w:pPr>
    </w:p>
    <w:p w:rsidR="004F26E1" w:rsidRDefault="004F26E1" w:rsidP="004F26E1">
      <w:pPr>
        <w:pStyle w:val="Pa11"/>
        <w:rPr>
          <w:rFonts w:cs="Calibri"/>
          <w:color w:val="000000"/>
          <w:sz w:val="23"/>
          <w:szCs w:val="23"/>
        </w:rPr>
      </w:pPr>
      <w:r>
        <w:rPr>
          <w:rFonts w:cs="Calibri"/>
          <w:b/>
          <w:bCs/>
          <w:color w:val="000000"/>
          <w:sz w:val="23"/>
          <w:szCs w:val="23"/>
        </w:rPr>
        <w:t>c) Voluntária por Idade</w:t>
      </w:r>
      <w:r>
        <w:rPr>
          <w:rFonts w:cs="Calibri"/>
          <w:color w:val="000000"/>
          <w:sz w:val="23"/>
          <w:szCs w:val="23"/>
        </w:rPr>
        <w:t>– Proventos Proporcionais ao tempo de serviço -65 anos, se homem, e 60 anos, se mulher; base de cálculo dos proventos são as parcelas da remuneração incorporáveis aos proventos, acrescidos de vantagens deferidas após a aposentadoria, observados os requisitos legais.</w:t>
      </w:r>
    </w:p>
    <w:p w:rsidR="00C91E70" w:rsidRDefault="00C91E70" w:rsidP="004F26E1">
      <w:pPr>
        <w:pStyle w:val="Pa11"/>
        <w:rPr>
          <w:rFonts w:cs="Calibri"/>
          <w:b/>
          <w:bCs/>
          <w:color w:val="000000"/>
          <w:sz w:val="23"/>
          <w:szCs w:val="23"/>
        </w:rPr>
      </w:pPr>
    </w:p>
    <w:p w:rsidR="004F26E1" w:rsidRDefault="004F26E1" w:rsidP="004F26E1">
      <w:pPr>
        <w:pStyle w:val="Pa11"/>
        <w:rPr>
          <w:rFonts w:cs="Calibri"/>
          <w:color w:val="000000"/>
          <w:sz w:val="23"/>
          <w:szCs w:val="23"/>
        </w:rPr>
      </w:pPr>
      <w:r>
        <w:rPr>
          <w:rFonts w:cs="Calibri"/>
          <w:b/>
          <w:bCs/>
          <w:color w:val="000000"/>
          <w:sz w:val="23"/>
          <w:szCs w:val="23"/>
        </w:rPr>
        <w:t>d) Professor</w:t>
      </w:r>
      <w:r>
        <w:rPr>
          <w:rFonts w:cs="Calibri"/>
          <w:color w:val="000000"/>
          <w:sz w:val="23"/>
          <w:szCs w:val="23"/>
        </w:rPr>
        <w:t>– Voluntária com Proventos Integrais</w:t>
      </w:r>
      <w:r w:rsidR="00C91E70">
        <w:rPr>
          <w:rFonts w:cs="Calibri"/>
          <w:color w:val="000000"/>
          <w:sz w:val="23"/>
          <w:szCs w:val="23"/>
        </w:rPr>
        <w:t xml:space="preserve"> </w:t>
      </w:r>
      <w:r>
        <w:rPr>
          <w:rFonts w:cs="Calibri"/>
          <w:color w:val="000000"/>
          <w:sz w:val="23"/>
          <w:szCs w:val="23"/>
        </w:rPr>
        <w:t xml:space="preserve"> - 30 anos de efetivo exercício em funções de magistério, se homem, e 25 anos, se mulher; base de cálculo dos proventos são as parcelas da remuneração incorporáveis aos proventos, acrescidos de vantagens deferidas após a aposentadoria, observados os requisitos legais.</w:t>
      </w:r>
    </w:p>
    <w:p w:rsidR="00C91E70" w:rsidRDefault="00C91E70" w:rsidP="004F26E1">
      <w:pPr>
        <w:autoSpaceDE w:val="0"/>
        <w:autoSpaceDN w:val="0"/>
        <w:adjustRightInd w:val="0"/>
        <w:ind w:right="140"/>
        <w:rPr>
          <w:rFonts w:cs="Calibri"/>
          <w:b/>
          <w:bCs/>
          <w:color w:val="000000"/>
          <w:sz w:val="23"/>
          <w:szCs w:val="23"/>
        </w:rPr>
      </w:pPr>
    </w:p>
    <w:p w:rsidR="004F26E1" w:rsidRPr="00C91E70" w:rsidRDefault="00A05843" w:rsidP="00C91E70">
      <w:pPr>
        <w:shd w:val="clear" w:color="auto" w:fill="F2F2F2" w:themeFill="background1" w:themeFillShade="F2"/>
        <w:autoSpaceDE w:val="0"/>
        <w:autoSpaceDN w:val="0"/>
        <w:adjustRightInd w:val="0"/>
        <w:ind w:right="140"/>
        <w:rPr>
          <w:rFonts w:cs="Calibri"/>
          <w:b/>
          <w:bCs/>
          <w:color w:val="000000"/>
          <w:sz w:val="23"/>
          <w:szCs w:val="23"/>
          <w:u w:val="single"/>
        </w:rPr>
      </w:pPr>
      <w:r>
        <w:rPr>
          <w:rFonts w:cs="Calibri"/>
          <w:b/>
          <w:bCs/>
          <w:noProof/>
          <w:color w:val="000000"/>
          <w:sz w:val="23"/>
          <w:szCs w:val="23"/>
          <w:u w:val="single"/>
          <w:lang w:eastAsia="pt-B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6" type="#_x0000_t98" style="position:absolute;left:0;text-align:left;margin-left:53.55pt;margin-top:7.15pt;width:444.75pt;height:134.25pt;z-index:251661312" fillcolor="#ed7d31 [3205]" stroked="f">
            <v:fill opacity="63570f" color2="fill darken(118)" rotate="t" method="linear sigma" focus="100%" type="gradient"/>
            <v:textbox>
              <w:txbxContent>
                <w:p w:rsidR="00163502" w:rsidRPr="00C91E70" w:rsidRDefault="00163502" w:rsidP="00082A5F">
                  <w:pPr>
                    <w:shd w:val="clear" w:color="auto" w:fill="FFD966" w:themeFill="accent4" w:themeFillTint="99"/>
                    <w:rPr>
                      <w:sz w:val="24"/>
                    </w:rPr>
                  </w:pPr>
                  <w:r w:rsidRPr="00C91E70">
                    <w:rPr>
                      <w:rStyle w:val="A8"/>
                      <w:sz w:val="20"/>
                    </w:rPr>
                    <w:t>O art. 40 da CF/88, na redação dada pela EC 20/1998, concedeu aposentadoria voluntária com proventos calculados com base na remuneração do servidor no cargo efetivo em que se der a aposentadoria, ressalvado o direito de opção pelas demais normas por ela estabelecidas aos servidores públicos. A regra é válida para o servidor que tenha ingressado na APF até o dia 16/12/1998, data da publicação da EC 20/1998, situação também garantida no art. 3o. da EC 41/2003. Nesse caso, não deverão ser considerados os valores referentes aos cargos em comissão e funções gratificadas na base de cálculo dos proventos.</w:t>
                  </w:r>
                </w:p>
              </w:txbxContent>
            </v:textbox>
          </v:shape>
        </w:pict>
      </w:r>
      <w:r w:rsidR="004F26E1" w:rsidRPr="00C91E70">
        <w:rPr>
          <w:rFonts w:cs="Calibri"/>
          <w:b/>
          <w:bCs/>
          <w:color w:val="000000"/>
          <w:sz w:val="23"/>
          <w:szCs w:val="23"/>
          <w:u w:val="single"/>
        </w:rPr>
        <w:t>Art. 40 da CF/1988, na redação dada pela EC 20/1998, vigente de 16/12/1998 a 31/12/2003.</w:t>
      </w:r>
    </w:p>
    <w:p w:rsidR="004F26E1" w:rsidRDefault="004F26E1" w:rsidP="004F26E1">
      <w:pPr>
        <w:autoSpaceDE w:val="0"/>
        <w:autoSpaceDN w:val="0"/>
        <w:adjustRightInd w:val="0"/>
        <w:ind w:right="140"/>
        <w:rPr>
          <w:rFonts w:cs="Calibri"/>
          <w:b/>
          <w:bCs/>
          <w:color w:val="000000"/>
          <w:sz w:val="23"/>
          <w:szCs w:val="23"/>
        </w:rPr>
      </w:pPr>
    </w:p>
    <w:p w:rsidR="004F26E1" w:rsidRDefault="004F26E1" w:rsidP="004F26E1">
      <w:pPr>
        <w:autoSpaceDE w:val="0"/>
        <w:autoSpaceDN w:val="0"/>
        <w:adjustRightInd w:val="0"/>
        <w:ind w:right="140"/>
        <w:rPr>
          <w:rFonts w:cs="Calibri"/>
          <w:b/>
          <w:bCs/>
          <w:color w:val="000000"/>
          <w:sz w:val="23"/>
          <w:szCs w:val="23"/>
        </w:rPr>
      </w:pPr>
    </w:p>
    <w:p w:rsidR="004F26E1" w:rsidRDefault="004F26E1" w:rsidP="004F26E1">
      <w:pPr>
        <w:autoSpaceDE w:val="0"/>
        <w:autoSpaceDN w:val="0"/>
        <w:adjustRightInd w:val="0"/>
        <w:ind w:right="140"/>
        <w:rPr>
          <w:rFonts w:cstheme="minorHAnsi"/>
          <w:b/>
          <w:noProof/>
          <w:lang w:eastAsia="pt-BR"/>
        </w:rPr>
      </w:pPr>
    </w:p>
    <w:p w:rsidR="004F26E1" w:rsidRDefault="004F26E1" w:rsidP="006D7AE9">
      <w:pPr>
        <w:autoSpaceDE w:val="0"/>
        <w:autoSpaceDN w:val="0"/>
        <w:adjustRightInd w:val="0"/>
        <w:ind w:right="140"/>
        <w:rPr>
          <w:rFonts w:cstheme="minorHAnsi"/>
          <w:b/>
          <w:noProof/>
          <w:lang w:eastAsia="pt-BR"/>
        </w:rPr>
      </w:pPr>
    </w:p>
    <w:p w:rsidR="004F26E1" w:rsidRDefault="004F26E1"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377C8E" w:rsidRDefault="00377C8E" w:rsidP="006D7AE9">
      <w:pPr>
        <w:autoSpaceDE w:val="0"/>
        <w:autoSpaceDN w:val="0"/>
        <w:adjustRightInd w:val="0"/>
        <w:ind w:right="140"/>
        <w:rPr>
          <w:rFonts w:cstheme="minorHAnsi"/>
          <w:b/>
        </w:rPr>
      </w:pPr>
    </w:p>
    <w:p w:rsidR="00A26D7F" w:rsidRDefault="00A26D7F" w:rsidP="006D7AE9">
      <w:pPr>
        <w:autoSpaceDE w:val="0"/>
        <w:autoSpaceDN w:val="0"/>
        <w:adjustRightInd w:val="0"/>
        <w:ind w:right="140"/>
        <w:rPr>
          <w:rFonts w:cstheme="minorHAnsi"/>
          <w:b/>
        </w:rPr>
      </w:pPr>
    </w:p>
    <w:p w:rsidR="00C91E70" w:rsidRDefault="00C91E70" w:rsidP="004F26E1">
      <w:pPr>
        <w:pStyle w:val="Pa11"/>
        <w:rPr>
          <w:rFonts w:cs="Calibri"/>
          <w:b/>
          <w:bCs/>
          <w:color w:val="000000"/>
          <w:sz w:val="22"/>
          <w:szCs w:val="23"/>
        </w:rPr>
      </w:pPr>
    </w:p>
    <w:p w:rsidR="004F26E1" w:rsidRDefault="004F26E1" w:rsidP="004F26E1">
      <w:pPr>
        <w:pStyle w:val="Pa11"/>
        <w:rPr>
          <w:rFonts w:cs="Calibri"/>
          <w:b/>
          <w:bCs/>
          <w:color w:val="000000"/>
          <w:sz w:val="22"/>
          <w:szCs w:val="23"/>
        </w:rPr>
      </w:pPr>
      <w:r w:rsidRPr="004F26E1">
        <w:rPr>
          <w:rFonts w:cs="Calibri"/>
          <w:b/>
          <w:bCs/>
          <w:color w:val="000000"/>
          <w:sz w:val="22"/>
          <w:szCs w:val="23"/>
        </w:rPr>
        <w:t>Nesta regra são cabíveis as seguintes espécies de aposentadoria:</w:t>
      </w:r>
    </w:p>
    <w:p w:rsidR="00FD128F" w:rsidRDefault="00FD128F" w:rsidP="004F26E1">
      <w:pPr>
        <w:pStyle w:val="Pa11"/>
        <w:rPr>
          <w:rFonts w:cs="Calibri"/>
          <w:b/>
          <w:bCs/>
          <w:color w:val="000000"/>
          <w:sz w:val="22"/>
          <w:szCs w:val="23"/>
        </w:rPr>
      </w:pPr>
    </w:p>
    <w:p w:rsidR="004F26E1" w:rsidRPr="004F26E1" w:rsidRDefault="004F26E1" w:rsidP="004F26E1">
      <w:pPr>
        <w:pStyle w:val="Pa11"/>
        <w:rPr>
          <w:rFonts w:cs="Calibri"/>
          <w:color w:val="000000"/>
          <w:sz w:val="22"/>
          <w:szCs w:val="23"/>
        </w:rPr>
      </w:pPr>
      <w:r w:rsidRPr="004F26E1">
        <w:rPr>
          <w:rFonts w:cs="Calibri"/>
          <w:b/>
          <w:bCs/>
          <w:color w:val="000000"/>
          <w:sz w:val="22"/>
          <w:szCs w:val="23"/>
        </w:rPr>
        <w:t>a) Voluntária com Proventos Integrais</w:t>
      </w:r>
      <w:r>
        <w:rPr>
          <w:rFonts w:cs="Calibri"/>
          <w:b/>
          <w:bCs/>
          <w:color w:val="000000"/>
          <w:sz w:val="22"/>
          <w:szCs w:val="23"/>
        </w:rPr>
        <w:t xml:space="preserve">:  </w:t>
      </w:r>
      <w:r w:rsidRPr="004F26E1">
        <w:rPr>
          <w:rFonts w:cs="Calibri"/>
          <w:color w:val="000000"/>
          <w:sz w:val="22"/>
          <w:szCs w:val="23"/>
        </w:rPr>
        <w:t>dez anos de efetivo exercício no serviço público - federal, estadual, municipal ou distrital ; 5 anos no cargo efetivo em que se dará a aposentadoria; e 60 anos de idade e 35 anos de contribuição, se homem, e 55 anos de idade e 30 anos de contribuição, se mulher. A base de cálculo dos proventos é a remuneração do servidor no cargo efetivo em que se der a aposentadoria.</w:t>
      </w:r>
    </w:p>
    <w:p w:rsidR="00FD128F" w:rsidRDefault="00FD128F" w:rsidP="004F26E1">
      <w:pPr>
        <w:pStyle w:val="Pa11"/>
        <w:rPr>
          <w:rFonts w:cs="Calibri"/>
          <w:b/>
          <w:bCs/>
          <w:color w:val="000000"/>
          <w:sz w:val="22"/>
          <w:szCs w:val="23"/>
        </w:rPr>
      </w:pPr>
    </w:p>
    <w:p w:rsidR="004F26E1" w:rsidRPr="004F26E1" w:rsidRDefault="004F26E1" w:rsidP="004F26E1">
      <w:pPr>
        <w:pStyle w:val="Pa11"/>
        <w:rPr>
          <w:rFonts w:cs="Calibri"/>
          <w:color w:val="000000"/>
          <w:sz w:val="22"/>
          <w:szCs w:val="23"/>
        </w:rPr>
      </w:pPr>
      <w:r w:rsidRPr="004F26E1">
        <w:rPr>
          <w:rFonts w:cs="Calibri"/>
          <w:b/>
          <w:bCs/>
          <w:color w:val="000000"/>
          <w:sz w:val="22"/>
          <w:szCs w:val="23"/>
        </w:rPr>
        <w:t>b) Voluntária por Idade, com Proventos Proporcionais ao Tempo de Contribuição</w:t>
      </w:r>
      <w:r>
        <w:rPr>
          <w:rFonts w:cs="Calibri"/>
          <w:b/>
          <w:bCs/>
          <w:color w:val="000000"/>
          <w:sz w:val="22"/>
          <w:szCs w:val="23"/>
        </w:rPr>
        <w:t xml:space="preserve">: </w:t>
      </w:r>
      <w:r w:rsidRPr="004F26E1">
        <w:rPr>
          <w:rFonts w:cs="Calibri"/>
          <w:color w:val="000000"/>
          <w:sz w:val="22"/>
          <w:szCs w:val="23"/>
        </w:rPr>
        <w:t>dez anos de efetivo exercício no serviço público - federal, estadual, municipal ou distrital ; 5 anos no cargo efetivo em que se dará a aposentadoria; e 65 anos de idade, se homem, e 60 anos de se mulher. A base de cálculo dos proventos é a remuneração do servidor no cargo efetivo em que se der a aposentadoria.</w:t>
      </w:r>
    </w:p>
    <w:p w:rsidR="00FD128F" w:rsidRDefault="00FD128F" w:rsidP="004F26E1">
      <w:pPr>
        <w:autoSpaceDE w:val="0"/>
        <w:autoSpaceDN w:val="0"/>
        <w:adjustRightInd w:val="0"/>
        <w:ind w:right="140"/>
        <w:rPr>
          <w:rFonts w:cs="Calibri"/>
          <w:b/>
          <w:bCs/>
          <w:color w:val="000000"/>
          <w:szCs w:val="23"/>
        </w:rPr>
      </w:pPr>
    </w:p>
    <w:p w:rsidR="00A26D7F" w:rsidRDefault="004F26E1" w:rsidP="004F26E1">
      <w:pPr>
        <w:autoSpaceDE w:val="0"/>
        <w:autoSpaceDN w:val="0"/>
        <w:adjustRightInd w:val="0"/>
        <w:ind w:right="140"/>
        <w:rPr>
          <w:rFonts w:cs="Calibri"/>
          <w:color w:val="000000"/>
          <w:szCs w:val="23"/>
        </w:rPr>
      </w:pPr>
      <w:r w:rsidRPr="004F26E1">
        <w:rPr>
          <w:rFonts w:cs="Calibri"/>
          <w:b/>
          <w:bCs/>
          <w:color w:val="000000"/>
          <w:szCs w:val="23"/>
        </w:rPr>
        <w:t>c) Voluntária do Professor da educação infantil, ensino fundamental e médio, com proventos integrais</w:t>
      </w:r>
      <w:r>
        <w:rPr>
          <w:rFonts w:cs="Calibri"/>
          <w:b/>
          <w:bCs/>
          <w:color w:val="000000"/>
          <w:szCs w:val="23"/>
        </w:rPr>
        <w:t>:</w:t>
      </w:r>
      <w:r w:rsidRPr="004F26E1">
        <w:rPr>
          <w:rFonts w:cs="Calibri"/>
          <w:color w:val="000000"/>
          <w:szCs w:val="23"/>
        </w:rPr>
        <w:t xml:space="preserve"> dez anos de efetivo exercício no serviço público - federal, estadual, </w:t>
      </w:r>
      <w:r w:rsidRPr="004F26E1">
        <w:rPr>
          <w:rFonts w:cs="Calibri"/>
          <w:i/>
          <w:color w:val="000000"/>
          <w:szCs w:val="23"/>
        </w:rPr>
        <w:t>municipal</w:t>
      </w:r>
      <w:r>
        <w:rPr>
          <w:rFonts w:cs="Calibri"/>
          <w:color w:val="000000"/>
          <w:szCs w:val="23"/>
        </w:rPr>
        <w:t xml:space="preserve"> ou distrital</w:t>
      </w:r>
      <w:r w:rsidRPr="004F26E1">
        <w:rPr>
          <w:rFonts w:cs="Calibri"/>
          <w:color w:val="000000"/>
          <w:szCs w:val="23"/>
        </w:rPr>
        <w:t>;</w:t>
      </w:r>
      <w:r>
        <w:rPr>
          <w:rFonts w:cs="Calibri"/>
          <w:color w:val="000000"/>
          <w:szCs w:val="23"/>
        </w:rPr>
        <w:t xml:space="preserve"> </w:t>
      </w:r>
      <w:r w:rsidRPr="004F26E1">
        <w:rPr>
          <w:rFonts w:cs="Calibri"/>
          <w:color w:val="000000"/>
          <w:szCs w:val="23"/>
        </w:rPr>
        <w:t xml:space="preserve"> 5 anos no cargo efetivo em que se dará a aposentadoria; e 55 anos de idade e 30 anos de contribuiçã</w:t>
      </w:r>
      <w:r>
        <w:rPr>
          <w:rFonts w:cs="Calibri"/>
          <w:color w:val="000000"/>
          <w:szCs w:val="23"/>
        </w:rPr>
        <w:t>o</w:t>
      </w:r>
      <w:r w:rsidRPr="004F26E1">
        <w:rPr>
          <w:rFonts w:cs="Calibri"/>
          <w:color w:val="000000"/>
          <w:szCs w:val="23"/>
        </w:rPr>
        <w:t xml:space="preserve"> , se homem, e 50 anos de idade e 25 anos de contribuição, se mulher. A base de cálculo dos proventos é a remuneração do servidor no cargo efetivo em que se der a aposentadoria.</w:t>
      </w:r>
    </w:p>
    <w:p w:rsidR="004F26E1" w:rsidRDefault="004F26E1" w:rsidP="004F26E1">
      <w:pPr>
        <w:autoSpaceDE w:val="0"/>
        <w:autoSpaceDN w:val="0"/>
        <w:adjustRightInd w:val="0"/>
        <w:ind w:right="140"/>
        <w:rPr>
          <w:rFonts w:cs="Calibri"/>
          <w:color w:val="000000"/>
          <w:szCs w:val="23"/>
        </w:rPr>
      </w:pPr>
    </w:p>
    <w:p w:rsidR="00FD128F" w:rsidRDefault="00FD128F" w:rsidP="004F26E1">
      <w:pPr>
        <w:autoSpaceDE w:val="0"/>
        <w:autoSpaceDN w:val="0"/>
        <w:adjustRightInd w:val="0"/>
        <w:ind w:right="140"/>
        <w:rPr>
          <w:rFonts w:cs="Calibri"/>
          <w:color w:val="000000"/>
          <w:szCs w:val="23"/>
        </w:rPr>
      </w:pPr>
    </w:p>
    <w:p w:rsidR="004F26E1" w:rsidRPr="00C91E70" w:rsidRDefault="004F26E1" w:rsidP="00C91E70">
      <w:pPr>
        <w:pStyle w:val="Pa11"/>
        <w:shd w:val="clear" w:color="auto" w:fill="F2F2F2" w:themeFill="background1" w:themeFillShade="F2"/>
        <w:rPr>
          <w:rFonts w:cs="Calibri"/>
          <w:color w:val="000000"/>
          <w:sz w:val="23"/>
          <w:szCs w:val="23"/>
          <w:u w:val="single"/>
        </w:rPr>
      </w:pPr>
      <w:r w:rsidRPr="00C91E70">
        <w:rPr>
          <w:rFonts w:cs="Calibri"/>
          <w:b/>
          <w:bCs/>
          <w:color w:val="000000"/>
          <w:sz w:val="23"/>
          <w:szCs w:val="23"/>
          <w:u w:val="single"/>
        </w:rPr>
        <w:t xml:space="preserve">Art. 8o. da EC 20/1998, vigente de 16/12/1998 a 31/12/2003 (artigo revogado pelo art. 10 da EC 41/2003) </w:t>
      </w:r>
    </w:p>
    <w:p w:rsidR="004F26E1" w:rsidRDefault="004F26E1" w:rsidP="00C91E70">
      <w:pPr>
        <w:pStyle w:val="Pa11"/>
        <w:shd w:val="clear" w:color="auto" w:fill="F2F2F2" w:themeFill="background1" w:themeFillShade="F2"/>
        <w:rPr>
          <w:rFonts w:cs="Calibri"/>
          <w:color w:val="000000"/>
          <w:sz w:val="23"/>
          <w:szCs w:val="23"/>
        </w:rPr>
      </w:pPr>
      <w:r>
        <w:rPr>
          <w:rFonts w:cs="Calibri"/>
          <w:color w:val="000000"/>
          <w:sz w:val="23"/>
          <w:szCs w:val="23"/>
        </w:rPr>
        <w:t xml:space="preserve">Concessão de aposentadoria voluntária, com proventos calculados com base na remuneração do servidor no cargo efetivo em que se dará a aposentadoria. Regra igualmente garantida no art. 3o da EC 41/2003. </w:t>
      </w:r>
    </w:p>
    <w:p w:rsidR="00C91E70" w:rsidRDefault="00C91E70" w:rsidP="004F26E1">
      <w:pPr>
        <w:pStyle w:val="Pa11"/>
        <w:rPr>
          <w:rFonts w:cs="Calibri"/>
          <w:b/>
          <w:bCs/>
          <w:color w:val="000000"/>
          <w:sz w:val="23"/>
          <w:szCs w:val="23"/>
        </w:rPr>
      </w:pPr>
    </w:p>
    <w:p w:rsidR="004F26E1" w:rsidRDefault="004F26E1" w:rsidP="004F26E1">
      <w:pPr>
        <w:pStyle w:val="Pa11"/>
        <w:rPr>
          <w:rFonts w:cs="Calibri"/>
          <w:color w:val="000000"/>
          <w:sz w:val="23"/>
          <w:szCs w:val="23"/>
        </w:rPr>
      </w:pPr>
      <w:r>
        <w:rPr>
          <w:rFonts w:cs="Calibri"/>
          <w:b/>
          <w:bCs/>
          <w:color w:val="000000"/>
          <w:sz w:val="23"/>
          <w:szCs w:val="23"/>
        </w:rPr>
        <w:t xml:space="preserve">a) Voluntária com Proventos Integrais </w:t>
      </w:r>
      <w:r>
        <w:rPr>
          <w:rFonts w:cs="Calibri"/>
          <w:color w:val="000000"/>
          <w:sz w:val="23"/>
          <w:szCs w:val="23"/>
        </w:rPr>
        <w:t xml:space="preserve">-53 anos de idade, se homem, e 48 anos de idade, se mulher; 5 anos de efetivo exercício no cargo em que se dará a aposentadoria; tempo de contribuição de 35 anos, se homem, e 30 anos, se mulher; período adicional de contribuição equivalente a 20% do tempo que, a </w:t>
      </w:r>
      <w:r>
        <w:rPr>
          <w:rFonts w:cs="Calibri"/>
          <w:color w:val="000000"/>
          <w:sz w:val="23"/>
          <w:szCs w:val="23"/>
        </w:rPr>
        <w:lastRenderedPageBreak/>
        <w:t xml:space="preserve">partir de 16/12/1998 faltaria para o servidor/a atingir o limite de tempo do item anterior. A base de cálculo dos proventos é a remuneração do servidor no cargo efetivo em que se der a aposentadoria. </w:t>
      </w:r>
    </w:p>
    <w:p w:rsidR="00FD128F" w:rsidRDefault="00FD128F" w:rsidP="004F26E1">
      <w:pPr>
        <w:pStyle w:val="Pa11"/>
        <w:rPr>
          <w:rFonts w:cs="Calibri"/>
          <w:b/>
          <w:bCs/>
          <w:color w:val="000000"/>
          <w:sz w:val="23"/>
          <w:szCs w:val="23"/>
        </w:rPr>
      </w:pPr>
    </w:p>
    <w:p w:rsidR="004F26E1" w:rsidRDefault="004F26E1" w:rsidP="004F26E1">
      <w:pPr>
        <w:pStyle w:val="Pa11"/>
        <w:rPr>
          <w:rFonts w:cs="Calibri"/>
          <w:color w:val="000000"/>
          <w:sz w:val="23"/>
          <w:szCs w:val="23"/>
        </w:rPr>
      </w:pPr>
      <w:r>
        <w:rPr>
          <w:rFonts w:cs="Calibri"/>
          <w:b/>
          <w:bCs/>
          <w:color w:val="000000"/>
          <w:sz w:val="23"/>
          <w:szCs w:val="23"/>
        </w:rPr>
        <w:t xml:space="preserve">b) Voluntária com Proventos Proporcionais ao Tempo de Contribuição </w:t>
      </w:r>
      <w:r>
        <w:rPr>
          <w:rFonts w:cs="Calibri"/>
          <w:color w:val="000000"/>
          <w:sz w:val="23"/>
          <w:szCs w:val="23"/>
        </w:rPr>
        <w:t xml:space="preserve">-53 anos de idade, se homem, e 48 anos de idade, se mulher; 5 anos de efetivo exercício no cargo em que se dará a aposentadoria; tempo de contribuição de 35 anos, se homem, e 30 anos, se mulher; período adicional de contribuição equivalente a 20% do tempo que, a partir de 16/12/1998 faltaria para o servidor/a atingir o limite de tempo do item anterior. A base de cálculo dos proventos é a remuneração do servidor no cargo efetivo em que se der a aposentadoria, proporcionais a 70% da remuneração, acrescida de 5% para cada ano de contribuição excedente ao mínimo. </w:t>
      </w:r>
    </w:p>
    <w:p w:rsidR="00FD128F" w:rsidRDefault="00FD128F" w:rsidP="004F26E1">
      <w:pPr>
        <w:pStyle w:val="Pa11"/>
        <w:rPr>
          <w:rFonts w:cs="Calibri"/>
          <w:b/>
          <w:bCs/>
          <w:color w:val="000000"/>
          <w:sz w:val="23"/>
          <w:szCs w:val="23"/>
        </w:rPr>
      </w:pPr>
    </w:p>
    <w:p w:rsidR="004F26E1" w:rsidRDefault="004F26E1" w:rsidP="004F26E1">
      <w:pPr>
        <w:pStyle w:val="Pa11"/>
        <w:rPr>
          <w:rFonts w:cs="Calibri"/>
          <w:color w:val="000000"/>
          <w:sz w:val="23"/>
          <w:szCs w:val="23"/>
        </w:rPr>
      </w:pPr>
      <w:r>
        <w:rPr>
          <w:rFonts w:cs="Calibri"/>
          <w:b/>
          <w:bCs/>
          <w:color w:val="000000"/>
          <w:sz w:val="23"/>
          <w:szCs w:val="23"/>
        </w:rPr>
        <w:t xml:space="preserve">c) Voluntária de Professor, com Proventos Integrais (qualquer grau do magistério) </w:t>
      </w:r>
      <w:r>
        <w:rPr>
          <w:rFonts w:cs="Calibri"/>
          <w:color w:val="000000"/>
          <w:sz w:val="23"/>
          <w:szCs w:val="23"/>
        </w:rPr>
        <w:t xml:space="preserve">- 53 anos de idade, se homem, e 48 anos de idade, se mulher; 5 anos de efetivo exercício no cargo em que se dará a aposentadoria; tempo de contribuição de 35 anos, se homem, e 30 anos, se mulher; período adicional de contribuição equivalente a 20% do tempo que, a partir de 16/12/1998 faltaria para o servidor/a atingir o limite de tempo do item anterior; ingresso e tempo de serviço exercido no magistério até 16/12/1998, contado com o acréscimo de bônus de 17%, se homem, e de 20%, se mulher, desde que se aposente com o cômputo exclusivo de tempo de efetivo exercício nas funções do magistério. A base de cálculo dos proventos é a remuneração do servidor no cargo efetivo em que se der a aposentadoria. </w:t>
      </w:r>
    </w:p>
    <w:p w:rsidR="004F26E1" w:rsidRPr="004F26E1" w:rsidRDefault="004F26E1" w:rsidP="004F26E1">
      <w:pPr>
        <w:pStyle w:val="Default"/>
      </w:pPr>
    </w:p>
    <w:p w:rsidR="004F26E1" w:rsidRPr="00C91E70" w:rsidRDefault="004F26E1" w:rsidP="00C91E70">
      <w:pPr>
        <w:shd w:val="clear" w:color="auto" w:fill="C5E0B3" w:themeFill="accent6" w:themeFillTint="66"/>
        <w:autoSpaceDE w:val="0"/>
        <w:autoSpaceDN w:val="0"/>
        <w:adjustRightInd w:val="0"/>
        <w:ind w:right="140"/>
        <w:rPr>
          <w:rFonts w:cstheme="minorHAnsi"/>
          <w:b/>
        </w:rPr>
      </w:pPr>
      <w:r w:rsidRPr="00C91E70">
        <w:rPr>
          <w:rFonts w:cs="Calibri"/>
          <w:b/>
          <w:bCs/>
          <w:sz w:val="23"/>
          <w:szCs w:val="23"/>
        </w:rPr>
        <w:t>ABONO DE PERMANÊNCIA</w:t>
      </w:r>
    </w:p>
    <w:p w:rsidR="004F26E1" w:rsidRDefault="004F26E1" w:rsidP="00C91E70">
      <w:pPr>
        <w:pStyle w:val="Pa11"/>
        <w:shd w:val="clear" w:color="auto" w:fill="C5E0B3" w:themeFill="accent6" w:themeFillTint="66"/>
        <w:rPr>
          <w:rFonts w:cs="Calibri"/>
          <w:color w:val="000000"/>
          <w:sz w:val="23"/>
          <w:szCs w:val="23"/>
        </w:rPr>
      </w:pPr>
      <w:r>
        <w:rPr>
          <w:rFonts w:cs="Calibri"/>
          <w:color w:val="000000"/>
          <w:sz w:val="23"/>
          <w:szCs w:val="23"/>
        </w:rPr>
        <w:t xml:space="preserve">O art. 3o § 1o da EC 41/2003 dispõe sobre o direito do(a) servidor(a) a um ABONO DE PERMANÊNCIA, equivalente ao valor da contribuição previdenciária, até que ele(a) complete as exigências para a aposentadoria compulsória, para os/as que tenham completado as exigências para a aposentadoria voluntária e que contem, no mínimo, com 30 anos de contribuição, se homem, ou 25 anos de contribuição, se mulher, estabelecida nesta regra de transição e que optem por permanecer em atividade. </w:t>
      </w:r>
    </w:p>
    <w:p w:rsidR="00C91E70" w:rsidRDefault="00C91E70" w:rsidP="004F26E1">
      <w:pPr>
        <w:autoSpaceDE w:val="0"/>
        <w:autoSpaceDN w:val="0"/>
        <w:adjustRightInd w:val="0"/>
        <w:ind w:right="140"/>
        <w:rPr>
          <w:rFonts w:cs="Calibri"/>
          <w:color w:val="000000"/>
          <w:sz w:val="23"/>
          <w:szCs w:val="23"/>
        </w:rPr>
      </w:pPr>
    </w:p>
    <w:p w:rsidR="00A26D7F" w:rsidRDefault="004F26E1" w:rsidP="004F26E1">
      <w:pPr>
        <w:autoSpaceDE w:val="0"/>
        <w:autoSpaceDN w:val="0"/>
        <w:adjustRightInd w:val="0"/>
        <w:ind w:right="140"/>
        <w:rPr>
          <w:rFonts w:cs="Calibri"/>
          <w:color w:val="000000"/>
          <w:sz w:val="23"/>
          <w:szCs w:val="23"/>
        </w:rPr>
      </w:pPr>
      <w:r>
        <w:rPr>
          <w:rFonts w:cs="Calibri"/>
          <w:color w:val="000000"/>
          <w:sz w:val="23"/>
          <w:szCs w:val="23"/>
        </w:rPr>
        <w:t>A licença prêmio concedida e não usufruída poderá ser considerada para fins do referido abono de permanência, mediante manifestação IRRETRATÁVEL do servidor(a).</w:t>
      </w:r>
    </w:p>
    <w:p w:rsidR="004F26E1" w:rsidRDefault="004F26E1" w:rsidP="004F26E1">
      <w:pPr>
        <w:autoSpaceDE w:val="0"/>
        <w:autoSpaceDN w:val="0"/>
        <w:adjustRightInd w:val="0"/>
        <w:ind w:right="140"/>
        <w:rPr>
          <w:rFonts w:cs="Calibri"/>
          <w:color w:val="000000"/>
          <w:sz w:val="23"/>
          <w:szCs w:val="23"/>
        </w:rPr>
      </w:pPr>
    </w:p>
    <w:p w:rsidR="004F26E1" w:rsidRPr="00815142" w:rsidRDefault="004F26E1" w:rsidP="004F26E1">
      <w:pPr>
        <w:autoSpaceDE w:val="0"/>
        <w:autoSpaceDN w:val="0"/>
        <w:adjustRightInd w:val="0"/>
        <w:ind w:right="140"/>
        <w:rPr>
          <w:rFonts w:cs="Calibri"/>
          <w:b/>
          <w:i/>
          <w:iCs/>
          <w:color w:val="0070C0"/>
          <w:sz w:val="24"/>
          <w:szCs w:val="23"/>
        </w:rPr>
      </w:pPr>
      <w:r w:rsidRPr="00815142">
        <w:rPr>
          <w:rFonts w:cs="Calibri"/>
          <w:b/>
          <w:i/>
          <w:iCs/>
          <w:color w:val="0070C0"/>
          <w:sz w:val="24"/>
          <w:szCs w:val="23"/>
        </w:rPr>
        <w:t xml:space="preserve"> REGRAS DE TRANSIÇÃO</w:t>
      </w:r>
      <w:r w:rsidR="00C91E70" w:rsidRPr="00815142">
        <w:rPr>
          <w:rFonts w:cs="Calibri"/>
          <w:b/>
          <w:i/>
          <w:iCs/>
          <w:color w:val="0070C0"/>
          <w:sz w:val="24"/>
          <w:szCs w:val="23"/>
        </w:rPr>
        <w:t>: essas estão definidas nos artigos abaixo:</w:t>
      </w:r>
    </w:p>
    <w:p w:rsidR="004F26E1" w:rsidRDefault="004F26E1" w:rsidP="004F26E1">
      <w:pPr>
        <w:autoSpaceDE w:val="0"/>
        <w:autoSpaceDN w:val="0"/>
        <w:adjustRightInd w:val="0"/>
        <w:ind w:right="140"/>
        <w:rPr>
          <w:rFonts w:cstheme="minorHAnsi"/>
          <w:b/>
        </w:rPr>
      </w:pPr>
      <w:r>
        <w:rPr>
          <w:rFonts w:cstheme="minorHAnsi"/>
          <w:b/>
          <w:noProof/>
          <w:lang w:eastAsia="pt-BR"/>
        </w:rPr>
        <w:drawing>
          <wp:inline distT="0" distB="0" distL="0" distR="0">
            <wp:extent cx="3514725" cy="1438275"/>
            <wp:effectExtent l="19050" t="0" r="9525" b="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3515053" cy="1438409"/>
                    </a:xfrm>
                    <a:prstGeom prst="rect">
                      <a:avLst/>
                    </a:prstGeom>
                    <a:noFill/>
                    <a:ln w="9525">
                      <a:noFill/>
                      <a:miter lim="800000"/>
                      <a:headEnd/>
                      <a:tailEnd/>
                    </a:ln>
                  </pic:spPr>
                </pic:pic>
              </a:graphicData>
            </a:graphic>
          </wp:inline>
        </w:drawing>
      </w:r>
    </w:p>
    <w:p w:rsidR="00A26D7F" w:rsidRDefault="00A26D7F" w:rsidP="006D7AE9">
      <w:pPr>
        <w:autoSpaceDE w:val="0"/>
        <w:autoSpaceDN w:val="0"/>
        <w:adjustRightInd w:val="0"/>
        <w:ind w:right="140"/>
        <w:rPr>
          <w:rFonts w:cstheme="minorHAnsi"/>
          <w:b/>
        </w:rPr>
      </w:pPr>
    </w:p>
    <w:p w:rsidR="00A26D7F" w:rsidRDefault="00A26D7F" w:rsidP="006D7AE9">
      <w:pPr>
        <w:autoSpaceDE w:val="0"/>
        <w:autoSpaceDN w:val="0"/>
        <w:adjustRightInd w:val="0"/>
        <w:ind w:right="140"/>
        <w:rPr>
          <w:rFonts w:cstheme="minorHAnsi"/>
          <w:b/>
        </w:rPr>
      </w:pPr>
    </w:p>
    <w:p w:rsidR="004F26E1" w:rsidRPr="004F26E1" w:rsidRDefault="004F26E1" w:rsidP="00815142">
      <w:pPr>
        <w:shd w:val="clear" w:color="auto" w:fill="D9D9D9" w:themeFill="background1" w:themeFillShade="D9"/>
        <w:autoSpaceDE w:val="0"/>
        <w:autoSpaceDN w:val="0"/>
        <w:adjustRightInd w:val="0"/>
        <w:spacing w:line="241" w:lineRule="atLeast"/>
        <w:rPr>
          <w:rFonts w:ascii="Calibri" w:hAnsi="Calibri" w:cs="Calibri"/>
          <w:color w:val="000000"/>
          <w:sz w:val="23"/>
          <w:szCs w:val="23"/>
        </w:rPr>
      </w:pPr>
      <w:r w:rsidRPr="004F26E1">
        <w:rPr>
          <w:rFonts w:ascii="Calibri" w:hAnsi="Calibri" w:cs="Calibri"/>
          <w:b/>
          <w:bCs/>
          <w:color w:val="000000"/>
          <w:sz w:val="23"/>
          <w:szCs w:val="23"/>
        </w:rPr>
        <w:t xml:space="preserve">Art. 2o. da EC 41/2003 </w:t>
      </w:r>
    </w:p>
    <w:p w:rsidR="004F26E1" w:rsidRPr="004F26E1" w:rsidRDefault="004F26E1" w:rsidP="004F26E1">
      <w:pPr>
        <w:autoSpaceDE w:val="0"/>
        <w:autoSpaceDN w:val="0"/>
        <w:adjustRightInd w:val="0"/>
        <w:spacing w:line="241" w:lineRule="atLeast"/>
        <w:rPr>
          <w:rFonts w:ascii="Calibri" w:hAnsi="Calibri" w:cs="Calibri"/>
          <w:color w:val="000000"/>
          <w:sz w:val="23"/>
          <w:szCs w:val="23"/>
        </w:rPr>
      </w:pPr>
      <w:r w:rsidRPr="004F26E1">
        <w:rPr>
          <w:rFonts w:ascii="Calibri" w:hAnsi="Calibri" w:cs="Calibri"/>
          <w:color w:val="000000"/>
          <w:sz w:val="23"/>
          <w:szCs w:val="23"/>
        </w:rPr>
        <w:t xml:space="preserve">A seguir são destacados os seguintes aspectos referentes ao Art. 2o da EC 41/2003. </w:t>
      </w:r>
    </w:p>
    <w:p w:rsidR="004F26E1" w:rsidRPr="004F26E1" w:rsidRDefault="004F26E1" w:rsidP="009E2920">
      <w:pPr>
        <w:numPr>
          <w:ilvl w:val="0"/>
          <w:numId w:val="20"/>
        </w:numPr>
        <w:autoSpaceDE w:val="0"/>
        <w:autoSpaceDN w:val="0"/>
        <w:adjustRightInd w:val="0"/>
        <w:spacing w:after="24"/>
        <w:ind w:firstLine="284"/>
        <w:rPr>
          <w:rFonts w:ascii="Calibri" w:hAnsi="Calibri" w:cs="Calibri"/>
          <w:color w:val="000000"/>
          <w:sz w:val="23"/>
          <w:szCs w:val="23"/>
        </w:rPr>
      </w:pPr>
      <w:r w:rsidRPr="004F26E1">
        <w:rPr>
          <w:rFonts w:ascii="Calibri" w:hAnsi="Calibri" w:cs="Calibri"/>
          <w:color w:val="000000"/>
          <w:sz w:val="23"/>
          <w:szCs w:val="23"/>
        </w:rPr>
        <w:t xml:space="preserve">Servidor que ingressou em cargo efetivo APF até a publicação da EC 20/1998 (16/12/1998) </w:t>
      </w:r>
    </w:p>
    <w:p w:rsidR="004F26E1" w:rsidRPr="004F26E1" w:rsidRDefault="004F26E1" w:rsidP="009E2920">
      <w:pPr>
        <w:numPr>
          <w:ilvl w:val="0"/>
          <w:numId w:val="20"/>
        </w:numPr>
        <w:autoSpaceDE w:val="0"/>
        <w:autoSpaceDN w:val="0"/>
        <w:adjustRightInd w:val="0"/>
        <w:spacing w:after="24"/>
        <w:ind w:firstLine="284"/>
        <w:rPr>
          <w:rFonts w:ascii="Calibri" w:hAnsi="Calibri" w:cs="Calibri"/>
          <w:color w:val="000000"/>
          <w:sz w:val="23"/>
          <w:szCs w:val="23"/>
        </w:rPr>
      </w:pPr>
      <w:r w:rsidRPr="004F26E1">
        <w:rPr>
          <w:rFonts w:ascii="Calibri" w:hAnsi="Calibri" w:cs="Calibri"/>
          <w:color w:val="000000"/>
          <w:sz w:val="23"/>
          <w:szCs w:val="23"/>
        </w:rPr>
        <w:t xml:space="preserve">Proventos calculados de acordo com o art. 40 §§ 3o e 17 da CF/1988 (média aritmética) </w:t>
      </w:r>
    </w:p>
    <w:p w:rsidR="004F26E1" w:rsidRPr="004F26E1" w:rsidRDefault="004F26E1" w:rsidP="009E2920">
      <w:pPr>
        <w:numPr>
          <w:ilvl w:val="0"/>
          <w:numId w:val="20"/>
        </w:numPr>
        <w:autoSpaceDE w:val="0"/>
        <w:autoSpaceDN w:val="0"/>
        <w:adjustRightInd w:val="0"/>
        <w:spacing w:after="24"/>
        <w:ind w:firstLine="284"/>
        <w:rPr>
          <w:rFonts w:ascii="Calibri" w:hAnsi="Calibri" w:cs="Calibri"/>
          <w:color w:val="000000"/>
          <w:sz w:val="23"/>
          <w:szCs w:val="23"/>
        </w:rPr>
      </w:pPr>
      <w:r w:rsidRPr="004F26E1">
        <w:rPr>
          <w:rFonts w:ascii="Calibri" w:hAnsi="Calibri" w:cs="Calibri"/>
          <w:color w:val="000000"/>
          <w:sz w:val="23"/>
          <w:szCs w:val="23"/>
        </w:rPr>
        <w:t xml:space="preserve">Dez anos no serviço público </w:t>
      </w:r>
    </w:p>
    <w:p w:rsidR="004F26E1" w:rsidRPr="004F26E1" w:rsidRDefault="004F26E1" w:rsidP="009E2920">
      <w:pPr>
        <w:numPr>
          <w:ilvl w:val="0"/>
          <w:numId w:val="20"/>
        </w:numPr>
        <w:autoSpaceDE w:val="0"/>
        <w:autoSpaceDN w:val="0"/>
        <w:adjustRightInd w:val="0"/>
        <w:ind w:firstLine="284"/>
        <w:rPr>
          <w:rFonts w:ascii="Calibri" w:hAnsi="Calibri" w:cs="Calibri"/>
          <w:color w:val="000000"/>
          <w:sz w:val="23"/>
          <w:szCs w:val="23"/>
        </w:rPr>
      </w:pPr>
      <w:r w:rsidRPr="004F26E1">
        <w:rPr>
          <w:rFonts w:ascii="Calibri" w:hAnsi="Calibri" w:cs="Calibri"/>
          <w:color w:val="000000"/>
          <w:sz w:val="23"/>
          <w:szCs w:val="23"/>
        </w:rPr>
        <w:t xml:space="preserve">Cinco anos no cargo efetivo </w:t>
      </w:r>
    </w:p>
    <w:p w:rsidR="004F26E1" w:rsidRDefault="004F26E1" w:rsidP="006D7AE9">
      <w:pPr>
        <w:autoSpaceDE w:val="0"/>
        <w:autoSpaceDN w:val="0"/>
        <w:adjustRightInd w:val="0"/>
        <w:ind w:right="140"/>
        <w:rPr>
          <w:rFonts w:cstheme="minorHAnsi"/>
          <w:b/>
        </w:rPr>
      </w:pPr>
      <w:r>
        <w:rPr>
          <w:rFonts w:cstheme="minorHAnsi"/>
          <w:b/>
          <w:noProof/>
          <w:lang w:eastAsia="pt-BR"/>
        </w:rPr>
        <w:lastRenderedPageBreak/>
        <w:drawing>
          <wp:inline distT="0" distB="0" distL="0" distR="0">
            <wp:extent cx="1790700" cy="1247775"/>
            <wp:effectExtent l="19050" t="0" r="0" b="0"/>
            <wp:docPr id="1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790700" cy="1247775"/>
                    </a:xfrm>
                    <a:prstGeom prst="rect">
                      <a:avLst/>
                    </a:prstGeom>
                    <a:noFill/>
                    <a:ln w="9525">
                      <a:noFill/>
                      <a:miter lim="800000"/>
                      <a:headEnd/>
                      <a:tailEnd/>
                    </a:ln>
                  </pic:spPr>
                </pic:pic>
              </a:graphicData>
            </a:graphic>
          </wp:inline>
        </w:drawing>
      </w:r>
      <w:r>
        <w:rPr>
          <w:rFonts w:cstheme="minorHAnsi"/>
          <w:b/>
        </w:rPr>
        <w:t xml:space="preserve">         </w:t>
      </w:r>
      <w:r>
        <w:rPr>
          <w:rFonts w:cstheme="minorHAnsi"/>
          <w:b/>
          <w:noProof/>
          <w:lang w:eastAsia="pt-BR"/>
        </w:rPr>
        <w:drawing>
          <wp:inline distT="0" distB="0" distL="0" distR="0">
            <wp:extent cx="1704975" cy="1247775"/>
            <wp:effectExtent l="19050" t="0" r="9525" b="0"/>
            <wp:docPr id="15"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1704975" cy="1247775"/>
                    </a:xfrm>
                    <a:prstGeom prst="rect">
                      <a:avLst/>
                    </a:prstGeom>
                    <a:noFill/>
                    <a:ln w="9525">
                      <a:noFill/>
                      <a:miter lim="800000"/>
                      <a:headEnd/>
                      <a:tailEnd/>
                    </a:ln>
                  </pic:spPr>
                </pic:pic>
              </a:graphicData>
            </a:graphic>
          </wp:inline>
        </w:drawing>
      </w:r>
      <w:r w:rsidR="00084220">
        <w:rPr>
          <w:rFonts w:cstheme="minorHAnsi"/>
          <w:b/>
        </w:rPr>
        <w:t xml:space="preserve">       </w:t>
      </w:r>
      <w:r w:rsidRPr="004F26E1">
        <w:rPr>
          <w:rFonts w:cstheme="minorHAnsi"/>
          <w:b/>
        </w:rPr>
        <w:t xml:space="preserve"> </w:t>
      </w:r>
      <w:r>
        <w:rPr>
          <w:rFonts w:cstheme="minorHAnsi"/>
          <w:b/>
          <w:noProof/>
          <w:lang w:eastAsia="pt-BR"/>
        </w:rPr>
        <w:drawing>
          <wp:inline distT="0" distB="0" distL="0" distR="0">
            <wp:extent cx="1733550" cy="1247775"/>
            <wp:effectExtent l="19050" t="0" r="0" b="0"/>
            <wp:docPr id="16"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1733550" cy="1247775"/>
                    </a:xfrm>
                    <a:prstGeom prst="rect">
                      <a:avLst/>
                    </a:prstGeom>
                    <a:noFill/>
                    <a:ln w="9525">
                      <a:noFill/>
                      <a:miter lim="800000"/>
                      <a:headEnd/>
                      <a:tailEnd/>
                    </a:ln>
                  </pic:spPr>
                </pic:pic>
              </a:graphicData>
            </a:graphic>
          </wp:inline>
        </w:drawing>
      </w:r>
    </w:p>
    <w:p w:rsidR="004F26E1" w:rsidRDefault="004F26E1" w:rsidP="006D7AE9">
      <w:pPr>
        <w:autoSpaceDE w:val="0"/>
        <w:autoSpaceDN w:val="0"/>
        <w:adjustRightInd w:val="0"/>
        <w:ind w:right="140"/>
        <w:rPr>
          <w:rFonts w:cstheme="minorHAnsi"/>
          <w:b/>
        </w:rPr>
      </w:pPr>
    </w:p>
    <w:p w:rsidR="00082A5F" w:rsidRPr="003F43E7" w:rsidRDefault="00082A5F" w:rsidP="00815142">
      <w:pPr>
        <w:shd w:val="clear" w:color="auto" w:fill="D9D9D9" w:themeFill="background1" w:themeFillShade="D9"/>
        <w:autoSpaceDE w:val="0"/>
        <w:autoSpaceDN w:val="0"/>
        <w:adjustRightInd w:val="0"/>
        <w:spacing w:line="241" w:lineRule="atLeast"/>
        <w:rPr>
          <w:rFonts w:ascii="Calibri" w:hAnsi="Calibri" w:cs="Calibri"/>
          <w:color w:val="000000"/>
        </w:rPr>
      </w:pPr>
      <w:r w:rsidRPr="00082A5F">
        <w:rPr>
          <w:rFonts w:ascii="Calibri" w:hAnsi="Calibri" w:cs="Calibri"/>
          <w:b/>
          <w:bCs/>
          <w:color w:val="000000"/>
          <w:sz w:val="23"/>
          <w:szCs w:val="23"/>
        </w:rPr>
        <w:t>a</w:t>
      </w:r>
      <w:r w:rsidRPr="003F43E7">
        <w:rPr>
          <w:rFonts w:ascii="Calibri" w:hAnsi="Calibri" w:cs="Calibri"/>
          <w:b/>
          <w:bCs/>
          <w:color w:val="000000"/>
        </w:rPr>
        <w:t xml:space="preserve">) Aposentadoria voluntária com proventos integrais para aqueles servidores que atenderam as exigências para aposentadoria até </w:t>
      </w:r>
      <w:r w:rsidRPr="00815142">
        <w:rPr>
          <w:rFonts w:ascii="Calibri" w:hAnsi="Calibri" w:cs="Calibri"/>
          <w:b/>
          <w:bCs/>
          <w:i/>
          <w:color w:val="000000"/>
          <w:sz w:val="24"/>
        </w:rPr>
        <w:t>31/12/2005</w:t>
      </w:r>
      <w:r w:rsidRPr="00815142">
        <w:rPr>
          <w:rFonts w:ascii="Calibri" w:hAnsi="Calibri" w:cs="Calibri"/>
          <w:i/>
          <w:color w:val="000000"/>
          <w:sz w:val="24"/>
        </w:rPr>
        <w:t>:</w:t>
      </w:r>
      <w:r w:rsidRPr="00815142">
        <w:rPr>
          <w:rFonts w:ascii="Calibri" w:hAnsi="Calibri" w:cs="Calibri"/>
          <w:color w:val="000000"/>
          <w:sz w:val="24"/>
        </w:rPr>
        <w:t xml:space="preserve"> </w:t>
      </w:r>
    </w:p>
    <w:p w:rsidR="00082A5F" w:rsidRPr="003F43E7" w:rsidRDefault="00082A5F" w:rsidP="009E2920">
      <w:pPr>
        <w:numPr>
          <w:ilvl w:val="0"/>
          <w:numId w:val="21"/>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cinquenta e três anos de idade, se homem, 48 anos de idade, se mulher; </w:t>
      </w:r>
    </w:p>
    <w:p w:rsidR="00082A5F" w:rsidRPr="003F43E7" w:rsidRDefault="00082A5F" w:rsidP="009E2920">
      <w:pPr>
        <w:numPr>
          <w:ilvl w:val="0"/>
          <w:numId w:val="21"/>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cinco anos de efetivo exercício no cargo em que se dará a aposentadoria; </w:t>
      </w:r>
    </w:p>
    <w:p w:rsidR="00082A5F" w:rsidRPr="003F43E7" w:rsidRDefault="00082A5F" w:rsidP="009E2920">
      <w:pPr>
        <w:numPr>
          <w:ilvl w:val="0"/>
          <w:numId w:val="21"/>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tempo de contribuição: 35 anos, se homem, e 30 anos, se mulher; período adicional de contribuição equivalente a 20% do tempo que, a partir de 16/12/1998 faltaria para o servidor/a atingir o limite de tempo do item anterior; e </w:t>
      </w:r>
    </w:p>
    <w:p w:rsidR="00082A5F" w:rsidRPr="003F43E7" w:rsidRDefault="00082A5F" w:rsidP="009E2920">
      <w:pPr>
        <w:numPr>
          <w:ilvl w:val="0"/>
          <w:numId w:val="21"/>
        </w:numPr>
        <w:tabs>
          <w:tab w:val="left" w:pos="567"/>
        </w:tabs>
        <w:autoSpaceDE w:val="0"/>
        <w:autoSpaceDN w:val="0"/>
        <w:adjustRightInd w:val="0"/>
        <w:ind w:firstLine="284"/>
        <w:rPr>
          <w:rFonts w:ascii="Calibri" w:hAnsi="Calibri" w:cs="Calibri"/>
          <w:color w:val="000000"/>
        </w:rPr>
      </w:pPr>
      <w:r w:rsidRPr="003F43E7">
        <w:rPr>
          <w:rFonts w:ascii="Calibri" w:hAnsi="Calibri" w:cs="Calibri"/>
          <w:color w:val="000000"/>
        </w:rPr>
        <w:t>cálculo dos proventos: com base na remuneração contributiva do servidor aos regimes próprio e geral de previdência, para os que implementaram os requisitos a partir de 20/2/2004, data da publicação da MP nº 167/2004, convertida na Lei nº 10.887/2004.</w:t>
      </w:r>
    </w:p>
    <w:p w:rsidR="004F26E1" w:rsidRPr="003F43E7" w:rsidRDefault="004F26E1" w:rsidP="00082A5F">
      <w:pPr>
        <w:autoSpaceDE w:val="0"/>
        <w:autoSpaceDN w:val="0"/>
        <w:adjustRightInd w:val="0"/>
        <w:ind w:right="140"/>
        <w:rPr>
          <w:rFonts w:cstheme="minorHAnsi"/>
          <w:b/>
        </w:rPr>
      </w:pPr>
    </w:p>
    <w:p w:rsidR="00082A5F" w:rsidRPr="003F43E7" w:rsidRDefault="00082A5F" w:rsidP="00815142">
      <w:pPr>
        <w:shd w:val="clear" w:color="auto" w:fill="D9D9D9" w:themeFill="background1" w:themeFillShade="D9"/>
        <w:autoSpaceDE w:val="0"/>
        <w:autoSpaceDN w:val="0"/>
        <w:adjustRightInd w:val="0"/>
        <w:spacing w:line="241" w:lineRule="atLeast"/>
        <w:rPr>
          <w:rFonts w:ascii="Calibri" w:hAnsi="Calibri" w:cs="Calibri"/>
          <w:color w:val="000000"/>
        </w:rPr>
      </w:pPr>
      <w:r w:rsidRPr="003F43E7">
        <w:rPr>
          <w:rFonts w:ascii="Calibri" w:hAnsi="Calibri" w:cs="Calibri"/>
          <w:b/>
          <w:bCs/>
          <w:color w:val="000000"/>
        </w:rPr>
        <w:t xml:space="preserve">b) Aposentadoria voluntária com proventos integrais para aqueles servidores que atenderam as exigências para aposentadoria até </w:t>
      </w:r>
      <w:r w:rsidRPr="00815142">
        <w:rPr>
          <w:rFonts w:ascii="Calibri" w:hAnsi="Calibri" w:cs="Calibri"/>
          <w:b/>
          <w:bCs/>
          <w:i/>
          <w:color w:val="000000"/>
          <w:sz w:val="24"/>
        </w:rPr>
        <w:t>10/01/2006</w:t>
      </w:r>
      <w:r w:rsidRPr="00815142">
        <w:rPr>
          <w:rFonts w:ascii="Calibri" w:hAnsi="Calibri" w:cs="Calibri"/>
          <w:b/>
          <w:bCs/>
          <w:color w:val="000000"/>
          <w:sz w:val="24"/>
        </w:rPr>
        <w:t>:</w:t>
      </w:r>
    </w:p>
    <w:p w:rsidR="00082A5F" w:rsidRPr="003F43E7" w:rsidRDefault="00082A5F" w:rsidP="009E2920">
      <w:pPr>
        <w:numPr>
          <w:ilvl w:val="0"/>
          <w:numId w:val="22"/>
        </w:numPr>
        <w:autoSpaceDE w:val="0"/>
        <w:autoSpaceDN w:val="0"/>
        <w:adjustRightInd w:val="0"/>
        <w:spacing w:after="24"/>
        <w:ind w:firstLine="284"/>
        <w:rPr>
          <w:rFonts w:ascii="Calibri" w:hAnsi="Calibri" w:cs="Calibri"/>
          <w:color w:val="000000"/>
        </w:rPr>
      </w:pPr>
      <w:r w:rsidRPr="003F43E7">
        <w:rPr>
          <w:rFonts w:ascii="Calibri" w:hAnsi="Calibri" w:cs="Calibri"/>
          <w:color w:val="000000"/>
        </w:rPr>
        <w:t>cinquenta e três anos de idade, se homem, 48 anos de idade, se mulher;</w:t>
      </w:r>
    </w:p>
    <w:p w:rsidR="00082A5F" w:rsidRPr="003F43E7" w:rsidRDefault="00082A5F" w:rsidP="009E2920">
      <w:pPr>
        <w:numPr>
          <w:ilvl w:val="0"/>
          <w:numId w:val="22"/>
        </w:numPr>
        <w:autoSpaceDE w:val="0"/>
        <w:autoSpaceDN w:val="0"/>
        <w:adjustRightInd w:val="0"/>
        <w:spacing w:after="24"/>
        <w:ind w:firstLine="284"/>
        <w:rPr>
          <w:rFonts w:ascii="Calibri" w:hAnsi="Calibri" w:cs="Calibri"/>
          <w:color w:val="000000"/>
        </w:rPr>
      </w:pPr>
      <w:r w:rsidRPr="003F43E7">
        <w:rPr>
          <w:rFonts w:ascii="Calibri" w:hAnsi="Calibri" w:cs="Calibri"/>
          <w:color w:val="000000"/>
        </w:rPr>
        <w:t>cinco anos de efetivo exercício no cargo em que se dará a aposentadoria;</w:t>
      </w:r>
    </w:p>
    <w:p w:rsidR="00082A5F" w:rsidRPr="003F43E7" w:rsidRDefault="00082A5F" w:rsidP="009E2920">
      <w:pPr>
        <w:numPr>
          <w:ilvl w:val="0"/>
          <w:numId w:val="22"/>
        </w:numPr>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tempo de contribuição: 35 anos, se homem, e 30 anos, se mulher; período adicional de contribuição equivalente a 20% do tempo que, a partir de 16/12/1998 faltaria para o servidor/a atingir o limite de tempo do item anterior; e. </w:t>
      </w:r>
    </w:p>
    <w:p w:rsidR="00082A5F" w:rsidRPr="003F43E7" w:rsidRDefault="00082A5F" w:rsidP="009E2920">
      <w:pPr>
        <w:numPr>
          <w:ilvl w:val="0"/>
          <w:numId w:val="22"/>
        </w:numPr>
        <w:autoSpaceDE w:val="0"/>
        <w:autoSpaceDN w:val="0"/>
        <w:adjustRightInd w:val="0"/>
        <w:ind w:firstLine="284"/>
        <w:rPr>
          <w:rFonts w:ascii="Calibri" w:hAnsi="Calibri" w:cs="Calibri"/>
          <w:color w:val="000000"/>
        </w:rPr>
      </w:pPr>
      <w:r w:rsidRPr="003F43E7">
        <w:rPr>
          <w:rFonts w:ascii="Calibri" w:hAnsi="Calibri" w:cs="Calibri"/>
          <w:color w:val="000000"/>
        </w:rPr>
        <w:t>cálculo dos proventos: com base na remuneração contributiva do servidor aos regimes próprio e geral de previdência, para os que implementaram os requisitos a partir de 20/2/2004, data da publicação da MP nº 167/2004, convertida na Lei nº 10.887/2004.</w:t>
      </w:r>
    </w:p>
    <w:p w:rsidR="004F26E1" w:rsidRPr="003F43E7" w:rsidRDefault="004F26E1" w:rsidP="006D7AE9">
      <w:pPr>
        <w:autoSpaceDE w:val="0"/>
        <w:autoSpaceDN w:val="0"/>
        <w:adjustRightInd w:val="0"/>
        <w:ind w:right="140"/>
        <w:rPr>
          <w:rFonts w:cstheme="minorHAnsi"/>
          <w:b/>
        </w:rPr>
      </w:pPr>
    </w:p>
    <w:p w:rsidR="00082A5F" w:rsidRPr="003F43E7" w:rsidRDefault="00082A5F" w:rsidP="00815142">
      <w:pPr>
        <w:shd w:val="clear" w:color="auto" w:fill="D9D9D9" w:themeFill="background1" w:themeFillShade="D9"/>
        <w:autoSpaceDE w:val="0"/>
        <w:autoSpaceDN w:val="0"/>
        <w:adjustRightInd w:val="0"/>
        <w:spacing w:line="241" w:lineRule="atLeast"/>
        <w:rPr>
          <w:rFonts w:ascii="Calibri" w:hAnsi="Calibri" w:cs="Calibri"/>
          <w:color w:val="000000"/>
        </w:rPr>
      </w:pPr>
      <w:r w:rsidRPr="003F43E7">
        <w:rPr>
          <w:rFonts w:ascii="Calibri" w:hAnsi="Calibri" w:cs="Calibri"/>
          <w:b/>
          <w:bCs/>
          <w:color w:val="000000"/>
        </w:rPr>
        <w:t xml:space="preserve">c) Aposentadoria voluntária do professor com proventos integrais/proporcionais que atenderam as exigências para aposentadoria até </w:t>
      </w:r>
      <w:r w:rsidRPr="00815142">
        <w:rPr>
          <w:rFonts w:ascii="Calibri" w:hAnsi="Calibri" w:cs="Calibri"/>
          <w:b/>
          <w:bCs/>
          <w:i/>
          <w:color w:val="000000"/>
          <w:sz w:val="24"/>
        </w:rPr>
        <w:t>31/12/2005:</w:t>
      </w:r>
      <w:r w:rsidRPr="00815142">
        <w:rPr>
          <w:rFonts w:ascii="Calibri" w:hAnsi="Calibri" w:cs="Calibri"/>
          <w:b/>
          <w:bCs/>
          <w:color w:val="000000"/>
          <w:sz w:val="24"/>
        </w:rPr>
        <w:t xml:space="preserve"> </w:t>
      </w:r>
    </w:p>
    <w:p w:rsidR="00082A5F" w:rsidRPr="003F43E7" w:rsidRDefault="00082A5F" w:rsidP="009E2920">
      <w:pPr>
        <w:numPr>
          <w:ilvl w:val="0"/>
          <w:numId w:val="23"/>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cinquenta e três anos de idade, se homem, 48 anos de idade, se mulher;</w:t>
      </w:r>
    </w:p>
    <w:p w:rsidR="00082A5F" w:rsidRPr="00082A5F" w:rsidRDefault="00082A5F" w:rsidP="009E2920">
      <w:pPr>
        <w:numPr>
          <w:ilvl w:val="0"/>
          <w:numId w:val="23"/>
        </w:numPr>
        <w:tabs>
          <w:tab w:val="left" w:pos="567"/>
        </w:tabs>
        <w:autoSpaceDE w:val="0"/>
        <w:autoSpaceDN w:val="0"/>
        <w:adjustRightInd w:val="0"/>
        <w:spacing w:after="24"/>
        <w:ind w:firstLine="284"/>
        <w:rPr>
          <w:rFonts w:ascii="Calibri" w:hAnsi="Calibri" w:cs="Calibri"/>
          <w:color w:val="000000"/>
          <w:szCs w:val="23"/>
        </w:rPr>
      </w:pPr>
      <w:r w:rsidRPr="003F43E7">
        <w:rPr>
          <w:rFonts w:ascii="Calibri" w:hAnsi="Calibri" w:cs="Calibri"/>
          <w:color w:val="000000"/>
        </w:rPr>
        <w:t>cinco anos de efetivo exercício no cargo em que se dará a aposentadoria;</w:t>
      </w:r>
    </w:p>
    <w:p w:rsidR="00082A5F" w:rsidRPr="003F43E7" w:rsidRDefault="00082A5F" w:rsidP="009E2920">
      <w:pPr>
        <w:numPr>
          <w:ilvl w:val="0"/>
          <w:numId w:val="23"/>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tempo de contribuição: 35 anos, se homem, e 30 anos, se mulher; período adicional de contribuição equivalente a 20% do tempo que, a partir de 16/12/1998 faltaria para o servidor/a atingir o limite de tempo do item anterior; </w:t>
      </w:r>
    </w:p>
    <w:p w:rsidR="00082A5F" w:rsidRPr="003F43E7" w:rsidRDefault="00082A5F" w:rsidP="009E2920">
      <w:pPr>
        <w:numPr>
          <w:ilvl w:val="0"/>
          <w:numId w:val="23"/>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ingresso e tempo de serviço exercido no magistério até 16/12/1998, contado com o acréscimo de bônus de 17%, se homem, e de 20%, se mulher, desde que se aposente com o cômputo exclusivo de tempo de efetivo exercício nas funções do magistério e;</w:t>
      </w:r>
    </w:p>
    <w:p w:rsidR="00082A5F" w:rsidRPr="00082A5F" w:rsidRDefault="00A05843" w:rsidP="009E2920">
      <w:pPr>
        <w:numPr>
          <w:ilvl w:val="0"/>
          <w:numId w:val="23"/>
        </w:numPr>
        <w:tabs>
          <w:tab w:val="left" w:pos="567"/>
        </w:tabs>
        <w:autoSpaceDE w:val="0"/>
        <w:autoSpaceDN w:val="0"/>
        <w:adjustRightInd w:val="0"/>
        <w:ind w:firstLine="284"/>
        <w:rPr>
          <w:rFonts w:ascii="Calibri" w:hAnsi="Calibri" w:cs="Calibri"/>
          <w:color w:val="000000"/>
          <w:sz w:val="23"/>
          <w:szCs w:val="23"/>
        </w:rPr>
      </w:pPr>
      <w:r w:rsidRPr="00A05843">
        <w:rPr>
          <w:rFonts w:cstheme="minorHAnsi"/>
          <w:b/>
          <w:noProof/>
          <w:lang w:eastAsia="pt-BR"/>
        </w:rPr>
        <w:pict>
          <v:shape id="_x0000_s1039" type="#_x0000_t98" style="position:absolute;left:0;text-align:left;margin-left:115.05pt;margin-top:38pt;width:360.75pt;height:113.25pt;z-index:251664384" fillcolor="white [3201]" strokecolor="#ffd966 [1943]" strokeweight="1pt">
            <v:fill opacity="63570f" color2="#ffe599 [1303]" rotate="t" focusposition="1" focussize="" focus="100%" type="gradient"/>
            <v:shadow on="t" type="perspective" color="#7f5f00 [1607]" opacity=".5" offset="1pt" offset2="-3pt"/>
            <v:textbox>
              <w:txbxContent>
                <w:p w:rsidR="00163502" w:rsidRPr="00815142" w:rsidRDefault="00163502" w:rsidP="00CF0A03">
                  <w:pPr>
                    <w:pStyle w:val="Pa11"/>
                    <w:rPr>
                      <w:rFonts w:cs="Calibri"/>
                      <w:color w:val="000000"/>
                      <w:sz w:val="22"/>
                      <w:szCs w:val="23"/>
                    </w:rPr>
                  </w:pPr>
                  <w:r w:rsidRPr="00815142">
                    <w:rPr>
                      <w:rFonts w:cs="Calibri"/>
                      <w:color w:val="000000"/>
                      <w:sz w:val="22"/>
                      <w:szCs w:val="23"/>
                    </w:rPr>
                    <w:t>Em relação aos itens A,B e C,  Se os requisitos acima forem atendidos até 31/12/2005, os proventos de aposentadoria serão reduzidos na proporção de 3,5% para cada ano antecipado em relação aos limites de idade estabelecidos no art. 40 § 1º. inciso III, alínea a da CF/1988, com a redação dada pela EC 41/2003.</w:t>
                  </w:r>
                </w:p>
                <w:p w:rsidR="00163502" w:rsidRDefault="00163502" w:rsidP="00CF0A03"/>
              </w:txbxContent>
            </v:textbox>
          </v:shape>
        </w:pict>
      </w:r>
      <w:r w:rsidR="00082A5F" w:rsidRPr="003F43E7">
        <w:rPr>
          <w:rFonts w:ascii="Calibri" w:hAnsi="Calibri" w:cs="Calibri"/>
          <w:color w:val="000000"/>
        </w:rPr>
        <w:t>cálculo dos proventos: com base na remuneração contributiva do servidor aos regimes próprio e geral de previdência, para os que implementaram os requisitos a partir de 20/2/2004, data da publicação da MP nº 167/2004, convertida na Lei nº 10.887/2004.</w:t>
      </w:r>
    </w:p>
    <w:p w:rsidR="00082A5F" w:rsidRDefault="00082A5F"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082A5F" w:rsidRDefault="00082A5F" w:rsidP="006D7AE9">
      <w:pPr>
        <w:autoSpaceDE w:val="0"/>
        <w:autoSpaceDN w:val="0"/>
        <w:adjustRightInd w:val="0"/>
        <w:ind w:right="140"/>
        <w:rPr>
          <w:rFonts w:cstheme="minorHAnsi"/>
          <w:b/>
        </w:rPr>
      </w:pPr>
    </w:p>
    <w:p w:rsidR="00CF0A03" w:rsidRDefault="00CF0A03" w:rsidP="00082A5F">
      <w:pPr>
        <w:autoSpaceDE w:val="0"/>
        <w:autoSpaceDN w:val="0"/>
        <w:adjustRightInd w:val="0"/>
        <w:spacing w:line="241" w:lineRule="atLeast"/>
        <w:rPr>
          <w:rFonts w:ascii="Calibri" w:hAnsi="Calibri" w:cs="Calibri"/>
          <w:b/>
          <w:bCs/>
          <w:color w:val="000000"/>
          <w:sz w:val="23"/>
          <w:szCs w:val="23"/>
        </w:rPr>
      </w:pPr>
    </w:p>
    <w:p w:rsidR="00CF0A03" w:rsidRDefault="00CF0A03" w:rsidP="00082A5F">
      <w:pPr>
        <w:autoSpaceDE w:val="0"/>
        <w:autoSpaceDN w:val="0"/>
        <w:adjustRightInd w:val="0"/>
        <w:spacing w:line="241" w:lineRule="atLeast"/>
        <w:rPr>
          <w:rFonts w:ascii="Calibri" w:hAnsi="Calibri" w:cs="Calibri"/>
          <w:b/>
          <w:bCs/>
          <w:color w:val="000000"/>
          <w:sz w:val="23"/>
          <w:szCs w:val="23"/>
        </w:rPr>
      </w:pPr>
    </w:p>
    <w:p w:rsidR="00CF0A03" w:rsidRDefault="00CF0A03" w:rsidP="00082A5F">
      <w:pPr>
        <w:autoSpaceDE w:val="0"/>
        <w:autoSpaceDN w:val="0"/>
        <w:adjustRightInd w:val="0"/>
        <w:spacing w:line="241" w:lineRule="atLeast"/>
        <w:rPr>
          <w:rFonts w:ascii="Calibri" w:hAnsi="Calibri" w:cs="Calibri"/>
          <w:b/>
          <w:bCs/>
          <w:color w:val="000000"/>
          <w:sz w:val="23"/>
          <w:szCs w:val="23"/>
        </w:rPr>
      </w:pPr>
    </w:p>
    <w:p w:rsidR="00815142" w:rsidRDefault="00815142" w:rsidP="00082A5F">
      <w:pPr>
        <w:autoSpaceDE w:val="0"/>
        <w:autoSpaceDN w:val="0"/>
        <w:adjustRightInd w:val="0"/>
        <w:spacing w:line="241" w:lineRule="atLeast"/>
        <w:rPr>
          <w:rFonts w:ascii="Calibri" w:hAnsi="Calibri" w:cs="Calibri"/>
          <w:b/>
          <w:bCs/>
          <w:color w:val="000000"/>
        </w:rPr>
      </w:pPr>
    </w:p>
    <w:p w:rsidR="00815142" w:rsidRDefault="00815142" w:rsidP="00082A5F">
      <w:pPr>
        <w:autoSpaceDE w:val="0"/>
        <w:autoSpaceDN w:val="0"/>
        <w:adjustRightInd w:val="0"/>
        <w:spacing w:line="241" w:lineRule="atLeast"/>
        <w:rPr>
          <w:rFonts w:ascii="Calibri" w:hAnsi="Calibri" w:cs="Calibri"/>
          <w:b/>
          <w:bCs/>
          <w:color w:val="000000"/>
        </w:rPr>
      </w:pPr>
    </w:p>
    <w:p w:rsidR="00082A5F" w:rsidRPr="003F43E7" w:rsidRDefault="00082A5F" w:rsidP="00815142">
      <w:pPr>
        <w:shd w:val="clear" w:color="auto" w:fill="D9D9D9" w:themeFill="background1" w:themeFillShade="D9"/>
        <w:autoSpaceDE w:val="0"/>
        <w:autoSpaceDN w:val="0"/>
        <w:adjustRightInd w:val="0"/>
        <w:spacing w:line="241" w:lineRule="atLeast"/>
        <w:rPr>
          <w:rFonts w:ascii="Calibri" w:hAnsi="Calibri" w:cs="Calibri"/>
          <w:color w:val="000000"/>
        </w:rPr>
      </w:pPr>
      <w:r w:rsidRPr="003F43E7">
        <w:rPr>
          <w:rFonts w:ascii="Calibri" w:hAnsi="Calibri" w:cs="Calibri"/>
          <w:b/>
          <w:bCs/>
          <w:color w:val="000000"/>
        </w:rPr>
        <w:lastRenderedPageBreak/>
        <w:t>d) Aposentadoria voluntária do professor com proventos integrais/proporcionais que atenderam as exig</w:t>
      </w:r>
      <w:r w:rsidR="00815142">
        <w:rPr>
          <w:rFonts w:ascii="Calibri" w:hAnsi="Calibri" w:cs="Calibri"/>
          <w:b/>
          <w:bCs/>
          <w:color w:val="000000"/>
        </w:rPr>
        <w:t xml:space="preserve">ências para aposentadoria até </w:t>
      </w:r>
      <w:r w:rsidR="00815142" w:rsidRPr="00815142">
        <w:rPr>
          <w:rFonts w:ascii="Calibri" w:hAnsi="Calibri" w:cs="Calibri"/>
          <w:b/>
          <w:bCs/>
          <w:i/>
          <w:color w:val="000000"/>
          <w:sz w:val="24"/>
        </w:rPr>
        <w:t>10</w:t>
      </w:r>
      <w:r w:rsidRPr="00815142">
        <w:rPr>
          <w:rFonts w:ascii="Calibri" w:hAnsi="Calibri" w:cs="Calibri"/>
          <w:b/>
          <w:bCs/>
          <w:i/>
          <w:color w:val="000000"/>
          <w:sz w:val="24"/>
        </w:rPr>
        <w:t>/</w:t>
      </w:r>
      <w:r w:rsidR="00815142" w:rsidRPr="00815142">
        <w:rPr>
          <w:rFonts w:ascii="Calibri" w:hAnsi="Calibri" w:cs="Calibri"/>
          <w:b/>
          <w:bCs/>
          <w:i/>
          <w:color w:val="000000"/>
          <w:sz w:val="24"/>
        </w:rPr>
        <w:t>0</w:t>
      </w:r>
      <w:r w:rsidRPr="00815142">
        <w:rPr>
          <w:rFonts w:ascii="Calibri" w:hAnsi="Calibri" w:cs="Calibri"/>
          <w:b/>
          <w:bCs/>
          <w:i/>
          <w:color w:val="000000"/>
          <w:sz w:val="24"/>
        </w:rPr>
        <w:t>1/2006</w:t>
      </w:r>
      <w:r w:rsidRPr="003F43E7">
        <w:rPr>
          <w:rFonts w:ascii="Calibri" w:hAnsi="Calibri" w:cs="Calibri"/>
          <w:b/>
          <w:bCs/>
          <w:color w:val="000000"/>
        </w:rPr>
        <w:t xml:space="preserve">: </w:t>
      </w:r>
    </w:p>
    <w:p w:rsidR="00082A5F" w:rsidRPr="003F43E7" w:rsidRDefault="00082A5F" w:rsidP="009E2920">
      <w:pPr>
        <w:numPr>
          <w:ilvl w:val="0"/>
          <w:numId w:val="24"/>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cinquenta e três anos de idade, se homem, 48 anos de idade, se mulher; </w:t>
      </w:r>
    </w:p>
    <w:p w:rsidR="00082A5F" w:rsidRPr="003F43E7" w:rsidRDefault="00082A5F" w:rsidP="009E2920">
      <w:pPr>
        <w:numPr>
          <w:ilvl w:val="0"/>
          <w:numId w:val="24"/>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cinco anos de efetivo exercício no cargo em que se dará a aposentadoria; </w:t>
      </w:r>
    </w:p>
    <w:p w:rsidR="00082A5F" w:rsidRPr="003F43E7" w:rsidRDefault="00082A5F" w:rsidP="009E2920">
      <w:pPr>
        <w:numPr>
          <w:ilvl w:val="0"/>
          <w:numId w:val="24"/>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tempo de contribuição: 35 anos, se homem, e 30 anos, se mulher; período adicional de contribuição equivalente a 20% do tempo que, a partir de 16/12/1998 faltaria para o servidor/a atingir o limite de tempo do item anterior; </w:t>
      </w:r>
    </w:p>
    <w:p w:rsidR="00082A5F" w:rsidRPr="003F43E7" w:rsidRDefault="00082A5F" w:rsidP="009E2920">
      <w:pPr>
        <w:numPr>
          <w:ilvl w:val="0"/>
          <w:numId w:val="24"/>
        </w:numPr>
        <w:tabs>
          <w:tab w:val="left" w:pos="567"/>
        </w:tabs>
        <w:autoSpaceDE w:val="0"/>
        <w:autoSpaceDN w:val="0"/>
        <w:adjustRightInd w:val="0"/>
        <w:spacing w:after="24"/>
        <w:ind w:firstLine="284"/>
        <w:rPr>
          <w:rFonts w:ascii="Calibri" w:hAnsi="Calibri" w:cs="Calibri"/>
          <w:color w:val="000000"/>
        </w:rPr>
      </w:pPr>
      <w:r w:rsidRPr="003F43E7">
        <w:rPr>
          <w:rFonts w:ascii="Calibri" w:hAnsi="Calibri" w:cs="Calibri"/>
          <w:color w:val="000000"/>
        </w:rPr>
        <w:t xml:space="preserve">ingresso e tempo de serviço exercido no magistério até 16/12/1998, contado com o acréscimo de bônus de 17%, se homem, e de 20%, se mulher, desde que se aposente com o cômputo exclusivo de tempo de efetivo exercício nas funções do magistério e; </w:t>
      </w:r>
    </w:p>
    <w:p w:rsidR="00082A5F" w:rsidRPr="00082A5F" w:rsidRDefault="00FD128F" w:rsidP="009E2920">
      <w:pPr>
        <w:numPr>
          <w:ilvl w:val="0"/>
          <w:numId w:val="24"/>
        </w:numPr>
        <w:tabs>
          <w:tab w:val="left" w:pos="567"/>
        </w:tabs>
        <w:autoSpaceDE w:val="0"/>
        <w:autoSpaceDN w:val="0"/>
        <w:adjustRightInd w:val="0"/>
        <w:ind w:firstLine="284"/>
        <w:rPr>
          <w:rFonts w:ascii="Calibri" w:hAnsi="Calibri" w:cs="Calibri"/>
          <w:color w:val="000000"/>
          <w:sz w:val="23"/>
          <w:szCs w:val="23"/>
        </w:rPr>
      </w:pPr>
      <w:r>
        <w:rPr>
          <w:rFonts w:cstheme="minorHAnsi"/>
          <w:b/>
          <w:noProof/>
          <w:lang w:eastAsia="pt-BR"/>
        </w:rPr>
        <w:pict>
          <v:shape id="_x0000_s1038" type="#_x0000_t98" style="position:absolute;left:0;text-align:left;margin-left:136.05pt;margin-top:38.5pt;width:327.75pt;height:102pt;z-index:251663360" fillcolor="white [3201]" strokecolor="#ffd966 [1943]" strokeweight="1pt">
            <v:fill opacity="63570f" color2="#ffe599 [1303]" rotate="t" focusposition="1" focussize="" focus="100%" type="gradient"/>
            <v:shadow on="t" type="perspective" color="#7f5f00 [1607]" opacity=".5" offset="1pt" offset2="-3pt"/>
            <v:textbox>
              <w:txbxContent>
                <w:p w:rsidR="00163502" w:rsidRPr="00815142" w:rsidRDefault="00163502" w:rsidP="00CF0A03">
                  <w:pPr>
                    <w:pStyle w:val="Pa11"/>
                    <w:rPr>
                      <w:rFonts w:cs="Calibri"/>
                      <w:color w:val="000000"/>
                      <w:sz w:val="22"/>
                      <w:szCs w:val="23"/>
                    </w:rPr>
                  </w:pPr>
                  <w:r w:rsidRPr="00815142">
                    <w:rPr>
                      <w:rFonts w:cs="Calibri"/>
                      <w:color w:val="000000"/>
                      <w:sz w:val="22"/>
                      <w:szCs w:val="23"/>
                    </w:rPr>
                    <w:t xml:space="preserve">Se os requisitos acima forem atendidos até 1o/1/2006, os proventos de aposentadoria serão reduzidos na proporção de 5% para cada ano antecipado em relação aos limites de idade estabelecidos no art. 40 § 1o. inciso III, alínea a da CF/1988, com a redação dada pela EC 41/2003. </w:t>
                  </w:r>
                </w:p>
                <w:p w:rsidR="00163502" w:rsidRDefault="00163502"/>
              </w:txbxContent>
            </v:textbox>
          </v:shape>
        </w:pict>
      </w:r>
      <w:r w:rsidR="00082A5F" w:rsidRPr="003F43E7">
        <w:rPr>
          <w:rFonts w:ascii="Calibri" w:hAnsi="Calibri" w:cs="Calibri"/>
          <w:color w:val="000000"/>
        </w:rPr>
        <w:t>cálculo dos proventos: com base na remuneração contributiva do servidor aos regimes próprio e geral de previdência, para os que implementaram os requisitos a partir de 20/2/2004, data da publicação da MP nº 167/2004, convertida na Lei nº. 10.887/2004.</w:t>
      </w:r>
      <w:r w:rsidR="00082A5F" w:rsidRPr="00082A5F">
        <w:rPr>
          <w:rFonts w:ascii="Calibri" w:hAnsi="Calibri" w:cs="Calibri"/>
          <w:color w:val="000000"/>
          <w:sz w:val="23"/>
          <w:szCs w:val="23"/>
        </w:rPr>
        <w:t xml:space="preserve"> </w:t>
      </w:r>
    </w:p>
    <w:p w:rsidR="00082A5F" w:rsidRDefault="00082A5F"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FD128F" w:rsidRDefault="00FD128F" w:rsidP="006D7AE9">
      <w:pPr>
        <w:autoSpaceDE w:val="0"/>
        <w:autoSpaceDN w:val="0"/>
        <w:adjustRightInd w:val="0"/>
        <w:ind w:right="140"/>
        <w:rPr>
          <w:rFonts w:cs="Calibri"/>
          <w:color w:val="000000"/>
          <w:szCs w:val="23"/>
        </w:rPr>
      </w:pPr>
    </w:p>
    <w:p w:rsidR="00CF0A03" w:rsidRPr="003F43E7" w:rsidRDefault="00CF0A03" w:rsidP="006D7AE9">
      <w:pPr>
        <w:autoSpaceDE w:val="0"/>
        <w:autoSpaceDN w:val="0"/>
        <w:adjustRightInd w:val="0"/>
        <w:ind w:right="140"/>
        <w:rPr>
          <w:rFonts w:cs="Calibri"/>
          <w:color w:val="000000"/>
          <w:szCs w:val="23"/>
        </w:rPr>
      </w:pPr>
      <w:r w:rsidRPr="003F43E7">
        <w:rPr>
          <w:rFonts w:cs="Calibri"/>
          <w:color w:val="000000"/>
          <w:szCs w:val="23"/>
        </w:rPr>
        <w:t>Tabelas de redução para concessão da aposentadoria pela regra de transição (art. 2º da EC 41/2003): Qualquer servidor que completar os requisitos do art. 2o. da EC 41/2003 no período de 16 de dezembro de 1998 a 31 de dezembro de 2005.</w:t>
      </w:r>
    </w:p>
    <w:p w:rsidR="00CF0A03" w:rsidRDefault="00CF0A03" w:rsidP="006D7AE9">
      <w:pPr>
        <w:autoSpaceDE w:val="0"/>
        <w:autoSpaceDN w:val="0"/>
        <w:adjustRightInd w:val="0"/>
        <w:ind w:right="140"/>
        <w:rPr>
          <w:rFonts w:cstheme="minorHAnsi"/>
          <w:b/>
        </w:rPr>
      </w:pPr>
      <w:r>
        <w:rPr>
          <w:rFonts w:cstheme="minorHAnsi"/>
          <w:b/>
          <w:noProof/>
          <w:lang w:eastAsia="pt-BR"/>
        </w:rPr>
        <w:drawing>
          <wp:inline distT="0" distB="0" distL="0" distR="0">
            <wp:extent cx="4933950" cy="2228850"/>
            <wp:effectExtent l="19050" t="0" r="0" b="0"/>
            <wp:docPr id="1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4932111" cy="2228019"/>
                    </a:xfrm>
                    <a:prstGeom prst="rect">
                      <a:avLst/>
                    </a:prstGeom>
                    <a:noFill/>
                    <a:ln w="9525">
                      <a:noFill/>
                      <a:miter lim="800000"/>
                      <a:headEnd/>
                      <a:tailEnd/>
                    </a:ln>
                  </pic:spPr>
                </pic:pic>
              </a:graphicData>
            </a:graphic>
          </wp:inline>
        </w:drawing>
      </w:r>
    </w:p>
    <w:p w:rsidR="00CF0A03" w:rsidRDefault="00CF0A03" w:rsidP="006D7AE9">
      <w:pPr>
        <w:autoSpaceDE w:val="0"/>
        <w:autoSpaceDN w:val="0"/>
        <w:adjustRightInd w:val="0"/>
        <w:ind w:right="140"/>
        <w:rPr>
          <w:rFonts w:cstheme="minorHAnsi"/>
          <w:b/>
        </w:rPr>
      </w:pPr>
    </w:p>
    <w:p w:rsidR="00CF0A03" w:rsidRDefault="00CF0A03" w:rsidP="006D7AE9">
      <w:pPr>
        <w:autoSpaceDE w:val="0"/>
        <w:autoSpaceDN w:val="0"/>
        <w:adjustRightInd w:val="0"/>
        <w:ind w:right="140"/>
        <w:rPr>
          <w:rFonts w:cs="Calibri"/>
          <w:color w:val="000000"/>
          <w:sz w:val="23"/>
          <w:szCs w:val="23"/>
        </w:rPr>
      </w:pPr>
      <w:r>
        <w:rPr>
          <w:rFonts w:cs="Calibri"/>
          <w:color w:val="000000"/>
          <w:sz w:val="23"/>
          <w:szCs w:val="23"/>
        </w:rPr>
        <w:t>Qualquer servidor que completar os requisitos do art. 2o. da EC 41/2003 a partir de 1º de janeiro de 2006:</w:t>
      </w:r>
    </w:p>
    <w:p w:rsidR="00CF0A03" w:rsidRDefault="00CF0A03" w:rsidP="006D7AE9">
      <w:pPr>
        <w:autoSpaceDE w:val="0"/>
        <w:autoSpaceDN w:val="0"/>
        <w:adjustRightInd w:val="0"/>
        <w:ind w:right="140"/>
        <w:rPr>
          <w:rFonts w:cs="Calibri"/>
          <w:color w:val="000000"/>
          <w:sz w:val="23"/>
          <w:szCs w:val="23"/>
        </w:rPr>
      </w:pPr>
      <w:r>
        <w:rPr>
          <w:rFonts w:cs="Calibri"/>
          <w:noProof/>
          <w:color w:val="000000"/>
          <w:sz w:val="23"/>
          <w:szCs w:val="23"/>
          <w:lang w:eastAsia="pt-BR"/>
        </w:rPr>
        <w:drawing>
          <wp:inline distT="0" distB="0" distL="0" distR="0">
            <wp:extent cx="4933950" cy="2305050"/>
            <wp:effectExtent l="19050" t="0" r="0" b="0"/>
            <wp:docPr id="1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4933950" cy="2305050"/>
                    </a:xfrm>
                    <a:prstGeom prst="rect">
                      <a:avLst/>
                    </a:prstGeom>
                    <a:noFill/>
                    <a:ln w="9525">
                      <a:noFill/>
                      <a:miter lim="800000"/>
                      <a:headEnd/>
                      <a:tailEnd/>
                    </a:ln>
                  </pic:spPr>
                </pic:pic>
              </a:graphicData>
            </a:graphic>
          </wp:inline>
        </w:drawing>
      </w:r>
    </w:p>
    <w:p w:rsidR="003F43E7" w:rsidRDefault="003F43E7" w:rsidP="00CF0A03">
      <w:pPr>
        <w:pStyle w:val="Pa11"/>
        <w:rPr>
          <w:rFonts w:cs="Calibri"/>
          <w:b/>
          <w:bCs/>
          <w:color w:val="000000"/>
          <w:sz w:val="23"/>
          <w:szCs w:val="23"/>
        </w:rPr>
      </w:pPr>
    </w:p>
    <w:p w:rsidR="00CF0A03" w:rsidRDefault="00CF0A03" w:rsidP="00815142">
      <w:pPr>
        <w:pStyle w:val="Pa11"/>
        <w:shd w:val="clear" w:color="auto" w:fill="B4C6E7" w:themeFill="accent1" w:themeFillTint="66"/>
        <w:rPr>
          <w:rFonts w:cs="Calibri"/>
          <w:color w:val="000000"/>
          <w:sz w:val="23"/>
          <w:szCs w:val="23"/>
        </w:rPr>
      </w:pPr>
      <w:r>
        <w:rPr>
          <w:rFonts w:cs="Calibri"/>
          <w:b/>
          <w:bCs/>
          <w:color w:val="000000"/>
          <w:sz w:val="23"/>
          <w:szCs w:val="23"/>
        </w:rPr>
        <w:lastRenderedPageBreak/>
        <w:t xml:space="preserve">ABONO DE PERMANÊNCIA </w:t>
      </w:r>
    </w:p>
    <w:p w:rsidR="00CF0A03" w:rsidRDefault="00CF0A03" w:rsidP="00815142">
      <w:pPr>
        <w:pStyle w:val="Pa11"/>
        <w:shd w:val="clear" w:color="auto" w:fill="B4C6E7" w:themeFill="accent1" w:themeFillTint="66"/>
        <w:rPr>
          <w:rFonts w:cs="Calibri"/>
          <w:color w:val="000000"/>
          <w:sz w:val="23"/>
          <w:szCs w:val="23"/>
        </w:rPr>
      </w:pPr>
      <w:r>
        <w:rPr>
          <w:rFonts w:cs="Calibri"/>
          <w:color w:val="000000"/>
          <w:sz w:val="23"/>
          <w:szCs w:val="23"/>
        </w:rPr>
        <w:t xml:space="preserve">O § 5o do art. 2o da EC 41/2003 dispõe sobre o direito do(a) servidor(a) a um ABONO DE PERMANÊNCIA, equivalente ao valor da contribuição previdenciária, até que ele(a) complete as exigências para a aposentadoria compulsória, para os/as que tenham completado as exigências para a aposentadoria voluntária estabelecida nesta regra de transição e que optem por permanecer em atividade. </w:t>
      </w:r>
    </w:p>
    <w:p w:rsidR="00815142" w:rsidRDefault="00815142" w:rsidP="00CF0A03">
      <w:pPr>
        <w:autoSpaceDE w:val="0"/>
        <w:autoSpaceDN w:val="0"/>
        <w:adjustRightInd w:val="0"/>
        <w:ind w:right="140"/>
        <w:rPr>
          <w:rFonts w:cs="Calibri"/>
          <w:color w:val="000000"/>
          <w:sz w:val="23"/>
          <w:szCs w:val="23"/>
        </w:rPr>
      </w:pPr>
    </w:p>
    <w:p w:rsidR="00CF0A03" w:rsidRDefault="00CF0A03" w:rsidP="00CF0A03">
      <w:pPr>
        <w:autoSpaceDE w:val="0"/>
        <w:autoSpaceDN w:val="0"/>
        <w:adjustRightInd w:val="0"/>
        <w:ind w:right="140"/>
        <w:rPr>
          <w:rFonts w:cs="Calibri"/>
          <w:color w:val="000000"/>
          <w:sz w:val="23"/>
          <w:szCs w:val="23"/>
        </w:rPr>
      </w:pPr>
      <w:r>
        <w:rPr>
          <w:rFonts w:cs="Calibri"/>
          <w:color w:val="000000"/>
          <w:sz w:val="23"/>
          <w:szCs w:val="23"/>
        </w:rPr>
        <w:t>A licença prêmio concedida e não usufruída poderá ser considerada para fins do referido abono de permanência, mediante manifestação IRRETRATÁVEL do servidor(a).</w:t>
      </w:r>
    </w:p>
    <w:p w:rsidR="00CF0A03" w:rsidRDefault="00CF0A03" w:rsidP="00CF0A03">
      <w:pPr>
        <w:autoSpaceDE w:val="0"/>
        <w:autoSpaceDN w:val="0"/>
        <w:adjustRightInd w:val="0"/>
        <w:ind w:right="140"/>
        <w:rPr>
          <w:rFonts w:cs="Calibri"/>
          <w:color w:val="000000"/>
          <w:sz w:val="23"/>
          <w:szCs w:val="23"/>
        </w:rPr>
      </w:pPr>
    </w:p>
    <w:p w:rsidR="00CF0A03" w:rsidRPr="00CF0A03" w:rsidRDefault="00CF0A03" w:rsidP="00CF0A03">
      <w:pPr>
        <w:pStyle w:val="Pa11"/>
        <w:shd w:val="clear" w:color="auto" w:fill="FBE4D5" w:themeFill="accent2" w:themeFillTint="33"/>
        <w:rPr>
          <w:rFonts w:cs="Calibri"/>
          <w:i/>
          <w:color w:val="000000"/>
          <w:sz w:val="22"/>
          <w:szCs w:val="23"/>
        </w:rPr>
      </w:pPr>
      <w:r w:rsidRPr="00CF0A03">
        <w:rPr>
          <w:rFonts w:cs="Calibri"/>
          <w:i/>
          <w:color w:val="000000"/>
          <w:sz w:val="22"/>
          <w:szCs w:val="23"/>
        </w:rPr>
        <w:t xml:space="preserve">Nesta regra não há falar em PARIDADE, tendo em vista a EC 41/2003 ter dado nova redação ao § 8o do art. 40 da CF/1988, regulamentado pelo art. 15 da Lei no. 10.887/2004, vigente a partir de 20.2.2004 (data da publicação da MP 167/2004), que determinou que o reajuste dos proventos de aposentadoria fosse atualizado na mesma data e índice em que fosse concedido o reajuste dos benefícios do regime geral de previdência social. </w:t>
      </w:r>
    </w:p>
    <w:p w:rsidR="00CF0A03" w:rsidRDefault="00CF0A03" w:rsidP="00CF0A03">
      <w:pPr>
        <w:autoSpaceDE w:val="0"/>
        <w:autoSpaceDN w:val="0"/>
        <w:adjustRightInd w:val="0"/>
        <w:ind w:right="140"/>
        <w:rPr>
          <w:rFonts w:cs="Calibri"/>
          <w:color w:val="000000"/>
          <w:sz w:val="23"/>
          <w:szCs w:val="23"/>
        </w:rPr>
      </w:pPr>
    </w:p>
    <w:p w:rsidR="00815142" w:rsidRDefault="00815142" w:rsidP="00CF0A03">
      <w:pPr>
        <w:autoSpaceDE w:val="0"/>
        <w:autoSpaceDN w:val="0"/>
        <w:adjustRightInd w:val="0"/>
        <w:ind w:right="140"/>
        <w:rPr>
          <w:rFonts w:cs="Calibri"/>
          <w:color w:val="000000"/>
          <w:sz w:val="23"/>
          <w:szCs w:val="23"/>
        </w:rPr>
      </w:pPr>
    </w:p>
    <w:p w:rsidR="00CF0A03" w:rsidRPr="00815142" w:rsidRDefault="00CF0A03" w:rsidP="00CF0A03">
      <w:pPr>
        <w:pStyle w:val="Pa11"/>
        <w:rPr>
          <w:rFonts w:cs="Calibri"/>
          <w:color w:val="000000"/>
          <w:szCs w:val="23"/>
          <w:u w:val="single"/>
        </w:rPr>
      </w:pPr>
      <w:r w:rsidRPr="00815142">
        <w:rPr>
          <w:rFonts w:cs="Calibri"/>
          <w:b/>
          <w:bCs/>
          <w:color w:val="000000"/>
          <w:szCs w:val="23"/>
          <w:u w:val="single"/>
        </w:rPr>
        <w:t xml:space="preserve">Art. 6o. da EC 41/2003 </w:t>
      </w:r>
    </w:p>
    <w:p w:rsidR="00CF0A03" w:rsidRDefault="00CF0A03" w:rsidP="00CF0A03">
      <w:pPr>
        <w:autoSpaceDE w:val="0"/>
        <w:autoSpaceDN w:val="0"/>
        <w:adjustRightInd w:val="0"/>
        <w:ind w:right="140"/>
        <w:rPr>
          <w:rFonts w:cs="Calibri"/>
          <w:color w:val="000000"/>
          <w:sz w:val="23"/>
          <w:szCs w:val="23"/>
        </w:rPr>
      </w:pPr>
      <w:r>
        <w:rPr>
          <w:rFonts w:cs="Calibri"/>
          <w:b/>
          <w:bCs/>
          <w:color w:val="000000"/>
          <w:sz w:val="23"/>
          <w:szCs w:val="23"/>
        </w:rPr>
        <w:t>A seguir são apresentados alguns destaques referentes ao art. 6o. da EC 41/2003.</w:t>
      </w:r>
    </w:p>
    <w:p w:rsidR="00CF0A03" w:rsidRPr="00CF0A03" w:rsidRDefault="00CF0A03" w:rsidP="009E2920">
      <w:pPr>
        <w:numPr>
          <w:ilvl w:val="0"/>
          <w:numId w:val="25"/>
        </w:numPr>
        <w:shd w:val="clear" w:color="auto" w:fill="FBE4D5" w:themeFill="accent2" w:themeFillTint="33"/>
        <w:tabs>
          <w:tab w:val="left" w:pos="567"/>
        </w:tabs>
        <w:autoSpaceDE w:val="0"/>
        <w:autoSpaceDN w:val="0"/>
        <w:adjustRightInd w:val="0"/>
        <w:spacing w:after="24"/>
        <w:ind w:firstLine="284"/>
        <w:rPr>
          <w:rFonts w:ascii="Calibri" w:hAnsi="Calibri" w:cs="Calibri"/>
          <w:color w:val="000000"/>
          <w:szCs w:val="23"/>
        </w:rPr>
      </w:pPr>
      <w:r w:rsidRPr="00CF0A03">
        <w:rPr>
          <w:rFonts w:ascii="Calibri" w:hAnsi="Calibri" w:cs="Calibri"/>
          <w:color w:val="000000"/>
          <w:szCs w:val="23"/>
        </w:rPr>
        <w:t xml:space="preserve">Servidor que tenha ingressado no serviço público até a data de publicação da EC 41/2003 (31/12/2003). </w:t>
      </w:r>
    </w:p>
    <w:p w:rsidR="00CF0A03" w:rsidRPr="00CF0A03" w:rsidRDefault="00CF0A03" w:rsidP="009E2920">
      <w:pPr>
        <w:numPr>
          <w:ilvl w:val="0"/>
          <w:numId w:val="25"/>
        </w:numPr>
        <w:shd w:val="clear" w:color="auto" w:fill="FBE4D5" w:themeFill="accent2" w:themeFillTint="33"/>
        <w:tabs>
          <w:tab w:val="left" w:pos="567"/>
        </w:tabs>
        <w:autoSpaceDE w:val="0"/>
        <w:autoSpaceDN w:val="0"/>
        <w:adjustRightInd w:val="0"/>
        <w:spacing w:after="24"/>
        <w:ind w:firstLine="284"/>
        <w:rPr>
          <w:rFonts w:ascii="Calibri" w:hAnsi="Calibri" w:cs="Calibri"/>
          <w:color w:val="000000"/>
          <w:szCs w:val="23"/>
        </w:rPr>
      </w:pPr>
      <w:r w:rsidRPr="00CF0A03">
        <w:rPr>
          <w:rFonts w:ascii="Calibri" w:hAnsi="Calibri" w:cs="Calibri"/>
          <w:color w:val="000000"/>
          <w:szCs w:val="23"/>
        </w:rPr>
        <w:t xml:space="preserve">Proventos integrais, correspondentes à totalidade da remuneração do servidor no cargo efetivo em que se der a aposentadoria, na forma da lei. </w:t>
      </w:r>
    </w:p>
    <w:p w:rsidR="00CF0A03" w:rsidRPr="00CF0A03" w:rsidRDefault="00CF0A03" w:rsidP="009E2920">
      <w:pPr>
        <w:numPr>
          <w:ilvl w:val="0"/>
          <w:numId w:val="25"/>
        </w:numPr>
        <w:shd w:val="clear" w:color="auto" w:fill="FBE4D5" w:themeFill="accent2" w:themeFillTint="33"/>
        <w:tabs>
          <w:tab w:val="left" w:pos="567"/>
        </w:tabs>
        <w:autoSpaceDE w:val="0"/>
        <w:autoSpaceDN w:val="0"/>
        <w:adjustRightInd w:val="0"/>
        <w:spacing w:after="24"/>
        <w:ind w:firstLine="284"/>
        <w:rPr>
          <w:rFonts w:ascii="Calibri" w:hAnsi="Calibri" w:cs="Calibri"/>
          <w:color w:val="000000"/>
          <w:szCs w:val="23"/>
        </w:rPr>
      </w:pPr>
      <w:r w:rsidRPr="00CF0A03">
        <w:rPr>
          <w:rFonts w:ascii="Calibri" w:hAnsi="Calibri" w:cs="Calibri"/>
          <w:color w:val="000000"/>
          <w:szCs w:val="23"/>
        </w:rPr>
        <w:t xml:space="preserve">Cálculos dos proventos com base na remuneração do servidor no cargo efetivo em que se der a aposentadoria. </w:t>
      </w:r>
    </w:p>
    <w:p w:rsidR="00CF0A03" w:rsidRPr="00CF0A03" w:rsidRDefault="00CF0A03" w:rsidP="009E2920">
      <w:pPr>
        <w:numPr>
          <w:ilvl w:val="0"/>
          <w:numId w:val="25"/>
        </w:numPr>
        <w:shd w:val="clear" w:color="auto" w:fill="FBE4D5" w:themeFill="accent2" w:themeFillTint="33"/>
        <w:tabs>
          <w:tab w:val="left" w:pos="567"/>
        </w:tabs>
        <w:autoSpaceDE w:val="0"/>
        <w:autoSpaceDN w:val="0"/>
        <w:adjustRightInd w:val="0"/>
        <w:ind w:firstLine="284"/>
        <w:rPr>
          <w:rFonts w:ascii="Calibri" w:hAnsi="Calibri" w:cs="Calibri"/>
          <w:color w:val="000000"/>
          <w:szCs w:val="23"/>
        </w:rPr>
      </w:pPr>
      <w:r w:rsidRPr="00CF0A03">
        <w:rPr>
          <w:rFonts w:ascii="Calibri" w:hAnsi="Calibri" w:cs="Calibri"/>
          <w:color w:val="000000"/>
          <w:szCs w:val="23"/>
        </w:rPr>
        <w:t>Paridade ativo x aposentado (art. 7o. da EC 41/2003).</w:t>
      </w:r>
    </w:p>
    <w:p w:rsidR="004F26E1" w:rsidRPr="00CF0A03" w:rsidRDefault="004F26E1" w:rsidP="00CF0A03">
      <w:pPr>
        <w:autoSpaceDE w:val="0"/>
        <w:autoSpaceDN w:val="0"/>
        <w:adjustRightInd w:val="0"/>
        <w:ind w:right="140" w:firstLine="284"/>
        <w:rPr>
          <w:rFonts w:cstheme="minorHAnsi"/>
          <w:b/>
          <w:sz w:val="20"/>
        </w:rPr>
      </w:pPr>
    </w:p>
    <w:p w:rsidR="004F26E1" w:rsidRDefault="004F26E1" w:rsidP="006D7AE9">
      <w:pPr>
        <w:autoSpaceDE w:val="0"/>
        <w:autoSpaceDN w:val="0"/>
        <w:adjustRightInd w:val="0"/>
        <w:ind w:right="140"/>
        <w:rPr>
          <w:rFonts w:cstheme="minorHAnsi"/>
          <w:b/>
        </w:rPr>
      </w:pPr>
    </w:p>
    <w:p w:rsidR="00CF0A03" w:rsidRDefault="00A05843" w:rsidP="006D7AE9">
      <w:pPr>
        <w:autoSpaceDE w:val="0"/>
        <w:autoSpaceDN w:val="0"/>
        <w:adjustRightInd w:val="0"/>
        <w:ind w:right="140"/>
        <w:rPr>
          <w:rFonts w:cstheme="minorHAnsi"/>
          <w:b/>
        </w:rPr>
      </w:pPr>
      <w:r>
        <w:rPr>
          <w:rFonts w:cstheme="minorHAnsi"/>
          <w:b/>
          <w:noProof/>
          <w:lang w:eastAsia="pt-BR"/>
        </w:rPr>
        <w:pict>
          <v:rect id="_x0000_s1040" style="position:absolute;left:0;text-align:left;margin-left:217.8pt;margin-top:8.45pt;width:255pt;height:199.3pt;z-index:251665408" fillcolor="white [3201]" strokecolor="#ed7d31 [3205]" strokeweight="1pt">
            <v:fill opacity="63570f" rotate="t"/>
            <v:stroke dashstyle="dash"/>
            <v:shadow color="#868686"/>
            <v:textbox>
              <w:txbxContent>
                <w:p w:rsidR="00163502" w:rsidRPr="00F86BF9" w:rsidRDefault="00163502" w:rsidP="00F86BF9">
                  <w:pPr>
                    <w:rPr>
                      <w:sz w:val="20"/>
                    </w:rPr>
                  </w:pPr>
                  <w:r w:rsidRPr="00F86BF9">
                    <w:rPr>
                      <w:rFonts w:cs="Calibri"/>
                      <w:color w:val="000000"/>
                      <w:szCs w:val="23"/>
                    </w:rPr>
                    <w:t>Aplica-se aos proventos de aposentadoria dos servidores públicos que se aposentarem na forma do caput do art. 6o. da EC 41/2003 o disposto no art. 7o. da referida emenda constitucional, que prevê a revisão desses proventos na mesma proporção e na mesma data, sempre que se modificar a remuneração dos servidores em atividade, sendo também estendidos aos aposentados e pensionistas quaisquer benefícios ou vantagens posteriormente concedidos aos servidores em atividade, inclusive quando decorrentes da transformação ou reclassificação do cargo ou função em que se deu a aposentadoria, ou que serviu de referência para a concessão da pensão, na forma da lei.</w:t>
                  </w:r>
                </w:p>
              </w:txbxContent>
            </v:textbox>
          </v:rect>
        </w:pict>
      </w:r>
      <w:r w:rsidR="00CF0A03">
        <w:rPr>
          <w:rFonts w:cstheme="minorHAnsi"/>
          <w:b/>
          <w:noProof/>
          <w:lang w:eastAsia="pt-BR"/>
        </w:rPr>
        <w:drawing>
          <wp:inline distT="0" distB="0" distL="0" distR="0">
            <wp:extent cx="2447924" cy="2647950"/>
            <wp:effectExtent l="19050" t="0" r="0" b="0"/>
            <wp:docPr id="1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2447665" cy="2647670"/>
                    </a:xfrm>
                    <a:prstGeom prst="rect">
                      <a:avLst/>
                    </a:prstGeom>
                    <a:noFill/>
                    <a:ln w="9525">
                      <a:noFill/>
                      <a:miter lim="800000"/>
                      <a:headEnd/>
                      <a:tailEnd/>
                    </a:ln>
                  </pic:spPr>
                </pic:pic>
              </a:graphicData>
            </a:graphic>
          </wp:inline>
        </w:drawing>
      </w:r>
      <w:r w:rsidR="00CF0A03">
        <w:rPr>
          <w:rFonts w:cstheme="minorHAnsi"/>
          <w:b/>
        </w:rPr>
        <w:t xml:space="preserve"> </w:t>
      </w:r>
    </w:p>
    <w:p w:rsidR="004F26E1" w:rsidRDefault="004F26E1" w:rsidP="006D7AE9">
      <w:pPr>
        <w:autoSpaceDE w:val="0"/>
        <w:autoSpaceDN w:val="0"/>
        <w:adjustRightInd w:val="0"/>
        <w:ind w:right="140"/>
        <w:rPr>
          <w:rFonts w:cstheme="minorHAnsi"/>
          <w:b/>
        </w:rPr>
      </w:pPr>
    </w:p>
    <w:p w:rsidR="004F26E1" w:rsidRDefault="004F26E1" w:rsidP="006D7AE9">
      <w:pPr>
        <w:autoSpaceDE w:val="0"/>
        <w:autoSpaceDN w:val="0"/>
        <w:adjustRightInd w:val="0"/>
        <w:ind w:right="140"/>
        <w:rPr>
          <w:rFonts w:cstheme="minorHAnsi"/>
          <w:b/>
        </w:rPr>
      </w:pPr>
    </w:p>
    <w:p w:rsidR="00F86BF9" w:rsidRPr="00815142" w:rsidRDefault="00F86BF9" w:rsidP="00F86BF9">
      <w:pPr>
        <w:autoSpaceDE w:val="0"/>
        <w:autoSpaceDN w:val="0"/>
        <w:adjustRightInd w:val="0"/>
        <w:spacing w:line="241" w:lineRule="atLeast"/>
        <w:rPr>
          <w:rFonts w:ascii="Calibri" w:hAnsi="Calibri" w:cs="Calibri"/>
          <w:color w:val="000000"/>
          <w:sz w:val="24"/>
          <w:szCs w:val="23"/>
          <w:u w:val="single"/>
        </w:rPr>
      </w:pPr>
      <w:r w:rsidRPr="00815142">
        <w:rPr>
          <w:rFonts w:ascii="Calibri" w:hAnsi="Calibri" w:cs="Calibri"/>
          <w:b/>
          <w:bCs/>
          <w:color w:val="000000"/>
          <w:sz w:val="24"/>
          <w:szCs w:val="23"/>
          <w:u w:val="single"/>
        </w:rPr>
        <w:t xml:space="preserve">Art. 3o. da EC 47/2003 </w:t>
      </w:r>
    </w:p>
    <w:p w:rsidR="00F86BF9" w:rsidRPr="00F86BF9" w:rsidRDefault="00F86BF9" w:rsidP="00815142">
      <w:pPr>
        <w:shd w:val="clear" w:color="auto" w:fill="B4C6E7" w:themeFill="accent1" w:themeFillTint="66"/>
        <w:autoSpaceDE w:val="0"/>
        <w:autoSpaceDN w:val="0"/>
        <w:adjustRightInd w:val="0"/>
        <w:spacing w:line="241" w:lineRule="atLeast"/>
        <w:rPr>
          <w:rFonts w:ascii="Calibri" w:hAnsi="Calibri" w:cs="Calibri"/>
          <w:color w:val="000000"/>
          <w:szCs w:val="23"/>
        </w:rPr>
      </w:pPr>
      <w:r w:rsidRPr="00F86BF9">
        <w:rPr>
          <w:rFonts w:ascii="Calibri" w:hAnsi="Calibri" w:cs="Calibri"/>
          <w:b/>
          <w:bCs/>
          <w:color w:val="000000"/>
          <w:szCs w:val="23"/>
        </w:rPr>
        <w:t xml:space="preserve">A seguir são apresentados alguns destaques referentes ao art. 3o. da EC 47/2003. </w:t>
      </w:r>
    </w:p>
    <w:p w:rsidR="00F86BF9" w:rsidRPr="00F86BF9" w:rsidRDefault="00F86BF9" w:rsidP="00815142">
      <w:pPr>
        <w:numPr>
          <w:ilvl w:val="0"/>
          <w:numId w:val="26"/>
        </w:numPr>
        <w:shd w:val="clear" w:color="auto" w:fill="B4C6E7" w:themeFill="accent1" w:themeFillTint="66"/>
        <w:autoSpaceDE w:val="0"/>
        <w:autoSpaceDN w:val="0"/>
        <w:adjustRightInd w:val="0"/>
        <w:spacing w:after="24"/>
        <w:rPr>
          <w:rFonts w:ascii="Calibri" w:hAnsi="Calibri" w:cs="Calibri"/>
          <w:color w:val="000000"/>
          <w:szCs w:val="23"/>
        </w:rPr>
      </w:pPr>
      <w:r w:rsidRPr="00F86BF9">
        <w:rPr>
          <w:rFonts w:ascii="Calibri" w:hAnsi="Calibri" w:cs="Calibri"/>
          <w:color w:val="000000"/>
          <w:szCs w:val="23"/>
        </w:rPr>
        <w:t xml:space="preserve">Ingresso na APF até 16/12/1998; </w:t>
      </w:r>
    </w:p>
    <w:p w:rsidR="00F86BF9" w:rsidRPr="00F86BF9" w:rsidRDefault="00F86BF9" w:rsidP="00815142">
      <w:pPr>
        <w:numPr>
          <w:ilvl w:val="0"/>
          <w:numId w:val="26"/>
        </w:numPr>
        <w:shd w:val="clear" w:color="auto" w:fill="B4C6E7" w:themeFill="accent1" w:themeFillTint="66"/>
        <w:autoSpaceDE w:val="0"/>
        <w:autoSpaceDN w:val="0"/>
        <w:adjustRightInd w:val="0"/>
        <w:spacing w:after="24"/>
        <w:rPr>
          <w:rFonts w:ascii="Calibri" w:hAnsi="Calibri" w:cs="Calibri"/>
          <w:color w:val="000000"/>
          <w:szCs w:val="23"/>
        </w:rPr>
      </w:pPr>
      <w:r w:rsidRPr="00F86BF9">
        <w:rPr>
          <w:rFonts w:ascii="Calibri" w:hAnsi="Calibri" w:cs="Calibri"/>
          <w:color w:val="000000"/>
          <w:szCs w:val="23"/>
        </w:rPr>
        <w:t xml:space="preserve">Proventos integrais com base na remuneração do cargo efetivo; </w:t>
      </w:r>
    </w:p>
    <w:p w:rsidR="00F86BF9" w:rsidRPr="00F86BF9" w:rsidRDefault="00F86BF9" w:rsidP="00815142">
      <w:pPr>
        <w:numPr>
          <w:ilvl w:val="0"/>
          <w:numId w:val="26"/>
        </w:numPr>
        <w:shd w:val="clear" w:color="auto" w:fill="B4C6E7" w:themeFill="accent1" w:themeFillTint="66"/>
        <w:autoSpaceDE w:val="0"/>
        <w:autoSpaceDN w:val="0"/>
        <w:adjustRightInd w:val="0"/>
        <w:spacing w:after="24"/>
        <w:rPr>
          <w:rFonts w:ascii="Calibri" w:hAnsi="Calibri" w:cs="Calibri"/>
          <w:color w:val="000000"/>
          <w:szCs w:val="23"/>
        </w:rPr>
      </w:pPr>
      <w:r w:rsidRPr="00F86BF9">
        <w:rPr>
          <w:rFonts w:ascii="Calibri" w:hAnsi="Calibri" w:cs="Calibri"/>
          <w:color w:val="000000"/>
          <w:szCs w:val="23"/>
        </w:rPr>
        <w:t xml:space="preserve">Pensão com paridade total; e </w:t>
      </w:r>
    </w:p>
    <w:p w:rsidR="00F86BF9" w:rsidRPr="00F86BF9" w:rsidRDefault="00F86BF9" w:rsidP="00815142">
      <w:pPr>
        <w:shd w:val="clear" w:color="auto" w:fill="B4C6E7" w:themeFill="accent1" w:themeFillTint="66"/>
        <w:autoSpaceDE w:val="0"/>
        <w:autoSpaceDN w:val="0"/>
        <w:adjustRightInd w:val="0"/>
        <w:rPr>
          <w:rFonts w:ascii="Calibri" w:hAnsi="Calibri" w:cs="Calibri"/>
          <w:color w:val="000000"/>
          <w:sz w:val="23"/>
          <w:szCs w:val="23"/>
        </w:rPr>
      </w:pPr>
      <w:r w:rsidRPr="00F86BF9">
        <w:rPr>
          <w:rFonts w:ascii="Calibri" w:hAnsi="Calibri" w:cs="Calibri"/>
          <w:color w:val="000000"/>
          <w:szCs w:val="23"/>
        </w:rPr>
        <w:t>Redução de um ano de idade para cada ano de contribuição que exceder a condição prevista no referido artigo</w:t>
      </w:r>
      <w:r w:rsidRPr="00F86BF9">
        <w:rPr>
          <w:rFonts w:ascii="Calibri" w:hAnsi="Calibri" w:cs="Calibri"/>
          <w:color w:val="000000"/>
          <w:sz w:val="23"/>
          <w:szCs w:val="23"/>
        </w:rPr>
        <w:t>.</w:t>
      </w:r>
    </w:p>
    <w:p w:rsidR="00CF0A03" w:rsidRDefault="0040719C" w:rsidP="006D7AE9">
      <w:pPr>
        <w:autoSpaceDE w:val="0"/>
        <w:autoSpaceDN w:val="0"/>
        <w:adjustRightInd w:val="0"/>
        <w:ind w:right="140"/>
        <w:rPr>
          <w:rFonts w:cstheme="minorHAnsi"/>
          <w:b/>
        </w:rPr>
      </w:pPr>
      <w:r w:rsidRPr="0040719C">
        <w:rPr>
          <w:rFonts w:cstheme="minorHAnsi"/>
          <w:b/>
          <w:noProof/>
          <w:lang w:eastAsia="pt-BR"/>
        </w:rPr>
        <w:lastRenderedPageBreak/>
        <w:drawing>
          <wp:inline distT="0" distB="0" distL="0" distR="0">
            <wp:extent cx="4267200" cy="1952625"/>
            <wp:effectExtent l="19050" t="0" r="0" b="0"/>
            <wp:docPr id="2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266698" cy="1952395"/>
                    </a:xfrm>
                    <a:prstGeom prst="rect">
                      <a:avLst/>
                    </a:prstGeom>
                    <a:noFill/>
                    <a:ln w="9525">
                      <a:noFill/>
                      <a:miter lim="800000"/>
                      <a:headEnd/>
                      <a:tailEnd/>
                    </a:ln>
                  </pic:spPr>
                </pic:pic>
              </a:graphicData>
            </a:graphic>
          </wp:inline>
        </w:drawing>
      </w:r>
    </w:p>
    <w:p w:rsidR="00CF0A03" w:rsidRDefault="00CF0A03" w:rsidP="006D7AE9">
      <w:pPr>
        <w:autoSpaceDE w:val="0"/>
        <w:autoSpaceDN w:val="0"/>
        <w:adjustRightInd w:val="0"/>
        <w:ind w:right="140"/>
        <w:rPr>
          <w:rFonts w:cstheme="minorHAnsi"/>
          <w:b/>
        </w:rPr>
      </w:pPr>
    </w:p>
    <w:p w:rsidR="0040719C" w:rsidRPr="00815142" w:rsidRDefault="0040719C" w:rsidP="0040719C">
      <w:pPr>
        <w:autoSpaceDE w:val="0"/>
        <w:autoSpaceDN w:val="0"/>
        <w:adjustRightInd w:val="0"/>
        <w:spacing w:line="241" w:lineRule="atLeast"/>
        <w:rPr>
          <w:rFonts w:ascii="Calibri" w:hAnsi="Calibri" w:cs="Calibri"/>
          <w:color w:val="000000"/>
          <w:sz w:val="24"/>
          <w:szCs w:val="23"/>
        </w:rPr>
      </w:pPr>
      <w:r w:rsidRPr="00815142">
        <w:rPr>
          <w:rFonts w:ascii="Calibri" w:hAnsi="Calibri" w:cs="Calibri"/>
          <w:b/>
          <w:bCs/>
          <w:color w:val="000000"/>
          <w:sz w:val="24"/>
          <w:szCs w:val="23"/>
        </w:rPr>
        <w:t xml:space="preserve">Requisitos para aposentadoria com fundamento no art. 3o da EC 47/2005: </w:t>
      </w:r>
    </w:p>
    <w:p w:rsidR="0040719C" w:rsidRPr="0040719C" w:rsidRDefault="0040719C" w:rsidP="009E2920">
      <w:pPr>
        <w:numPr>
          <w:ilvl w:val="0"/>
          <w:numId w:val="27"/>
        </w:numPr>
        <w:autoSpaceDE w:val="0"/>
        <w:autoSpaceDN w:val="0"/>
        <w:adjustRightInd w:val="0"/>
        <w:spacing w:after="24"/>
        <w:ind w:left="0" w:firstLine="284"/>
        <w:rPr>
          <w:rFonts w:ascii="Calibri" w:hAnsi="Calibri" w:cs="Calibri"/>
          <w:color w:val="000000"/>
          <w:sz w:val="23"/>
          <w:szCs w:val="23"/>
        </w:rPr>
      </w:pPr>
      <w:r w:rsidRPr="0040719C">
        <w:rPr>
          <w:rFonts w:ascii="Calibri" w:hAnsi="Calibri" w:cs="Calibri"/>
          <w:color w:val="000000"/>
          <w:sz w:val="23"/>
          <w:szCs w:val="23"/>
        </w:rPr>
        <w:t xml:space="preserve">idade mínima resultante da redução, relativamente aos limites de 60 anos de idade, se homem, e 55 anos de idade, se mulher, de um ano de idade para cada ano de contribuição que exceder a condição prevista no art. 3o inciso I da EC 47/2005; </w:t>
      </w:r>
    </w:p>
    <w:p w:rsidR="0040719C" w:rsidRPr="0040719C" w:rsidRDefault="0040719C" w:rsidP="009E2920">
      <w:pPr>
        <w:numPr>
          <w:ilvl w:val="0"/>
          <w:numId w:val="27"/>
        </w:numPr>
        <w:autoSpaceDE w:val="0"/>
        <w:autoSpaceDN w:val="0"/>
        <w:adjustRightInd w:val="0"/>
        <w:spacing w:after="24"/>
        <w:ind w:left="0" w:firstLine="284"/>
        <w:rPr>
          <w:rFonts w:ascii="Calibri" w:hAnsi="Calibri" w:cs="Calibri"/>
          <w:color w:val="000000"/>
          <w:sz w:val="23"/>
          <w:szCs w:val="23"/>
        </w:rPr>
      </w:pPr>
      <w:r w:rsidRPr="0040719C">
        <w:rPr>
          <w:rFonts w:ascii="Calibri" w:hAnsi="Calibri" w:cs="Calibri"/>
          <w:color w:val="000000"/>
          <w:sz w:val="23"/>
          <w:szCs w:val="23"/>
        </w:rPr>
        <w:t xml:space="preserve">trinta e cinco anos de contribuição, se homem, e 30 anos de contribuição, se mulher; </w:t>
      </w:r>
    </w:p>
    <w:p w:rsidR="0040719C" w:rsidRPr="0040719C" w:rsidRDefault="0040719C" w:rsidP="009E2920">
      <w:pPr>
        <w:numPr>
          <w:ilvl w:val="0"/>
          <w:numId w:val="27"/>
        </w:numPr>
        <w:autoSpaceDE w:val="0"/>
        <w:autoSpaceDN w:val="0"/>
        <w:adjustRightInd w:val="0"/>
        <w:spacing w:after="24"/>
        <w:ind w:left="0" w:firstLine="284"/>
        <w:rPr>
          <w:rFonts w:ascii="Calibri" w:hAnsi="Calibri" w:cs="Calibri"/>
          <w:color w:val="000000"/>
          <w:sz w:val="23"/>
          <w:szCs w:val="23"/>
        </w:rPr>
      </w:pPr>
      <w:r w:rsidRPr="0040719C">
        <w:rPr>
          <w:rFonts w:ascii="Calibri" w:hAnsi="Calibri" w:cs="Calibri"/>
          <w:color w:val="000000"/>
          <w:sz w:val="23"/>
          <w:szCs w:val="23"/>
        </w:rPr>
        <w:t xml:space="preserve">vinte e cinco anos de efetivo exercício no serviço público; </w:t>
      </w:r>
    </w:p>
    <w:p w:rsidR="0040719C" w:rsidRPr="0040719C" w:rsidRDefault="0040719C" w:rsidP="009E2920">
      <w:pPr>
        <w:numPr>
          <w:ilvl w:val="0"/>
          <w:numId w:val="27"/>
        </w:numPr>
        <w:autoSpaceDE w:val="0"/>
        <w:autoSpaceDN w:val="0"/>
        <w:adjustRightInd w:val="0"/>
        <w:spacing w:after="24"/>
        <w:ind w:left="0" w:firstLine="284"/>
        <w:rPr>
          <w:rFonts w:ascii="Calibri" w:hAnsi="Calibri" w:cs="Calibri"/>
          <w:color w:val="000000"/>
          <w:sz w:val="23"/>
          <w:szCs w:val="23"/>
        </w:rPr>
      </w:pPr>
      <w:r w:rsidRPr="0040719C">
        <w:rPr>
          <w:rFonts w:ascii="Calibri" w:hAnsi="Calibri" w:cs="Calibri"/>
          <w:color w:val="000000"/>
          <w:sz w:val="23"/>
          <w:szCs w:val="23"/>
        </w:rPr>
        <w:t xml:space="preserve">quinze anos de carreira; </w:t>
      </w:r>
    </w:p>
    <w:p w:rsidR="0040719C" w:rsidRPr="0040719C" w:rsidRDefault="0040719C" w:rsidP="009E2920">
      <w:pPr>
        <w:numPr>
          <w:ilvl w:val="0"/>
          <w:numId w:val="27"/>
        </w:numPr>
        <w:autoSpaceDE w:val="0"/>
        <w:autoSpaceDN w:val="0"/>
        <w:adjustRightInd w:val="0"/>
        <w:spacing w:after="24"/>
        <w:ind w:left="0" w:firstLine="284"/>
        <w:rPr>
          <w:rFonts w:ascii="Calibri" w:hAnsi="Calibri" w:cs="Calibri"/>
          <w:color w:val="000000"/>
          <w:sz w:val="23"/>
          <w:szCs w:val="23"/>
        </w:rPr>
      </w:pPr>
      <w:r w:rsidRPr="0040719C">
        <w:rPr>
          <w:rFonts w:ascii="Calibri" w:hAnsi="Calibri" w:cs="Calibri"/>
          <w:color w:val="000000"/>
          <w:sz w:val="23"/>
          <w:szCs w:val="23"/>
        </w:rPr>
        <w:t xml:space="preserve">cinco anos de efetivo exercício no cargo em que se der a aposentadoria; </w:t>
      </w:r>
    </w:p>
    <w:p w:rsidR="0040719C" w:rsidRPr="0040719C" w:rsidRDefault="0040719C" w:rsidP="009E2920">
      <w:pPr>
        <w:numPr>
          <w:ilvl w:val="0"/>
          <w:numId w:val="27"/>
        </w:numPr>
        <w:autoSpaceDE w:val="0"/>
        <w:autoSpaceDN w:val="0"/>
        <w:adjustRightInd w:val="0"/>
        <w:spacing w:after="24"/>
        <w:ind w:left="0" w:firstLine="284"/>
        <w:rPr>
          <w:rFonts w:ascii="Calibri" w:hAnsi="Calibri" w:cs="Calibri"/>
          <w:color w:val="000000"/>
          <w:sz w:val="23"/>
          <w:szCs w:val="23"/>
        </w:rPr>
      </w:pPr>
      <w:r w:rsidRPr="0040719C">
        <w:rPr>
          <w:rFonts w:ascii="Calibri" w:hAnsi="Calibri" w:cs="Calibri"/>
          <w:color w:val="000000"/>
          <w:sz w:val="23"/>
          <w:szCs w:val="23"/>
        </w:rPr>
        <w:t xml:space="preserve">cálculo dos proventos com base na remuneração do servidor no cargo efetivo em que se der a aposentadoria; </w:t>
      </w:r>
    </w:p>
    <w:p w:rsidR="0040719C" w:rsidRDefault="0040719C" w:rsidP="009E2920">
      <w:pPr>
        <w:numPr>
          <w:ilvl w:val="0"/>
          <w:numId w:val="27"/>
        </w:numPr>
        <w:autoSpaceDE w:val="0"/>
        <w:autoSpaceDN w:val="0"/>
        <w:adjustRightInd w:val="0"/>
        <w:rPr>
          <w:rFonts w:ascii="Calibri" w:hAnsi="Calibri" w:cs="Calibri"/>
          <w:color w:val="000000"/>
          <w:sz w:val="23"/>
          <w:szCs w:val="23"/>
        </w:rPr>
      </w:pPr>
      <w:r w:rsidRPr="0040719C">
        <w:rPr>
          <w:rFonts w:ascii="Calibri" w:hAnsi="Calibri" w:cs="Calibri"/>
          <w:color w:val="000000"/>
          <w:sz w:val="23"/>
          <w:szCs w:val="23"/>
        </w:rPr>
        <w:t xml:space="preserve">paridade ativo x aposentado (art. 7o. da EC 41/2003); e paridade nas pensões. </w:t>
      </w:r>
    </w:p>
    <w:p w:rsidR="00815142" w:rsidRDefault="00815142" w:rsidP="00815142">
      <w:pPr>
        <w:autoSpaceDE w:val="0"/>
        <w:autoSpaceDN w:val="0"/>
        <w:adjustRightInd w:val="0"/>
        <w:ind w:left="720"/>
        <w:rPr>
          <w:rFonts w:ascii="Calibri" w:hAnsi="Calibri" w:cs="Calibri"/>
          <w:color w:val="000000"/>
          <w:sz w:val="23"/>
          <w:szCs w:val="23"/>
        </w:rPr>
      </w:pPr>
    </w:p>
    <w:p w:rsidR="001D7F8E" w:rsidRPr="00815142" w:rsidRDefault="001D7F8E" w:rsidP="001D7F8E">
      <w:pPr>
        <w:shd w:val="clear" w:color="auto" w:fill="FBE4D5" w:themeFill="accent2" w:themeFillTint="33"/>
        <w:autoSpaceDE w:val="0"/>
        <w:autoSpaceDN w:val="0"/>
        <w:adjustRightInd w:val="0"/>
        <w:spacing w:line="241" w:lineRule="atLeast"/>
        <w:ind w:right="2550"/>
        <w:rPr>
          <w:rFonts w:ascii="Calibri" w:hAnsi="Calibri" w:cs="Calibri"/>
          <w:color w:val="000000"/>
          <w:szCs w:val="23"/>
        </w:rPr>
      </w:pPr>
      <w:r w:rsidRPr="00815142">
        <w:rPr>
          <w:rFonts w:ascii="Calibri" w:hAnsi="Calibri" w:cs="Calibri"/>
          <w:color w:val="000000"/>
          <w:szCs w:val="23"/>
        </w:rPr>
        <w:t>O abono de permanência para aqueles que cumpriram os requisitos da aposentadoria</w:t>
      </w:r>
      <w:r w:rsidR="00815142">
        <w:rPr>
          <w:rFonts w:ascii="Calibri" w:hAnsi="Calibri" w:cs="Calibri"/>
          <w:color w:val="000000"/>
          <w:szCs w:val="23"/>
        </w:rPr>
        <w:t xml:space="preserve"> </w:t>
      </w:r>
      <w:r w:rsidRPr="00815142">
        <w:rPr>
          <w:rFonts w:ascii="Calibri" w:hAnsi="Calibri" w:cs="Calibri"/>
          <w:color w:val="000000"/>
          <w:szCs w:val="23"/>
        </w:rPr>
        <w:t xml:space="preserve"> volun</w:t>
      </w:r>
      <w:r w:rsidRPr="00815142">
        <w:rPr>
          <w:rFonts w:ascii="Calibri" w:hAnsi="Calibri" w:cs="Calibri"/>
          <w:color w:val="000000"/>
          <w:szCs w:val="23"/>
        </w:rPr>
        <w:softHyphen/>
        <w:t xml:space="preserve">tária  aparece nos seguintes dispositivos da CF/1988: </w:t>
      </w:r>
    </w:p>
    <w:p w:rsidR="001D7F8E" w:rsidRPr="00815142" w:rsidRDefault="001D7F8E" w:rsidP="009E2920">
      <w:pPr>
        <w:numPr>
          <w:ilvl w:val="0"/>
          <w:numId w:val="28"/>
        </w:numPr>
        <w:shd w:val="clear" w:color="auto" w:fill="FBE4D5" w:themeFill="accent2" w:themeFillTint="33"/>
        <w:autoSpaceDE w:val="0"/>
        <w:autoSpaceDN w:val="0"/>
        <w:adjustRightInd w:val="0"/>
        <w:ind w:right="2550"/>
        <w:rPr>
          <w:rFonts w:ascii="Calibri" w:hAnsi="Calibri" w:cs="Calibri"/>
          <w:color w:val="000000"/>
          <w:szCs w:val="23"/>
        </w:rPr>
      </w:pPr>
      <w:r w:rsidRPr="00815142">
        <w:rPr>
          <w:rFonts w:ascii="Calibri" w:hAnsi="Calibri" w:cs="Calibri"/>
          <w:color w:val="000000"/>
          <w:szCs w:val="23"/>
        </w:rPr>
        <w:t xml:space="preserve">Regra geral: art. 40, § 19 da CF/1988 </w:t>
      </w:r>
    </w:p>
    <w:p w:rsidR="001D7F8E" w:rsidRPr="00815142" w:rsidRDefault="001D7F8E" w:rsidP="009E2920">
      <w:pPr>
        <w:numPr>
          <w:ilvl w:val="0"/>
          <w:numId w:val="28"/>
        </w:numPr>
        <w:shd w:val="clear" w:color="auto" w:fill="FBE4D5" w:themeFill="accent2" w:themeFillTint="33"/>
        <w:autoSpaceDE w:val="0"/>
        <w:autoSpaceDN w:val="0"/>
        <w:adjustRightInd w:val="0"/>
        <w:ind w:right="2550"/>
        <w:rPr>
          <w:rFonts w:ascii="Calibri" w:hAnsi="Calibri" w:cs="Calibri"/>
          <w:color w:val="000000"/>
          <w:szCs w:val="23"/>
        </w:rPr>
      </w:pPr>
      <w:r w:rsidRPr="00815142">
        <w:rPr>
          <w:rFonts w:ascii="Calibri" w:hAnsi="Calibri" w:cs="Calibri"/>
          <w:color w:val="000000"/>
          <w:szCs w:val="23"/>
        </w:rPr>
        <w:t xml:space="preserve">Regra de transição: art. 2o, § 5o da EC 41/2003 </w:t>
      </w:r>
    </w:p>
    <w:p w:rsidR="001D7F8E" w:rsidRPr="00815142" w:rsidRDefault="001D7F8E" w:rsidP="009E2920">
      <w:pPr>
        <w:numPr>
          <w:ilvl w:val="0"/>
          <w:numId w:val="28"/>
        </w:numPr>
        <w:shd w:val="clear" w:color="auto" w:fill="FBE4D5" w:themeFill="accent2" w:themeFillTint="33"/>
        <w:autoSpaceDE w:val="0"/>
        <w:autoSpaceDN w:val="0"/>
        <w:adjustRightInd w:val="0"/>
        <w:ind w:right="2550"/>
        <w:rPr>
          <w:rFonts w:ascii="Calibri" w:hAnsi="Calibri" w:cs="Calibri"/>
          <w:color w:val="000000"/>
          <w:szCs w:val="23"/>
        </w:rPr>
      </w:pPr>
      <w:r w:rsidRPr="00815142">
        <w:rPr>
          <w:rFonts w:ascii="Calibri" w:hAnsi="Calibri" w:cs="Calibri"/>
          <w:color w:val="000000"/>
          <w:szCs w:val="23"/>
        </w:rPr>
        <w:t xml:space="preserve">Direito adquirido: art. 3o, § 1o da EC 41/2003 </w:t>
      </w:r>
    </w:p>
    <w:p w:rsidR="0040719C" w:rsidRDefault="00A05843" w:rsidP="0040719C">
      <w:pPr>
        <w:autoSpaceDE w:val="0"/>
        <w:autoSpaceDN w:val="0"/>
        <w:adjustRightInd w:val="0"/>
        <w:rPr>
          <w:rFonts w:ascii="Calibri" w:hAnsi="Calibri" w:cs="Calibri"/>
          <w:color w:val="000000"/>
          <w:sz w:val="23"/>
          <w:szCs w:val="23"/>
        </w:rPr>
      </w:pPr>
      <w:r w:rsidRPr="00A05843">
        <w:rPr>
          <w:rFonts w:cstheme="minorHAnsi"/>
          <w:b/>
          <w:noProof/>
          <w:lang w:eastAsia="pt-BR"/>
        </w:rPr>
        <w:pict>
          <v:rect id="_x0000_s1046" style="position:absolute;left:0;text-align:left;margin-left:-.45pt;margin-top:9.3pt;width:496.5pt;height:99pt;z-index:251666432" fillcolor="white [3201]" strokecolor="#5b9bd5 [3208]" strokeweight="1pt">
            <v:fill opacity="55050f"/>
            <v:stroke dashstyle="dash"/>
            <v:shadow color="#868686"/>
            <v:textbox>
              <w:txbxContent>
                <w:p w:rsidR="00163502" w:rsidRPr="001D7F8E" w:rsidRDefault="00163502" w:rsidP="001D7F8E">
                  <w:pPr>
                    <w:ind w:left="567" w:hanging="567"/>
                    <w:rPr>
                      <w:rFonts w:cs="Calibri"/>
                      <w:b/>
                      <w:bCs/>
                      <w:color w:val="000000"/>
                      <w:sz w:val="20"/>
                      <w:szCs w:val="23"/>
                    </w:rPr>
                  </w:pPr>
                  <w:r w:rsidRPr="001D7F8E">
                    <w:rPr>
                      <w:noProof/>
                      <w:sz w:val="18"/>
                      <w:lang w:eastAsia="pt-BR"/>
                    </w:rPr>
                    <w:drawing>
                      <wp:inline distT="0" distB="0" distL="0" distR="0">
                        <wp:extent cx="400050" cy="314325"/>
                        <wp:effectExtent l="19050" t="0" r="0" b="0"/>
                        <wp:docPr id="25" name="Imagem 38" descr="Resultado de imagem para fique de olho 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fique de olho icone"/>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050" cy="314325"/>
                                </a:xfrm>
                                <a:prstGeom prst="rect">
                                  <a:avLst/>
                                </a:prstGeom>
                                <a:noFill/>
                                <a:ln>
                                  <a:noFill/>
                                </a:ln>
                              </pic:spPr>
                            </pic:pic>
                          </a:graphicData>
                        </a:graphic>
                      </wp:inline>
                    </w:drawing>
                  </w:r>
                  <w:r w:rsidRPr="001D7F8E">
                    <w:rPr>
                      <w:rFonts w:cs="Calibri"/>
                      <w:b/>
                      <w:bCs/>
                      <w:color w:val="000000"/>
                      <w:sz w:val="16"/>
                      <w:szCs w:val="23"/>
                    </w:rPr>
                    <w:t xml:space="preserve">  </w:t>
                  </w:r>
                  <w:r w:rsidRPr="001D7F8E">
                    <w:rPr>
                      <w:rFonts w:cs="Calibri"/>
                      <w:b/>
                      <w:bCs/>
                      <w:color w:val="000000"/>
                      <w:sz w:val="20"/>
                      <w:szCs w:val="23"/>
                    </w:rPr>
                    <w:t xml:space="preserve">Orientação Normativa importante sobre as aposentadorias: </w:t>
                  </w:r>
                </w:p>
                <w:p w:rsidR="00163502" w:rsidRPr="001D7F8E" w:rsidRDefault="00163502" w:rsidP="001D7F8E">
                  <w:pPr>
                    <w:rPr>
                      <w:rFonts w:cstheme="minorHAnsi"/>
                      <w:i/>
                      <w:color w:val="FF0000"/>
                      <w:sz w:val="18"/>
                    </w:rPr>
                  </w:pPr>
                  <w:r>
                    <w:rPr>
                      <w:rFonts w:cs="Calibri"/>
                      <w:b/>
                      <w:bCs/>
                      <w:color w:val="000000"/>
                      <w:sz w:val="20"/>
                      <w:szCs w:val="23"/>
                    </w:rPr>
                    <w:t>O</w:t>
                  </w:r>
                  <w:r w:rsidRPr="001D7F8E">
                    <w:rPr>
                      <w:rFonts w:cs="Calibri"/>
                      <w:b/>
                      <w:bCs/>
                      <w:color w:val="000000"/>
                      <w:sz w:val="20"/>
                      <w:szCs w:val="23"/>
                    </w:rPr>
                    <w:t>RIENTAÇÃO NORMATIVA Nº 8, DE 5 DE NOVEMBRO DE 2010 – Estabelece orientação aos órgãos e entidades do Sistema de Pessoal Civil da Administração Pública Federal, acerca da concessão e do pagamento do benefício de aposentadoria, de que trata o art. 40 da Constituição Federal de 1988, com a redação dada pela Emenda Constitucional nº 20, de 15 de dezembro de 1998, pela Emenda Constitucional nº 41, de 19 de dezembro de 2003, e pela Emenda Constitucional nº 47, de 5 de julho de 2005.</w:t>
                  </w:r>
                </w:p>
                <w:p w:rsidR="00163502" w:rsidRDefault="00163502"/>
              </w:txbxContent>
            </v:textbox>
          </v:rect>
        </w:pict>
      </w:r>
    </w:p>
    <w:p w:rsidR="001D7F8E" w:rsidRDefault="001D7F8E" w:rsidP="001D7F8E">
      <w:pPr>
        <w:pStyle w:val="Pa10"/>
        <w:rPr>
          <w:rFonts w:cs="Calibri"/>
          <w:b/>
          <w:bCs/>
          <w:color w:val="000000"/>
          <w:sz w:val="22"/>
          <w:szCs w:val="22"/>
        </w:rPr>
      </w:pPr>
    </w:p>
    <w:p w:rsidR="001D7F8E" w:rsidRDefault="001D7F8E" w:rsidP="001D7F8E">
      <w:pPr>
        <w:pStyle w:val="Pa10"/>
        <w:rPr>
          <w:rFonts w:cs="Calibri"/>
          <w:b/>
          <w:bCs/>
          <w:color w:val="000000"/>
          <w:sz w:val="22"/>
          <w:szCs w:val="22"/>
        </w:rPr>
      </w:pPr>
    </w:p>
    <w:p w:rsidR="0038456B" w:rsidRDefault="0038456B" w:rsidP="001D7F8E">
      <w:pPr>
        <w:pStyle w:val="Pa10"/>
        <w:rPr>
          <w:rFonts w:cs="Calibri"/>
          <w:b/>
          <w:bCs/>
          <w:color w:val="000000"/>
          <w:sz w:val="22"/>
          <w:szCs w:val="22"/>
        </w:rPr>
      </w:pPr>
    </w:p>
    <w:p w:rsidR="0038456B" w:rsidRDefault="0038456B" w:rsidP="001D7F8E">
      <w:pPr>
        <w:pStyle w:val="Pa10"/>
        <w:rPr>
          <w:rFonts w:cs="Calibri"/>
          <w:b/>
          <w:bCs/>
          <w:color w:val="000000"/>
          <w:sz w:val="22"/>
          <w:szCs w:val="22"/>
        </w:rPr>
      </w:pPr>
    </w:p>
    <w:p w:rsidR="0038456B" w:rsidRDefault="0038456B" w:rsidP="001D7F8E">
      <w:pPr>
        <w:pStyle w:val="Pa10"/>
        <w:rPr>
          <w:rFonts w:cs="Calibri"/>
          <w:b/>
          <w:bCs/>
          <w:color w:val="000000"/>
          <w:sz w:val="22"/>
          <w:szCs w:val="22"/>
        </w:rPr>
      </w:pPr>
    </w:p>
    <w:p w:rsidR="0038456B" w:rsidRDefault="0038456B" w:rsidP="001D7F8E">
      <w:pPr>
        <w:pStyle w:val="Pa10"/>
        <w:rPr>
          <w:rFonts w:cs="Calibri"/>
          <w:b/>
          <w:bCs/>
          <w:color w:val="000000"/>
          <w:sz w:val="22"/>
          <w:szCs w:val="22"/>
        </w:rPr>
      </w:pPr>
    </w:p>
    <w:p w:rsidR="0038456B" w:rsidRDefault="0038456B" w:rsidP="001D7F8E">
      <w:pPr>
        <w:pStyle w:val="Pa10"/>
        <w:rPr>
          <w:rFonts w:cs="Calibri"/>
          <w:b/>
          <w:bCs/>
          <w:color w:val="000000"/>
          <w:sz w:val="22"/>
          <w:szCs w:val="22"/>
        </w:rPr>
      </w:pPr>
    </w:p>
    <w:p w:rsidR="00815142" w:rsidRDefault="00815142" w:rsidP="001D7F8E">
      <w:pPr>
        <w:pStyle w:val="Pa10"/>
        <w:rPr>
          <w:rFonts w:cs="Calibri"/>
          <w:b/>
          <w:bCs/>
          <w:color w:val="000000"/>
          <w:sz w:val="22"/>
          <w:szCs w:val="22"/>
        </w:rPr>
      </w:pPr>
    </w:p>
    <w:p w:rsidR="001D7F8E" w:rsidRPr="001D7F8E" w:rsidRDefault="00815142" w:rsidP="001D7F8E">
      <w:pPr>
        <w:pStyle w:val="Pa10"/>
        <w:rPr>
          <w:rFonts w:cs="Calibri"/>
          <w:color w:val="000000"/>
          <w:sz w:val="22"/>
          <w:szCs w:val="22"/>
        </w:rPr>
      </w:pPr>
      <w:r>
        <w:rPr>
          <w:rFonts w:cs="Calibri"/>
          <w:b/>
          <w:bCs/>
          <w:color w:val="000000"/>
          <w:sz w:val="22"/>
          <w:szCs w:val="22"/>
        </w:rPr>
        <w:t>3.2.4</w:t>
      </w:r>
      <w:r w:rsidR="001D7F8E" w:rsidRPr="001D7F8E">
        <w:rPr>
          <w:rFonts w:cs="Calibri"/>
          <w:b/>
          <w:bCs/>
          <w:color w:val="000000"/>
          <w:sz w:val="22"/>
          <w:szCs w:val="22"/>
        </w:rPr>
        <w:t xml:space="preserve"> </w:t>
      </w:r>
      <w:r w:rsidR="001D7F8E">
        <w:rPr>
          <w:rFonts w:cs="Calibri"/>
          <w:b/>
          <w:bCs/>
          <w:color w:val="000000"/>
          <w:sz w:val="22"/>
          <w:szCs w:val="22"/>
        </w:rPr>
        <w:t xml:space="preserve"> </w:t>
      </w:r>
      <w:r w:rsidR="001D7F8E" w:rsidRPr="001D7F8E">
        <w:rPr>
          <w:rFonts w:cs="Calibri"/>
          <w:b/>
          <w:bCs/>
          <w:color w:val="000000"/>
          <w:sz w:val="22"/>
          <w:szCs w:val="22"/>
        </w:rPr>
        <w:t xml:space="preserve">Aposentadoria por Invalidez Permanente </w:t>
      </w:r>
    </w:p>
    <w:p w:rsidR="001D7F8E" w:rsidRPr="001D7F8E" w:rsidRDefault="00A05843" w:rsidP="00815142">
      <w:pPr>
        <w:pStyle w:val="Pa11"/>
        <w:shd w:val="clear" w:color="auto" w:fill="B4C6E7" w:themeFill="accent1" w:themeFillTint="66"/>
        <w:rPr>
          <w:rFonts w:cs="Calibri"/>
          <w:color w:val="000000"/>
          <w:sz w:val="22"/>
          <w:szCs w:val="22"/>
        </w:rPr>
      </w:pPr>
      <w:r w:rsidRPr="00A05843">
        <w:rPr>
          <w:rFonts w:cstheme="minorHAnsi"/>
          <w:i/>
          <w:noProof/>
          <w:color w:val="FF0000"/>
          <w:lang w:eastAsia="pt-BR"/>
        </w:rPr>
        <w:pict>
          <v:shape id="_x0000_s1047" type="#_x0000_t98" style="position:absolute;left:0;text-align:left;margin-left:63.3pt;margin-top:29pt;width:423pt;height:192.75pt;z-index:251667456" fillcolor="white [3201]" strokecolor="#f4b083 [1941]" strokeweight="1pt">
            <v:fill opacity="55050f" color2="#f7caac [1301]" focusposition="1" focussize="" focus="100%" type="gradient"/>
            <v:shadow on="t" type="perspective" color="#823b0b [1605]" opacity=".5" offset="1pt" offset2="-3pt"/>
            <v:textbox style="mso-next-textbox:#_x0000_s1047">
              <w:txbxContent>
                <w:p w:rsidR="00163502" w:rsidRPr="00815142" w:rsidRDefault="00163502" w:rsidP="001D7F8E">
                  <w:pPr>
                    <w:pStyle w:val="Pa11"/>
                    <w:rPr>
                      <w:rFonts w:cs="Calibri"/>
                      <w:color w:val="000000"/>
                      <w:sz w:val="20"/>
                      <w:szCs w:val="18"/>
                    </w:rPr>
                  </w:pPr>
                  <w:r w:rsidRPr="00815142">
                    <w:rPr>
                      <w:rStyle w:val="A12"/>
                      <w:sz w:val="20"/>
                    </w:rPr>
                    <w:t xml:space="preserve">A jurisprudência majoritária do STJ é no sentido de que este rol não </w:t>
                  </w:r>
                  <w:r>
                    <w:rPr>
                      <w:rStyle w:val="A12"/>
                      <w:sz w:val="20"/>
                    </w:rPr>
                    <w:t>é taxativo, mas exemplificativo</w:t>
                  </w:r>
                  <w:r w:rsidRPr="00815142">
                    <w:rPr>
                      <w:rStyle w:val="A12"/>
                      <w:sz w:val="20"/>
                    </w:rPr>
                    <w:t>. Entretanto, há posições divergentes dentro do próprio tribunal (REsp 942.530/ RS). A questão foi levada ao STF, que deverá pronunciar-se a respeito da controvérsia (RE 656860-RG/MT).</w:t>
                  </w:r>
                  <w:r>
                    <w:rPr>
                      <w:rStyle w:val="A12"/>
                      <w:sz w:val="20"/>
                    </w:rPr>
                    <w:t xml:space="preserve"> </w:t>
                  </w:r>
                  <w:r w:rsidRPr="00815142">
                    <w:rPr>
                      <w:rStyle w:val="A12"/>
                      <w:sz w:val="20"/>
                    </w:rPr>
                    <w:t>Ressalte-se que, nesse caso, os proventos integrais são calculados com base na média contributiva, mediante aplicação do coeficiente de 100%, ou seja, proventos integrais ao tempo de contribuição.Portanto, a expressão "proventos integrais ao tempo de contribuição" não pode ser confundido com</w:t>
                  </w:r>
                  <w:r>
                    <w:rPr>
                      <w:rStyle w:val="A12"/>
                      <w:sz w:val="20"/>
                    </w:rPr>
                    <w:t xml:space="preserve"> </w:t>
                  </w:r>
                  <w:r w:rsidRPr="00815142">
                    <w:rPr>
                      <w:rStyle w:val="A12"/>
                      <w:sz w:val="20"/>
                    </w:rPr>
                    <w:t xml:space="preserve"> "integralidade". </w:t>
                  </w:r>
                </w:p>
                <w:p w:rsidR="00163502" w:rsidRDefault="00163502" w:rsidP="001D7F8E">
                  <w:r w:rsidRPr="00815142">
                    <w:rPr>
                      <w:rStyle w:val="A12"/>
                      <w:sz w:val="20"/>
                    </w:rPr>
                    <w:t>A EC 70/2012 outorgou àqueles servidores que ingressaram no serviço público até o dia 31 de dezembro de 2003, data da publicação da EC 41/2003, o direito à aposentadoria por invalidez com proventos correspondentes à remuneração integral do cargo efetivo e ao critério de reajuste pela paridade.</w:t>
                  </w:r>
                  <w:r>
                    <w:rPr>
                      <w:rStyle w:val="A12"/>
                      <w:sz w:val="20"/>
                    </w:rPr>
                    <w:t xml:space="preserve"> </w:t>
                  </w:r>
                </w:p>
              </w:txbxContent>
            </v:textbox>
          </v:shape>
        </w:pict>
      </w:r>
      <w:r w:rsidR="001D7F8E" w:rsidRPr="001D7F8E">
        <w:rPr>
          <w:rFonts w:cs="Calibri"/>
          <w:color w:val="000000"/>
          <w:sz w:val="22"/>
          <w:szCs w:val="22"/>
        </w:rPr>
        <w:t xml:space="preserve">A regra geral dessa aposentadoria são os proventos proporcionais. Entretanto, na hipótese de acidente em serviço, moléstia profissional ou doença grave contagiosa ou incurável, na forma da lei, os proventos serão integrais ao tempo de contribuição. </w:t>
      </w:r>
    </w:p>
    <w:p w:rsidR="001D7F8E" w:rsidRDefault="001D7F8E" w:rsidP="006D7AE9">
      <w:pPr>
        <w:autoSpaceDE w:val="0"/>
        <w:autoSpaceDN w:val="0"/>
        <w:adjustRightInd w:val="0"/>
        <w:ind w:right="140"/>
        <w:rPr>
          <w:rFonts w:cstheme="minorHAnsi"/>
          <w:i/>
          <w:color w:val="FF0000"/>
        </w:rPr>
      </w:pPr>
    </w:p>
    <w:p w:rsidR="001D7F8E" w:rsidRDefault="001D7F8E" w:rsidP="006D7AE9">
      <w:pPr>
        <w:autoSpaceDE w:val="0"/>
        <w:autoSpaceDN w:val="0"/>
        <w:adjustRightInd w:val="0"/>
        <w:ind w:right="140"/>
        <w:rPr>
          <w:rFonts w:cstheme="minorHAnsi"/>
          <w:i/>
          <w:color w:val="FF0000"/>
        </w:rPr>
      </w:pPr>
    </w:p>
    <w:p w:rsidR="001D7F8E" w:rsidRDefault="001D7F8E" w:rsidP="006D7AE9">
      <w:pPr>
        <w:autoSpaceDE w:val="0"/>
        <w:autoSpaceDN w:val="0"/>
        <w:adjustRightInd w:val="0"/>
        <w:ind w:right="140"/>
        <w:rPr>
          <w:rFonts w:cstheme="minorHAnsi"/>
          <w:i/>
          <w:color w:val="FF0000"/>
        </w:rPr>
      </w:pPr>
    </w:p>
    <w:p w:rsidR="001D7F8E" w:rsidRDefault="001D7F8E" w:rsidP="006D7AE9">
      <w:pPr>
        <w:autoSpaceDE w:val="0"/>
        <w:autoSpaceDN w:val="0"/>
        <w:adjustRightInd w:val="0"/>
        <w:ind w:right="140"/>
        <w:rPr>
          <w:rFonts w:cstheme="minorHAnsi"/>
          <w:i/>
          <w:color w:val="FF0000"/>
        </w:rPr>
      </w:pPr>
    </w:p>
    <w:p w:rsidR="001D7F8E" w:rsidRDefault="001D7F8E" w:rsidP="006D7AE9">
      <w:pPr>
        <w:autoSpaceDE w:val="0"/>
        <w:autoSpaceDN w:val="0"/>
        <w:adjustRightInd w:val="0"/>
        <w:ind w:right="140"/>
        <w:rPr>
          <w:rFonts w:cstheme="minorHAnsi"/>
          <w:i/>
          <w:color w:val="FF0000"/>
        </w:rPr>
      </w:pPr>
    </w:p>
    <w:p w:rsidR="003F43E7" w:rsidRDefault="003F43E7" w:rsidP="0038456B">
      <w:pPr>
        <w:autoSpaceDE w:val="0"/>
        <w:autoSpaceDN w:val="0"/>
        <w:adjustRightInd w:val="0"/>
        <w:spacing w:line="241" w:lineRule="atLeast"/>
        <w:rPr>
          <w:rFonts w:ascii="Calibri" w:hAnsi="Calibri" w:cs="Calibri"/>
          <w:b/>
          <w:bCs/>
          <w:color w:val="000000"/>
          <w:szCs w:val="23"/>
        </w:rPr>
      </w:pPr>
    </w:p>
    <w:p w:rsidR="003F43E7" w:rsidRDefault="003F43E7" w:rsidP="0038456B">
      <w:pPr>
        <w:autoSpaceDE w:val="0"/>
        <w:autoSpaceDN w:val="0"/>
        <w:adjustRightInd w:val="0"/>
        <w:spacing w:line="241" w:lineRule="atLeast"/>
        <w:rPr>
          <w:rFonts w:ascii="Calibri" w:hAnsi="Calibri" w:cs="Calibri"/>
          <w:b/>
          <w:bCs/>
          <w:color w:val="000000"/>
          <w:szCs w:val="23"/>
        </w:rPr>
      </w:pPr>
    </w:p>
    <w:p w:rsidR="003F43E7" w:rsidRDefault="003F43E7" w:rsidP="0038456B">
      <w:pPr>
        <w:autoSpaceDE w:val="0"/>
        <w:autoSpaceDN w:val="0"/>
        <w:adjustRightInd w:val="0"/>
        <w:spacing w:line="241" w:lineRule="atLeast"/>
        <w:rPr>
          <w:rFonts w:ascii="Calibri" w:hAnsi="Calibri" w:cs="Calibri"/>
          <w:b/>
          <w:bCs/>
          <w:color w:val="000000"/>
          <w:szCs w:val="23"/>
        </w:rPr>
      </w:pPr>
    </w:p>
    <w:p w:rsidR="00815142" w:rsidRDefault="00815142" w:rsidP="0038456B">
      <w:pPr>
        <w:autoSpaceDE w:val="0"/>
        <w:autoSpaceDN w:val="0"/>
        <w:adjustRightInd w:val="0"/>
        <w:spacing w:line="241" w:lineRule="atLeast"/>
        <w:rPr>
          <w:rFonts w:ascii="Calibri" w:hAnsi="Calibri" w:cs="Calibri"/>
          <w:b/>
          <w:bCs/>
          <w:color w:val="000000"/>
          <w:szCs w:val="23"/>
        </w:rPr>
      </w:pPr>
    </w:p>
    <w:p w:rsidR="00815142" w:rsidRDefault="00815142" w:rsidP="0038456B">
      <w:pPr>
        <w:autoSpaceDE w:val="0"/>
        <w:autoSpaceDN w:val="0"/>
        <w:adjustRightInd w:val="0"/>
        <w:spacing w:line="241" w:lineRule="atLeast"/>
        <w:rPr>
          <w:rFonts w:ascii="Calibri" w:hAnsi="Calibri" w:cs="Calibri"/>
          <w:b/>
          <w:bCs/>
          <w:color w:val="000000"/>
          <w:szCs w:val="23"/>
        </w:rPr>
      </w:pPr>
    </w:p>
    <w:p w:rsidR="00163502" w:rsidRDefault="00163502" w:rsidP="0038456B">
      <w:pPr>
        <w:autoSpaceDE w:val="0"/>
        <w:autoSpaceDN w:val="0"/>
        <w:adjustRightInd w:val="0"/>
        <w:spacing w:line="241" w:lineRule="atLeast"/>
        <w:rPr>
          <w:rFonts w:cs="Calibri"/>
          <w:color w:val="000000"/>
        </w:rPr>
      </w:pPr>
    </w:p>
    <w:p w:rsidR="00815142" w:rsidRDefault="00815142" w:rsidP="0038456B">
      <w:pPr>
        <w:autoSpaceDE w:val="0"/>
        <w:autoSpaceDN w:val="0"/>
        <w:adjustRightInd w:val="0"/>
        <w:spacing w:line="241" w:lineRule="atLeast"/>
        <w:rPr>
          <w:rFonts w:ascii="Calibri" w:hAnsi="Calibri" w:cs="Calibri"/>
          <w:b/>
          <w:bCs/>
          <w:color w:val="000000"/>
          <w:szCs w:val="23"/>
        </w:rPr>
      </w:pPr>
      <w:r w:rsidRPr="001D7F8E">
        <w:rPr>
          <w:rFonts w:cs="Calibri"/>
          <w:color w:val="000000"/>
        </w:rPr>
        <w:lastRenderedPageBreak/>
        <w:t>Nota: As doenças consideradas graves, contagiosas ou incuráveis estão especificadas no art. 186, §1º da Lei nº 8.112/1990</w:t>
      </w:r>
      <w:r>
        <w:rPr>
          <w:rFonts w:cs="Calibri"/>
          <w:color w:val="000000"/>
        </w:rPr>
        <w:t>.</w:t>
      </w:r>
    </w:p>
    <w:p w:rsidR="00815142" w:rsidRDefault="00815142" w:rsidP="0038456B">
      <w:pPr>
        <w:autoSpaceDE w:val="0"/>
        <w:autoSpaceDN w:val="0"/>
        <w:adjustRightInd w:val="0"/>
        <w:spacing w:line="241" w:lineRule="atLeast"/>
        <w:rPr>
          <w:rFonts w:ascii="Calibri" w:hAnsi="Calibri" w:cs="Calibri"/>
          <w:b/>
          <w:bCs/>
          <w:color w:val="000000"/>
          <w:szCs w:val="23"/>
        </w:rPr>
      </w:pPr>
    </w:p>
    <w:p w:rsidR="0038456B" w:rsidRPr="0038456B" w:rsidRDefault="0038456B" w:rsidP="0038456B">
      <w:pPr>
        <w:autoSpaceDE w:val="0"/>
        <w:autoSpaceDN w:val="0"/>
        <w:adjustRightInd w:val="0"/>
        <w:spacing w:line="241" w:lineRule="atLeast"/>
        <w:rPr>
          <w:rFonts w:ascii="Calibri" w:hAnsi="Calibri" w:cs="Calibri"/>
          <w:color w:val="000000"/>
          <w:szCs w:val="23"/>
        </w:rPr>
      </w:pPr>
      <w:r w:rsidRPr="0038456B">
        <w:rPr>
          <w:rFonts w:ascii="Calibri" w:hAnsi="Calibri" w:cs="Calibri"/>
          <w:b/>
          <w:bCs/>
          <w:color w:val="000000"/>
          <w:szCs w:val="23"/>
        </w:rPr>
        <w:t xml:space="preserve">a) Aposentadoria por invalidez, com proventos integrais, na forma da lei. </w:t>
      </w:r>
    </w:p>
    <w:p w:rsidR="0038456B" w:rsidRPr="0038456B" w:rsidRDefault="0038456B" w:rsidP="009E2920">
      <w:pPr>
        <w:numPr>
          <w:ilvl w:val="0"/>
          <w:numId w:val="29"/>
        </w:numPr>
        <w:tabs>
          <w:tab w:val="left" w:pos="567"/>
        </w:tabs>
        <w:autoSpaceDE w:val="0"/>
        <w:autoSpaceDN w:val="0"/>
        <w:adjustRightInd w:val="0"/>
        <w:spacing w:after="24"/>
        <w:ind w:firstLine="284"/>
        <w:rPr>
          <w:rFonts w:ascii="Calibri" w:hAnsi="Calibri" w:cs="Calibri"/>
          <w:color w:val="000000"/>
          <w:szCs w:val="23"/>
        </w:rPr>
      </w:pPr>
      <w:r w:rsidRPr="0038456B">
        <w:rPr>
          <w:rFonts w:ascii="Calibri" w:hAnsi="Calibri" w:cs="Calibri"/>
          <w:color w:val="000000"/>
          <w:szCs w:val="23"/>
        </w:rPr>
        <w:t xml:space="preserve">Requisitos: laudo expedido por junta médica oficial, onde conste, expressamente, o nome e a natureza da moléstia grave, contagiosa ou incurável, especificada em lei, ou que a invalidez tenha sido motivada por doença profissional ou de acidente em serviço, conforme o caso. Nos casos de doença constante do rol do art. 186, § 1o da Lei nº. 8.112/1990 e nos acidentes de trabalho e/ou doença profissional, o nome da doença deverá constar no laudo, por extenso (art. 205 da Lei nº. 8.112/1990). </w:t>
      </w:r>
    </w:p>
    <w:p w:rsidR="0038456B" w:rsidRPr="0038456B" w:rsidRDefault="0038456B" w:rsidP="009E2920">
      <w:pPr>
        <w:numPr>
          <w:ilvl w:val="0"/>
          <w:numId w:val="29"/>
        </w:numPr>
        <w:tabs>
          <w:tab w:val="left" w:pos="567"/>
        </w:tabs>
        <w:autoSpaceDE w:val="0"/>
        <w:autoSpaceDN w:val="0"/>
        <w:adjustRightInd w:val="0"/>
        <w:spacing w:after="24"/>
        <w:ind w:firstLine="284"/>
        <w:rPr>
          <w:rFonts w:ascii="Calibri" w:hAnsi="Calibri" w:cs="Calibri"/>
          <w:color w:val="000000"/>
          <w:szCs w:val="23"/>
        </w:rPr>
      </w:pPr>
      <w:r w:rsidRPr="0038456B">
        <w:rPr>
          <w:rFonts w:ascii="Calibri" w:hAnsi="Calibri" w:cs="Calibri"/>
          <w:color w:val="000000"/>
          <w:szCs w:val="23"/>
        </w:rPr>
        <w:t xml:space="preserve">Fundamento legal: art. 40, § 1o inciso I da CF/88, com a redação dada pela EC 41/2003. </w:t>
      </w:r>
    </w:p>
    <w:p w:rsidR="0038456B" w:rsidRPr="0038456B" w:rsidRDefault="0038456B" w:rsidP="009E2920">
      <w:pPr>
        <w:numPr>
          <w:ilvl w:val="0"/>
          <w:numId w:val="29"/>
        </w:numPr>
        <w:tabs>
          <w:tab w:val="left" w:pos="567"/>
        </w:tabs>
        <w:autoSpaceDE w:val="0"/>
        <w:autoSpaceDN w:val="0"/>
        <w:adjustRightInd w:val="0"/>
        <w:ind w:firstLine="284"/>
        <w:rPr>
          <w:rFonts w:ascii="Calibri" w:hAnsi="Calibri" w:cs="Calibri"/>
          <w:color w:val="000000"/>
          <w:sz w:val="23"/>
          <w:szCs w:val="23"/>
        </w:rPr>
      </w:pPr>
      <w:r w:rsidRPr="0038456B">
        <w:rPr>
          <w:rFonts w:ascii="Calibri" w:hAnsi="Calibri" w:cs="Calibri"/>
          <w:color w:val="000000"/>
          <w:szCs w:val="23"/>
        </w:rPr>
        <w:t>Cálculo dos Proventos: com base na remuneração contributiva do servidor aos regimes próprio e geral de previdência, para os que implementaram os requisitos a partir de 20/2/2004, data da publicação da MP nº. 167/2004, convertida na Lei nº. 10.887/2004</w:t>
      </w:r>
      <w:r w:rsidRPr="0038456B">
        <w:rPr>
          <w:rFonts w:ascii="Calibri" w:hAnsi="Calibri" w:cs="Calibri"/>
          <w:color w:val="000000"/>
          <w:sz w:val="23"/>
          <w:szCs w:val="23"/>
        </w:rPr>
        <w:t xml:space="preserve">. </w:t>
      </w:r>
    </w:p>
    <w:p w:rsidR="0038456B" w:rsidRPr="0038456B" w:rsidRDefault="0038456B" w:rsidP="0038456B">
      <w:pPr>
        <w:autoSpaceDE w:val="0"/>
        <w:autoSpaceDN w:val="0"/>
        <w:adjustRightInd w:val="0"/>
        <w:ind w:right="140"/>
        <w:rPr>
          <w:rFonts w:cstheme="minorHAnsi"/>
          <w:i/>
          <w:color w:val="FF0000"/>
        </w:rPr>
      </w:pPr>
    </w:p>
    <w:p w:rsidR="0038456B" w:rsidRPr="0038456B" w:rsidRDefault="0038456B" w:rsidP="0038456B">
      <w:pPr>
        <w:autoSpaceDE w:val="0"/>
        <w:autoSpaceDN w:val="0"/>
        <w:adjustRightInd w:val="0"/>
        <w:spacing w:line="241" w:lineRule="atLeast"/>
        <w:rPr>
          <w:rFonts w:ascii="Calibri" w:hAnsi="Calibri" w:cs="Calibri"/>
          <w:color w:val="000000"/>
        </w:rPr>
      </w:pPr>
      <w:r w:rsidRPr="0038456B">
        <w:rPr>
          <w:rFonts w:ascii="Calibri" w:hAnsi="Calibri" w:cs="Calibri"/>
          <w:b/>
          <w:bCs/>
          <w:color w:val="000000"/>
        </w:rPr>
        <w:t xml:space="preserve">b) Aposentadoria por invalidez, com proventos proporcionais ao tempo de contribuição </w:t>
      </w:r>
    </w:p>
    <w:p w:rsidR="0038456B" w:rsidRPr="0038456B" w:rsidRDefault="0038456B" w:rsidP="009E2920">
      <w:pPr>
        <w:numPr>
          <w:ilvl w:val="0"/>
          <w:numId w:val="30"/>
        </w:numPr>
        <w:tabs>
          <w:tab w:val="left" w:pos="567"/>
        </w:tabs>
        <w:autoSpaceDE w:val="0"/>
        <w:autoSpaceDN w:val="0"/>
        <w:adjustRightInd w:val="0"/>
        <w:spacing w:after="24"/>
        <w:ind w:firstLine="284"/>
        <w:rPr>
          <w:rFonts w:ascii="Calibri" w:hAnsi="Calibri" w:cs="Calibri"/>
          <w:color w:val="000000"/>
        </w:rPr>
      </w:pPr>
      <w:r w:rsidRPr="0038456B">
        <w:rPr>
          <w:rFonts w:ascii="Calibri" w:hAnsi="Calibri" w:cs="Calibri"/>
          <w:color w:val="000000"/>
        </w:rPr>
        <w:t xml:space="preserve">Requisitos: laudo expedido por Junta Médica Oficial, atestando inaptidão para o desempenho de atividades em cargo público, decorrente de doenças não especificadas em lei ou acidentes não considerados como de trabalho. </w:t>
      </w:r>
    </w:p>
    <w:p w:rsidR="0038456B" w:rsidRPr="0038456B" w:rsidRDefault="0038456B" w:rsidP="009E2920">
      <w:pPr>
        <w:numPr>
          <w:ilvl w:val="0"/>
          <w:numId w:val="30"/>
        </w:numPr>
        <w:tabs>
          <w:tab w:val="left" w:pos="567"/>
        </w:tabs>
        <w:autoSpaceDE w:val="0"/>
        <w:autoSpaceDN w:val="0"/>
        <w:adjustRightInd w:val="0"/>
        <w:spacing w:after="24"/>
        <w:ind w:firstLine="284"/>
        <w:rPr>
          <w:rFonts w:ascii="Calibri" w:hAnsi="Calibri" w:cs="Calibri"/>
          <w:color w:val="000000"/>
        </w:rPr>
      </w:pPr>
      <w:r w:rsidRPr="0038456B">
        <w:rPr>
          <w:rFonts w:ascii="Calibri" w:hAnsi="Calibri" w:cs="Calibri"/>
          <w:color w:val="000000"/>
        </w:rPr>
        <w:t xml:space="preserve">Fundamento legal: art. 40, § 1o inciso I da CF/88, com a redação dada pela EC 41/2003. </w:t>
      </w:r>
    </w:p>
    <w:p w:rsidR="0038456B" w:rsidRDefault="0038456B" w:rsidP="009E2920">
      <w:pPr>
        <w:numPr>
          <w:ilvl w:val="0"/>
          <w:numId w:val="30"/>
        </w:numPr>
        <w:tabs>
          <w:tab w:val="left" w:pos="567"/>
        </w:tabs>
        <w:autoSpaceDE w:val="0"/>
        <w:autoSpaceDN w:val="0"/>
        <w:adjustRightInd w:val="0"/>
        <w:ind w:firstLine="284"/>
        <w:rPr>
          <w:rFonts w:ascii="Calibri" w:hAnsi="Calibri" w:cs="Calibri"/>
          <w:color w:val="000000"/>
        </w:rPr>
      </w:pPr>
      <w:r w:rsidRPr="0038456B">
        <w:rPr>
          <w:rFonts w:ascii="Calibri" w:hAnsi="Calibri" w:cs="Calibri"/>
          <w:color w:val="000000"/>
        </w:rPr>
        <w:t xml:space="preserve">Cálculo dos Proventos: com base na remuneração contributiva do servidor aos regimes próprio e geral de previdência, para os que implementaram os requisitos a partir de 20/2/2004, data da publicação da MP nº 167/2004, convertida na Lei nº 10.887/2004. </w:t>
      </w:r>
    </w:p>
    <w:p w:rsidR="00163502" w:rsidRPr="0038456B" w:rsidRDefault="00163502" w:rsidP="009E2920">
      <w:pPr>
        <w:numPr>
          <w:ilvl w:val="0"/>
          <w:numId w:val="30"/>
        </w:numPr>
        <w:tabs>
          <w:tab w:val="left" w:pos="567"/>
        </w:tabs>
        <w:autoSpaceDE w:val="0"/>
        <w:autoSpaceDN w:val="0"/>
        <w:adjustRightInd w:val="0"/>
        <w:ind w:firstLine="284"/>
        <w:rPr>
          <w:rFonts w:ascii="Calibri" w:hAnsi="Calibri" w:cs="Calibri"/>
          <w:color w:val="000000"/>
        </w:rPr>
      </w:pPr>
    </w:p>
    <w:p w:rsidR="0038456B" w:rsidRPr="0038456B" w:rsidRDefault="0038456B" w:rsidP="0038456B">
      <w:pPr>
        <w:autoSpaceDE w:val="0"/>
        <w:autoSpaceDN w:val="0"/>
        <w:adjustRightInd w:val="0"/>
        <w:rPr>
          <w:rFonts w:ascii="Calibri" w:hAnsi="Calibri" w:cs="Calibri"/>
          <w:color w:val="000000"/>
        </w:rPr>
      </w:pPr>
    </w:p>
    <w:p w:rsidR="0038456B" w:rsidRPr="00163502" w:rsidRDefault="0038456B" w:rsidP="00163502">
      <w:pPr>
        <w:pStyle w:val="PargrafodaLista"/>
        <w:numPr>
          <w:ilvl w:val="0"/>
          <w:numId w:val="38"/>
        </w:numPr>
        <w:shd w:val="clear" w:color="auto" w:fill="B4C6E7" w:themeFill="accent1" w:themeFillTint="66"/>
        <w:autoSpaceDE w:val="0"/>
        <w:autoSpaceDN w:val="0"/>
        <w:adjustRightInd w:val="0"/>
        <w:spacing w:line="281" w:lineRule="atLeast"/>
        <w:rPr>
          <w:rFonts w:ascii="Calibri" w:hAnsi="Calibri" w:cs="Calibri"/>
          <w:color w:val="000000"/>
        </w:rPr>
      </w:pPr>
      <w:r w:rsidRPr="00163502">
        <w:rPr>
          <w:rFonts w:ascii="Calibri" w:hAnsi="Calibri" w:cs="Calibri"/>
          <w:b/>
          <w:bCs/>
          <w:color w:val="000000"/>
        </w:rPr>
        <w:t xml:space="preserve">Aposentadoria Compulsória </w:t>
      </w:r>
    </w:p>
    <w:p w:rsidR="0038456B" w:rsidRPr="0038456B" w:rsidRDefault="0038456B" w:rsidP="0038456B">
      <w:pPr>
        <w:autoSpaceDE w:val="0"/>
        <w:autoSpaceDN w:val="0"/>
        <w:adjustRightInd w:val="0"/>
        <w:spacing w:line="241" w:lineRule="atLeast"/>
        <w:rPr>
          <w:rFonts w:ascii="Calibri" w:hAnsi="Calibri" w:cs="Calibri"/>
          <w:color w:val="000000"/>
        </w:rPr>
      </w:pPr>
      <w:r w:rsidRPr="0038456B">
        <w:rPr>
          <w:rFonts w:ascii="Calibri" w:hAnsi="Calibri" w:cs="Calibri"/>
          <w:color w:val="000000"/>
        </w:rPr>
        <w:t xml:space="preserve">A aposentadoria compulsória é devida a qualquer servidor que completar 70 anos de idade, independentemente se o servidor for homem ou mulher. </w:t>
      </w:r>
    </w:p>
    <w:p w:rsidR="0038456B" w:rsidRPr="0038456B" w:rsidRDefault="0038456B" w:rsidP="0038456B">
      <w:pPr>
        <w:autoSpaceDE w:val="0"/>
        <w:autoSpaceDN w:val="0"/>
        <w:adjustRightInd w:val="0"/>
        <w:spacing w:line="241" w:lineRule="atLeast"/>
        <w:rPr>
          <w:rFonts w:ascii="Calibri" w:hAnsi="Calibri" w:cs="Calibri"/>
          <w:color w:val="000000"/>
        </w:rPr>
      </w:pPr>
      <w:r w:rsidRPr="0038456B">
        <w:rPr>
          <w:rFonts w:ascii="Calibri" w:hAnsi="Calibri" w:cs="Calibri"/>
          <w:color w:val="000000"/>
        </w:rPr>
        <w:t xml:space="preserve">Nesse caso não será exigido tempo mínimo de exercício no serviço público e os proventos serão proporcionais ao tempo de contribuição. </w:t>
      </w:r>
    </w:p>
    <w:p w:rsidR="0038456B" w:rsidRPr="0038456B" w:rsidRDefault="0038456B" w:rsidP="0038456B">
      <w:pPr>
        <w:autoSpaceDE w:val="0"/>
        <w:autoSpaceDN w:val="0"/>
        <w:adjustRightInd w:val="0"/>
        <w:spacing w:line="241" w:lineRule="atLeast"/>
        <w:rPr>
          <w:rFonts w:ascii="Calibri" w:hAnsi="Calibri" w:cs="Calibri"/>
          <w:color w:val="000000"/>
        </w:rPr>
      </w:pPr>
      <w:r w:rsidRPr="0038456B">
        <w:rPr>
          <w:rFonts w:ascii="Calibri" w:hAnsi="Calibri" w:cs="Calibri"/>
          <w:color w:val="000000"/>
        </w:rPr>
        <w:t xml:space="preserve">A seguir são descritos destaques referentes à aposentadoria compulsória. </w:t>
      </w:r>
    </w:p>
    <w:p w:rsidR="0038456B" w:rsidRPr="0038456B" w:rsidRDefault="0038456B" w:rsidP="009E2920">
      <w:pPr>
        <w:numPr>
          <w:ilvl w:val="0"/>
          <w:numId w:val="31"/>
        </w:numPr>
        <w:autoSpaceDE w:val="0"/>
        <w:autoSpaceDN w:val="0"/>
        <w:adjustRightInd w:val="0"/>
        <w:spacing w:after="24"/>
        <w:ind w:firstLine="284"/>
        <w:rPr>
          <w:rFonts w:ascii="Calibri" w:hAnsi="Calibri" w:cs="Calibri"/>
          <w:color w:val="000000"/>
        </w:rPr>
      </w:pPr>
      <w:r w:rsidRPr="0038456B">
        <w:rPr>
          <w:rFonts w:ascii="Calibri" w:hAnsi="Calibri" w:cs="Calibri"/>
          <w:color w:val="000000"/>
        </w:rPr>
        <w:t xml:space="preserve">Requisitos: 70 anos de idade. </w:t>
      </w:r>
    </w:p>
    <w:p w:rsidR="0038456B" w:rsidRPr="0038456B" w:rsidRDefault="0038456B" w:rsidP="009E2920">
      <w:pPr>
        <w:numPr>
          <w:ilvl w:val="0"/>
          <w:numId w:val="31"/>
        </w:numPr>
        <w:autoSpaceDE w:val="0"/>
        <w:autoSpaceDN w:val="0"/>
        <w:adjustRightInd w:val="0"/>
        <w:spacing w:after="24"/>
        <w:ind w:firstLine="284"/>
        <w:rPr>
          <w:rFonts w:ascii="Calibri" w:hAnsi="Calibri" w:cs="Calibri"/>
          <w:color w:val="000000"/>
        </w:rPr>
      </w:pPr>
      <w:r w:rsidRPr="0038456B">
        <w:rPr>
          <w:rFonts w:ascii="Calibri" w:hAnsi="Calibri" w:cs="Calibri"/>
          <w:color w:val="000000"/>
        </w:rPr>
        <w:t xml:space="preserve">Fundamento legal: art. 40, § 1o inciso II da CF/88, com a redação dada pelas EC 20/1988 e 41/2003. </w:t>
      </w:r>
    </w:p>
    <w:p w:rsidR="0038456B" w:rsidRDefault="0038456B" w:rsidP="009E2920">
      <w:pPr>
        <w:numPr>
          <w:ilvl w:val="0"/>
          <w:numId w:val="31"/>
        </w:numPr>
        <w:autoSpaceDE w:val="0"/>
        <w:autoSpaceDN w:val="0"/>
        <w:adjustRightInd w:val="0"/>
        <w:ind w:firstLine="284"/>
        <w:rPr>
          <w:rFonts w:ascii="Calibri" w:hAnsi="Calibri" w:cs="Calibri"/>
          <w:color w:val="000000"/>
        </w:rPr>
      </w:pPr>
      <w:r w:rsidRPr="0038456B">
        <w:rPr>
          <w:rFonts w:ascii="Calibri" w:hAnsi="Calibri" w:cs="Calibri"/>
          <w:color w:val="000000"/>
        </w:rPr>
        <w:t xml:space="preserve">Cálculo dos proventos: com base na remuneração contributiva do servidor aos regimes próprio e geral de previdência, para os que implementaram os requisitos a partir de 20/2/2004, data da publicação da MP nº. 167/2004, convertida na Lei nº. 10.887/2004. </w:t>
      </w:r>
    </w:p>
    <w:p w:rsidR="00163502" w:rsidRPr="0038456B" w:rsidRDefault="00163502" w:rsidP="009E2920">
      <w:pPr>
        <w:numPr>
          <w:ilvl w:val="0"/>
          <w:numId w:val="31"/>
        </w:numPr>
        <w:autoSpaceDE w:val="0"/>
        <w:autoSpaceDN w:val="0"/>
        <w:adjustRightInd w:val="0"/>
        <w:ind w:firstLine="284"/>
        <w:rPr>
          <w:rFonts w:ascii="Calibri" w:hAnsi="Calibri" w:cs="Calibri"/>
          <w:color w:val="000000"/>
        </w:rPr>
      </w:pPr>
    </w:p>
    <w:p w:rsidR="0038456B" w:rsidRPr="0038456B" w:rsidRDefault="0038456B" w:rsidP="0038456B">
      <w:pPr>
        <w:autoSpaceDE w:val="0"/>
        <w:autoSpaceDN w:val="0"/>
        <w:adjustRightInd w:val="0"/>
        <w:rPr>
          <w:rFonts w:ascii="Calibri" w:hAnsi="Calibri" w:cs="Calibri"/>
          <w:color w:val="000000"/>
        </w:rPr>
      </w:pPr>
    </w:p>
    <w:p w:rsidR="0038456B" w:rsidRPr="00163502" w:rsidRDefault="0038456B" w:rsidP="00163502">
      <w:pPr>
        <w:pStyle w:val="PargrafodaLista"/>
        <w:numPr>
          <w:ilvl w:val="0"/>
          <w:numId w:val="38"/>
        </w:numPr>
        <w:shd w:val="clear" w:color="auto" w:fill="B4C6E7" w:themeFill="accent1" w:themeFillTint="66"/>
        <w:autoSpaceDE w:val="0"/>
        <w:autoSpaceDN w:val="0"/>
        <w:adjustRightInd w:val="0"/>
        <w:spacing w:line="281" w:lineRule="atLeast"/>
        <w:rPr>
          <w:rFonts w:ascii="Calibri" w:hAnsi="Calibri" w:cs="Calibri"/>
          <w:color w:val="000000"/>
        </w:rPr>
      </w:pPr>
      <w:r w:rsidRPr="00163502">
        <w:rPr>
          <w:rFonts w:ascii="Calibri" w:hAnsi="Calibri" w:cs="Calibri"/>
          <w:b/>
          <w:bCs/>
          <w:color w:val="000000"/>
        </w:rPr>
        <w:t xml:space="preserve">Aposentadoria Especial </w:t>
      </w:r>
    </w:p>
    <w:p w:rsidR="0038456B" w:rsidRPr="0038456B" w:rsidRDefault="0038456B" w:rsidP="0038456B">
      <w:pPr>
        <w:autoSpaceDE w:val="0"/>
        <w:autoSpaceDN w:val="0"/>
        <w:adjustRightInd w:val="0"/>
        <w:spacing w:line="241" w:lineRule="atLeast"/>
        <w:rPr>
          <w:rFonts w:ascii="Calibri" w:hAnsi="Calibri" w:cs="Calibri"/>
          <w:color w:val="000000"/>
        </w:rPr>
      </w:pPr>
      <w:r w:rsidRPr="0038456B">
        <w:rPr>
          <w:rFonts w:ascii="Calibri" w:hAnsi="Calibri" w:cs="Calibri"/>
          <w:color w:val="000000"/>
        </w:rPr>
        <w:t xml:space="preserve">A EC 47/2005 deu nova redação ao § 4º. do art. 40 da CF/88, vedou a adoção de requisitos e critérios diferenciados para a concessão de aposentadoria no âmbito do regime próprio, mas ressalvou os seguintes casos de servidores: </w:t>
      </w:r>
    </w:p>
    <w:p w:rsidR="0038456B" w:rsidRPr="0038456B" w:rsidRDefault="0038456B" w:rsidP="0038456B">
      <w:pPr>
        <w:autoSpaceDE w:val="0"/>
        <w:autoSpaceDN w:val="0"/>
        <w:adjustRightInd w:val="0"/>
        <w:spacing w:line="241" w:lineRule="atLeast"/>
        <w:ind w:left="840"/>
        <w:rPr>
          <w:rFonts w:ascii="Calibri" w:hAnsi="Calibri" w:cs="Calibri"/>
          <w:color w:val="000000"/>
        </w:rPr>
      </w:pPr>
      <w:r w:rsidRPr="0038456B">
        <w:rPr>
          <w:rFonts w:ascii="Calibri" w:hAnsi="Calibri" w:cs="Calibri"/>
          <w:b/>
          <w:bCs/>
          <w:color w:val="000000"/>
        </w:rPr>
        <w:t xml:space="preserve">a) pessoas com deficiência; </w:t>
      </w:r>
    </w:p>
    <w:p w:rsidR="0038456B" w:rsidRPr="0038456B" w:rsidRDefault="0038456B" w:rsidP="0038456B">
      <w:pPr>
        <w:autoSpaceDE w:val="0"/>
        <w:autoSpaceDN w:val="0"/>
        <w:adjustRightInd w:val="0"/>
        <w:spacing w:line="241" w:lineRule="atLeast"/>
        <w:ind w:left="840"/>
        <w:rPr>
          <w:rFonts w:ascii="Calibri" w:hAnsi="Calibri" w:cs="Calibri"/>
          <w:color w:val="000000"/>
        </w:rPr>
      </w:pPr>
      <w:r w:rsidRPr="0038456B">
        <w:rPr>
          <w:rFonts w:ascii="Calibri" w:hAnsi="Calibri" w:cs="Calibri"/>
          <w:b/>
          <w:bCs/>
          <w:color w:val="000000"/>
        </w:rPr>
        <w:t xml:space="preserve">b) que exerçam atividades de risco; e </w:t>
      </w:r>
    </w:p>
    <w:p w:rsidR="0038456B" w:rsidRPr="0038456B" w:rsidRDefault="0038456B" w:rsidP="0038456B">
      <w:pPr>
        <w:autoSpaceDE w:val="0"/>
        <w:autoSpaceDN w:val="0"/>
        <w:adjustRightInd w:val="0"/>
        <w:spacing w:line="241" w:lineRule="atLeast"/>
        <w:ind w:left="840"/>
        <w:rPr>
          <w:rFonts w:ascii="Calibri" w:hAnsi="Calibri" w:cs="Calibri"/>
          <w:color w:val="000000"/>
        </w:rPr>
      </w:pPr>
      <w:r w:rsidRPr="0038456B">
        <w:rPr>
          <w:rFonts w:ascii="Calibri" w:hAnsi="Calibri" w:cs="Calibri"/>
          <w:b/>
          <w:bCs/>
          <w:color w:val="000000"/>
        </w:rPr>
        <w:t xml:space="preserve">c) que exerçam atividades sob condições especiais que prejudiquem a saúde ou a integridade física. </w:t>
      </w:r>
    </w:p>
    <w:p w:rsidR="0038456B" w:rsidRPr="0038456B" w:rsidRDefault="0038456B" w:rsidP="0038456B">
      <w:pPr>
        <w:autoSpaceDE w:val="0"/>
        <w:autoSpaceDN w:val="0"/>
        <w:adjustRightInd w:val="0"/>
        <w:spacing w:line="241" w:lineRule="atLeast"/>
        <w:rPr>
          <w:rFonts w:ascii="Calibri" w:hAnsi="Calibri" w:cs="Calibri"/>
          <w:color w:val="000000"/>
        </w:rPr>
      </w:pPr>
      <w:r w:rsidRPr="0038456B">
        <w:rPr>
          <w:rFonts w:ascii="Calibri" w:hAnsi="Calibri" w:cs="Calibri"/>
          <w:color w:val="000000"/>
        </w:rPr>
        <w:t>Ressalte-se que a CF/88 subordinou a concessão dessas aposentadorias especiais à edição de leis complementares, que regulamentarão esses benefícios.</w:t>
      </w:r>
      <w:r w:rsidRPr="0038456B">
        <w:rPr>
          <w:rFonts w:ascii="Calibri" w:hAnsi="Calibri" w:cs="Calibri"/>
          <w:b/>
          <w:bCs/>
          <w:color w:val="000000"/>
        </w:rPr>
        <w:t xml:space="preserve"> </w:t>
      </w:r>
    </w:p>
    <w:p w:rsidR="0038456B" w:rsidRDefault="0038456B" w:rsidP="0038456B">
      <w:pPr>
        <w:autoSpaceDE w:val="0"/>
        <w:autoSpaceDN w:val="0"/>
        <w:adjustRightInd w:val="0"/>
        <w:ind w:right="140"/>
        <w:rPr>
          <w:rFonts w:cstheme="minorHAnsi"/>
          <w:i/>
          <w:color w:val="FF0000"/>
        </w:rPr>
      </w:pPr>
    </w:p>
    <w:p w:rsidR="004C7BD0" w:rsidRPr="00163502" w:rsidRDefault="0038456B" w:rsidP="004C7BD0">
      <w:pPr>
        <w:pStyle w:val="Pa11"/>
        <w:shd w:val="clear" w:color="auto" w:fill="FBE4D5" w:themeFill="accent2" w:themeFillTint="33"/>
        <w:rPr>
          <w:rFonts w:cs="Calibri"/>
          <w:color w:val="000000"/>
          <w:sz w:val="20"/>
          <w:szCs w:val="18"/>
        </w:rPr>
      </w:pPr>
      <w:r w:rsidRPr="00163502">
        <w:rPr>
          <w:rFonts w:cstheme="minorHAnsi"/>
          <w:i/>
          <w:color w:val="FF0000"/>
          <w:sz w:val="28"/>
        </w:rPr>
        <w:t xml:space="preserve">OBS </w:t>
      </w:r>
      <w:r w:rsidR="004C7BD0" w:rsidRPr="00163502">
        <w:rPr>
          <w:rStyle w:val="A12"/>
          <w:sz w:val="20"/>
        </w:rPr>
        <w:t xml:space="preserve">O Projeto de Lei Complementar (PLP 554/10) que trata da aposentadoria especial dos servidores que exercem atividades de risco (art. 40, § 4o, II), e o PLP no555/2010, que trata da aposentadoria especial daqueles servidores que exercem atividades sob condições especiais que prejudiquem a saúde ou a integridade física (art. 40, § 4o, III), encontram-se em tramitação no Congresso Nacional. No que se refere à regulamentação do art. 40, § 4o, I, que trata da aposentadoria especial para pessoas com deficiência, esta ainda encontra-se em debates no âmbito do Poder </w:t>
      </w:r>
      <w:r w:rsidR="004C7BD0" w:rsidRPr="00163502">
        <w:rPr>
          <w:rStyle w:val="A12"/>
          <w:sz w:val="20"/>
        </w:rPr>
        <w:lastRenderedPageBreak/>
        <w:t xml:space="preserve">Executivo. Sobre a questão, ressalte-se que a LC no. 142, de 8/5/2013, regulamentou a aposentadoria para pessoas com deficiência no âmbito do RGPS (§ 1o do art. 201 da CF/1988). </w:t>
      </w:r>
    </w:p>
    <w:p w:rsidR="004C7BD0" w:rsidRPr="00163502" w:rsidRDefault="004C7BD0" w:rsidP="004C7BD0">
      <w:pPr>
        <w:pStyle w:val="Pa11"/>
        <w:shd w:val="clear" w:color="auto" w:fill="FBE4D5" w:themeFill="accent2" w:themeFillTint="33"/>
        <w:rPr>
          <w:rStyle w:val="A12"/>
          <w:sz w:val="20"/>
        </w:rPr>
      </w:pPr>
    </w:p>
    <w:p w:rsidR="004C7BD0" w:rsidRPr="00163502" w:rsidRDefault="004C7BD0" w:rsidP="004C7BD0">
      <w:pPr>
        <w:pStyle w:val="Pa11"/>
        <w:shd w:val="clear" w:color="auto" w:fill="FBE4D5" w:themeFill="accent2" w:themeFillTint="33"/>
        <w:rPr>
          <w:rFonts w:cs="Calibri"/>
          <w:color w:val="000000"/>
          <w:sz w:val="20"/>
          <w:szCs w:val="18"/>
        </w:rPr>
      </w:pPr>
      <w:r w:rsidRPr="00163502">
        <w:rPr>
          <w:rStyle w:val="A12"/>
          <w:sz w:val="20"/>
        </w:rPr>
        <w:t xml:space="preserve">Orientação Normativa importante sobre a aposentadoria especial! </w:t>
      </w:r>
    </w:p>
    <w:p w:rsidR="00163502" w:rsidRDefault="00163502" w:rsidP="004C7BD0">
      <w:pPr>
        <w:shd w:val="clear" w:color="auto" w:fill="FBE4D5" w:themeFill="accent2" w:themeFillTint="33"/>
        <w:autoSpaceDE w:val="0"/>
        <w:autoSpaceDN w:val="0"/>
        <w:adjustRightInd w:val="0"/>
        <w:ind w:right="140"/>
        <w:rPr>
          <w:rStyle w:val="A12"/>
          <w:sz w:val="20"/>
        </w:rPr>
      </w:pPr>
    </w:p>
    <w:p w:rsidR="0038456B" w:rsidRPr="0038456B" w:rsidRDefault="004C7BD0" w:rsidP="004C7BD0">
      <w:pPr>
        <w:shd w:val="clear" w:color="auto" w:fill="FBE4D5" w:themeFill="accent2" w:themeFillTint="33"/>
        <w:autoSpaceDE w:val="0"/>
        <w:autoSpaceDN w:val="0"/>
        <w:adjustRightInd w:val="0"/>
        <w:ind w:right="140"/>
        <w:rPr>
          <w:rFonts w:cstheme="minorHAnsi"/>
          <w:i/>
          <w:color w:val="FF0000"/>
        </w:rPr>
      </w:pPr>
      <w:r w:rsidRPr="00163502">
        <w:rPr>
          <w:rStyle w:val="A12"/>
          <w:sz w:val="20"/>
        </w:rPr>
        <w:t>ORIENTAÇÃO NORMATIVA Nº 10, DE 5 DE NOVEMBRO DE 2010 -Estabelece orientação aos órgãos e entidades integrantes do SIPEC quanto à concessão de aposentadoria especial de que trata o art. 57 da Lei nº 8.213, de 24 de julho de 1991 (regime geral de previdência social), aos servidores públicos federais amparados por Mandados de Injunção.</w:t>
      </w:r>
    </w:p>
    <w:p w:rsidR="0038456B" w:rsidRDefault="0038456B" w:rsidP="0038456B">
      <w:pPr>
        <w:autoSpaceDE w:val="0"/>
        <w:autoSpaceDN w:val="0"/>
        <w:adjustRightInd w:val="0"/>
        <w:ind w:right="140"/>
        <w:rPr>
          <w:rFonts w:cstheme="minorHAnsi"/>
          <w:i/>
          <w:color w:val="FF0000"/>
        </w:rPr>
      </w:pPr>
    </w:p>
    <w:p w:rsidR="00163502" w:rsidRPr="0038456B" w:rsidRDefault="00163502" w:rsidP="0038456B">
      <w:pPr>
        <w:autoSpaceDE w:val="0"/>
        <w:autoSpaceDN w:val="0"/>
        <w:adjustRightInd w:val="0"/>
        <w:ind w:right="140"/>
        <w:rPr>
          <w:rFonts w:cstheme="minorHAnsi"/>
          <w:i/>
          <w:color w:val="FF0000"/>
        </w:rPr>
      </w:pPr>
    </w:p>
    <w:p w:rsidR="004C7BD0" w:rsidRPr="00163502" w:rsidRDefault="004C7BD0" w:rsidP="004C7BD0">
      <w:pPr>
        <w:pStyle w:val="Pa10"/>
        <w:rPr>
          <w:rFonts w:cs="Calibri"/>
          <w:b/>
          <w:bCs/>
          <w:color w:val="FF0000"/>
          <w:szCs w:val="22"/>
          <w:u w:val="single"/>
        </w:rPr>
      </w:pPr>
      <w:r w:rsidRPr="00163502">
        <w:rPr>
          <w:rFonts w:cs="Calibri"/>
          <w:b/>
          <w:bCs/>
          <w:color w:val="FF0000"/>
          <w:szCs w:val="22"/>
          <w:u w:val="single"/>
        </w:rPr>
        <w:t xml:space="preserve">Contagem </w:t>
      </w:r>
      <w:r w:rsidR="00163502" w:rsidRPr="00163502">
        <w:rPr>
          <w:rFonts w:cs="Calibri"/>
          <w:b/>
          <w:bCs/>
          <w:color w:val="FF0000"/>
          <w:szCs w:val="22"/>
          <w:u w:val="single"/>
        </w:rPr>
        <w:t xml:space="preserve">Recíproca Do Tempo De Contribuição, Compensação Financeira Entre Regimes Previdenciários, E Contribuição De Aposentados E Pensionistas </w:t>
      </w:r>
    </w:p>
    <w:p w:rsidR="003F43E7" w:rsidRPr="003F43E7" w:rsidRDefault="003F43E7" w:rsidP="003F43E7">
      <w:pPr>
        <w:pStyle w:val="Default"/>
      </w:pPr>
    </w:p>
    <w:p w:rsidR="0038456B" w:rsidRDefault="004C7BD0" w:rsidP="00163502">
      <w:pPr>
        <w:shd w:val="clear" w:color="auto" w:fill="F2F2F2" w:themeFill="background1" w:themeFillShade="F2"/>
        <w:autoSpaceDE w:val="0"/>
        <w:autoSpaceDN w:val="0"/>
        <w:adjustRightInd w:val="0"/>
        <w:ind w:right="140"/>
        <w:rPr>
          <w:rFonts w:cs="Calibri"/>
          <w:color w:val="000000"/>
          <w:sz w:val="23"/>
          <w:szCs w:val="23"/>
        </w:rPr>
      </w:pPr>
      <w:r w:rsidRPr="004C7BD0">
        <w:rPr>
          <w:rFonts w:cs="Calibri"/>
          <w:color w:val="000000"/>
        </w:rPr>
        <w:t>A CF/1988, na redação dada pela EC 20/1998, mantida pela EC 41/2003, determinou a reciprocidade na contagem de tempo entre os regimes previdenciários. Assim, o tempo de contribuição ao RGPS (atividade privada, rural e urbana) poderá ser computado, mediante certidão de tempo de contribuição emitida pelo INSS, no serviço público (RPPS), para fins de aposentadoria, e o tempo de serviço correspondente para efeito de disponibilidade</w:t>
      </w:r>
      <w:r>
        <w:rPr>
          <w:rFonts w:cs="Calibri"/>
          <w:color w:val="000000"/>
          <w:sz w:val="23"/>
          <w:szCs w:val="23"/>
        </w:rPr>
        <w:t>.</w:t>
      </w:r>
    </w:p>
    <w:p w:rsidR="004C7BD0" w:rsidRDefault="004C7BD0" w:rsidP="004C7BD0">
      <w:pPr>
        <w:autoSpaceDE w:val="0"/>
        <w:autoSpaceDN w:val="0"/>
        <w:adjustRightInd w:val="0"/>
        <w:ind w:right="140"/>
        <w:rPr>
          <w:rFonts w:cs="Calibri"/>
          <w:color w:val="000000"/>
          <w:sz w:val="23"/>
          <w:szCs w:val="23"/>
        </w:rPr>
      </w:pPr>
    </w:p>
    <w:p w:rsidR="004C7BD0" w:rsidRDefault="004C7BD0" w:rsidP="004C7BD0">
      <w:pPr>
        <w:pStyle w:val="Pa11"/>
        <w:rPr>
          <w:rFonts w:cs="Calibri"/>
          <w:color w:val="000000"/>
          <w:sz w:val="22"/>
          <w:szCs w:val="23"/>
        </w:rPr>
      </w:pPr>
      <w:r w:rsidRPr="004C7BD0">
        <w:rPr>
          <w:rFonts w:cs="Calibri"/>
          <w:color w:val="000000"/>
          <w:sz w:val="22"/>
          <w:szCs w:val="23"/>
        </w:rPr>
        <w:t xml:space="preserve">Nessa hipótese, os regimes se compensarão financeiramente, nos termos da Lei nº. 9.796/1998 (art. 40, § 9o, c/c art. 201, § 9o, com a redação dada pela EC 20/1998). </w:t>
      </w:r>
    </w:p>
    <w:p w:rsidR="004C7BD0" w:rsidRPr="004C7BD0" w:rsidRDefault="004C7BD0" w:rsidP="004C7BD0">
      <w:pPr>
        <w:pStyle w:val="Default"/>
      </w:pPr>
    </w:p>
    <w:p w:rsidR="004C7BD0" w:rsidRDefault="004C7BD0" w:rsidP="00163502">
      <w:pPr>
        <w:pStyle w:val="Pa11"/>
        <w:shd w:val="clear" w:color="auto" w:fill="F2F2F2" w:themeFill="background1" w:themeFillShade="F2"/>
        <w:rPr>
          <w:rFonts w:cs="Calibri"/>
          <w:color w:val="000000"/>
          <w:sz w:val="22"/>
          <w:szCs w:val="23"/>
        </w:rPr>
      </w:pPr>
      <w:r w:rsidRPr="004C7BD0">
        <w:rPr>
          <w:rFonts w:cs="Calibri"/>
          <w:color w:val="000000"/>
          <w:sz w:val="22"/>
          <w:szCs w:val="23"/>
        </w:rPr>
        <w:t xml:space="preserve">No que se refere à contribuição de aposentados e pensionistas, o art. 4o. da EC 41/2003 determinou que aposentados e pensionistas da União, dos Estados, do Distrito Federal e dos Municípios, incluídas suas autarquias e fundações, em gozo de benefícios na data da publicação da referida emenda (31 de dezembro de 2003), bem como aqueles alcançados pelo disposto no art. 3o. (direito adquirido), deverão contribuir para o custeio do regime de previdência de que trata o art. 40 da CF/1988, com percentual igual ao estabelecido para os servidores titulares de cargos efetivos (11%). </w:t>
      </w:r>
    </w:p>
    <w:p w:rsidR="004C7BD0" w:rsidRPr="004C7BD0" w:rsidRDefault="004C7BD0" w:rsidP="004C7BD0">
      <w:pPr>
        <w:pStyle w:val="Default"/>
      </w:pPr>
    </w:p>
    <w:p w:rsidR="004C7BD0" w:rsidRDefault="004C7BD0" w:rsidP="00163502">
      <w:pPr>
        <w:pStyle w:val="Pa11"/>
        <w:shd w:val="clear" w:color="auto" w:fill="C5E0B3" w:themeFill="accent6" w:themeFillTint="66"/>
        <w:rPr>
          <w:rFonts w:cs="Calibri"/>
          <w:color w:val="000000"/>
          <w:sz w:val="22"/>
          <w:szCs w:val="23"/>
        </w:rPr>
      </w:pPr>
      <w:r w:rsidRPr="004C7BD0">
        <w:rPr>
          <w:rFonts w:cs="Calibri"/>
          <w:color w:val="000000"/>
          <w:sz w:val="22"/>
          <w:szCs w:val="23"/>
        </w:rPr>
        <w:t xml:space="preserve">Vê-se, pois, que o art. 40 da CF/1988, com a redação dada pelas Emendas Constitucionais 20/1998, 41/2003 e 47/2005, rege a previdência social dos servidores titulares de cargos efetivos da União, dos Estados, do Distrito Federal e dos </w:t>
      </w:r>
      <w:r w:rsidRPr="006747F3">
        <w:rPr>
          <w:rFonts w:cs="Calibri"/>
          <w:b/>
          <w:i/>
          <w:color w:val="000000"/>
          <w:sz w:val="22"/>
          <w:szCs w:val="23"/>
        </w:rPr>
        <w:t>Municípios</w:t>
      </w:r>
      <w:r w:rsidRPr="004C7BD0">
        <w:rPr>
          <w:rFonts w:cs="Calibri"/>
          <w:color w:val="000000"/>
          <w:sz w:val="22"/>
          <w:szCs w:val="23"/>
        </w:rPr>
        <w:t xml:space="preserve">, incluídas suas autarquias e fundações, onde é assegurado regime de previdência de caráter contributivo e solidário, mediante contribuição do respectivo ente público, dos servidores ativos, aposentados e dos pensionistas, observados critérios que preservem o equilíbrio financeiro e atuarial. </w:t>
      </w:r>
    </w:p>
    <w:p w:rsidR="004C7BD0" w:rsidRPr="004C7BD0" w:rsidRDefault="004C7BD0" w:rsidP="004C7BD0">
      <w:pPr>
        <w:pStyle w:val="Default"/>
      </w:pPr>
    </w:p>
    <w:p w:rsidR="004C7BD0" w:rsidRDefault="004C7BD0" w:rsidP="004C7BD0">
      <w:pPr>
        <w:pStyle w:val="Default"/>
      </w:pPr>
    </w:p>
    <w:p w:rsidR="00255783" w:rsidRPr="003F43E7" w:rsidRDefault="00163502" w:rsidP="003F43E7">
      <w:pPr>
        <w:pStyle w:val="Default"/>
        <w:rPr>
          <w:rFonts w:asciiTheme="minorHAnsi" w:hAnsiTheme="minorHAnsi" w:cstheme="minorHAnsi"/>
          <w:b/>
          <w:sz w:val="22"/>
          <w:szCs w:val="22"/>
        </w:rPr>
      </w:pPr>
      <w:r>
        <w:rPr>
          <w:rFonts w:asciiTheme="minorHAnsi" w:hAnsiTheme="minorHAnsi" w:cstheme="minorHAnsi"/>
          <w:b/>
          <w:sz w:val="22"/>
          <w:szCs w:val="22"/>
        </w:rPr>
        <w:t>3.2.4</w:t>
      </w:r>
      <w:r w:rsidR="003F43E7" w:rsidRPr="003F43E7">
        <w:rPr>
          <w:rFonts w:asciiTheme="minorHAnsi" w:hAnsiTheme="minorHAnsi" w:cstheme="minorHAnsi"/>
          <w:b/>
          <w:sz w:val="22"/>
          <w:szCs w:val="22"/>
        </w:rPr>
        <w:t xml:space="preserve">  </w:t>
      </w:r>
      <w:r w:rsidR="003F43E7" w:rsidRPr="003F43E7">
        <w:rPr>
          <w:rFonts w:asciiTheme="minorHAnsi" w:hAnsiTheme="minorHAnsi" w:cstheme="minorHAnsi"/>
          <w:b/>
          <w:bCs/>
          <w:sz w:val="22"/>
          <w:szCs w:val="22"/>
        </w:rPr>
        <w:t>A Previdência Social dos Servidores Públicos Regime Próprio e Regime de Previdência Complementar</w:t>
      </w:r>
    </w:p>
    <w:p w:rsidR="003F43E7" w:rsidRDefault="003F43E7" w:rsidP="00255783">
      <w:pPr>
        <w:autoSpaceDE w:val="0"/>
        <w:autoSpaceDN w:val="0"/>
        <w:adjustRightInd w:val="0"/>
        <w:rPr>
          <w:rFonts w:cstheme="minorHAnsi"/>
          <w:b/>
          <w:bCs/>
          <w:color w:val="000000"/>
        </w:rPr>
      </w:pPr>
    </w:p>
    <w:p w:rsidR="00255783" w:rsidRPr="00605D20" w:rsidRDefault="00255783" w:rsidP="003F43E7">
      <w:pPr>
        <w:autoSpaceDE w:val="0"/>
        <w:autoSpaceDN w:val="0"/>
        <w:adjustRightInd w:val="0"/>
        <w:rPr>
          <w:rFonts w:cstheme="minorHAnsi"/>
          <w:color w:val="000000"/>
        </w:rPr>
      </w:pPr>
      <w:r w:rsidRPr="00163502">
        <w:rPr>
          <w:rFonts w:cstheme="minorHAnsi"/>
          <w:color w:val="000000"/>
          <w:shd w:val="clear" w:color="auto" w:fill="B4C6E7" w:themeFill="accent1" w:themeFillTint="66"/>
        </w:rPr>
        <w:t>O objetivo da pensão por morte é garantir os meios de subsistência em caso de falecimento do servidor, destinando-se aos seus dependentes legais. A concessão de pensões está prevista na Lei nº 8.112/1990, em seus arts. 215-225. Integralmente custeadas pelo Plano de Seguridade Social (PSS), a pensão é devida a partir da data do óbito do instituidor</w:t>
      </w:r>
      <w:r w:rsidRPr="00255783">
        <w:rPr>
          <w:rFonts w:cstheme="minorHAnsi"/>
          <w:color w:val="000000"/>
        </w:rPr>
        <w:t xml:space="preserve">. </w:t>
      </w:r>
    </w:p>
    <w:p w:rsidR="00255783" w:rsidRPr="00605D20" w:rsidRDefault="00255783" w:rsidP="00255783">
      <w:pPr>
        <w:autoSpaceDE w:val="0"/>
        <w:autoSpaceDN w:val="0"/>
        <w:adjustRightInd w:val="0"/>
        <w:rPr>
          <w:rFonts w:cstheme="minorHAnsi"/>
          <w:color w:val="000000"/>
        </w:rPr>
      </w:pPr>
    </w:p>
    <w:p w:rsidR="00255783" w:rsidRDefault="00255783" w:rsidP="001B17EC">
      <w:pPr>
        <w:autoSpaceDE w:val="0"/>
        <w:autoSpaceDN w:val="0"/>
        <w:adjustRightInd w:val="0"/>
        <w:rPr>
          <w:rFonts w:cstheme="minorHAnsi"/>
          <w:color w:val="000000"/>
        </w:rPr>
      </w:pPr>
      <w:r w:rsidRPr="00255783">
        <w:rPr>
          <w:rFonts w:cstheme="minorHAnsi"/>
          <w:b/>
          <w:bCs/>
          <w:color w:val="000000"/>
        </w:rPr>
        <w:t xml:space="preserve"> Natureza das pensões estatutárias e seus beneficiários </w:t>
      </w:r>
      <w:r w:rsidRPr="00255783">
        <w:rPr>
          <w:rFonts w:cstheme="minorHAnsi"/>
          <w:color w:val="000000"/>
        </w:rPr>
        <w:t>As pensões estatutárias, de acordo com o art. 217 da Lei nº. 8.112/1990, podem ser de nat</w:t>
      </w:r>
      <w:r w:rsidR="001E0076" w:rsidRPr="00605D20">
        <w:rPr>
          <w:rFonts w:cstheme="minorHAnsi"/>
          <w:color w:val="000000"/>
        </w:rPr>
        <w:t>u</w:t>
      </w:r>
      <w:r w:rsidRPr="00255783">
        <w:rPr>
          <w:rFonts w:cstheme="minorHAnsi"/>
          <w:color w:val="000000"/>
        </w:rPr>
        <w:t xml:space="preserve">reza vitalícia, composta por cota ou cotas permanentes e que somente se extinguem com a morte de seus beneficiários, ou temporária, composta por cota ou cotas que podem ser extintas ou revertidas por motivo de morte, cessão de invalidez, ou quando o beneficiário atinge a idade de 21 anos. </w:t>
      </w:r>
    </w:p>
    <w:p w:rsidR="00163502" w:rsidRDefault="00163502" w:rsidP="001B17EC">
      <w:pPr>
        <w:autoSpaceDE w:val="0"/>
        <w:autoSpaceDN w:val="0"/>
        <w:adjustRightInd w:val="0"/>
        <w:rPr>
          <w:rFonts w:cstheme="minorHAnsi"/>
          <w:color w:val="000000"/>
        </w:rPr>
      </w:pPr>
    </w:p>
    <w:p w:rsidR="00163502" w:rsidRDefault="00163502" w:rsidP="001B17EC">
      <w:pPr>
        <w:autoSpaceDE w:val="0"/>
        <w:autoSpaceDN w:val="0"/>
        <w:adjustRightInd w:val="0"/>
        <w:rPr>
          <w:rFonts w:cstheme="minorHAnsi"/>
          <w:color w:val="000000"/>
        </w:rPr>
      </w:pPr>
    </w:p>
    <w:p w:rsidR="00163502" w:rsidRPr="00605D20" w:rsidRDefault="00163502" w:rsidP="001B17EC">
      <w:pPr>
        <w:autoSpaceDE w:val="0"/>
        <w:autoSpaceDN w:val="0"/>
        <w:adjustRightInd w:val="0"/>
        <w:rPr>
          <w:rFonts w:cstheme="minorHAnsi"/>
          <w:color w:val="000000"/>
        </w:rPr>
      </w:pPr>
    </w:p>
    <w:p w:rsidR="00255783" w:rsidRPr="00605D20" w:rsidRDefault="00255783" w:rsidP="00255783">
      <w:pPr>
        <w:autoSpaceDE w:val="0"/>
        <w:autoSpaceDN w:val="0"/>
        <w:adjustRightInd w:val="0"/>
        <w:rPr>
          <w:rFonts w:cstheme="minorHAnsi"/>
          <w:color w:val="000000"/>
        </w:rPr>
      </w:pPr>
    </w:p>
    <w:p w:rsidR="00255783" w:rsidRDefault="00255783" w:rsidP="00255783">
      <w:pPr>
        <w:autoSpaceDE w:val="0"/>
        <w:autoSpaceDN w:val="0"/>
        <w:adjustRightInd w:val="0"/>
        <w:rPr>
          <w:rFonts w:ascii="RVSDDP+Calibri-Bold" w:hAnsi="RVSDDP+Calibri-Bold" w:cs="RVSDDP+Calibri-Bold"/>
          <w:color w:val="000000"/>
          <w:sz w:val="23"/>
          <w:szCs w:val="23"/>
        </w:rPr>
      </w:pPr>
      <w:r w:rsidRPr="00163502">
        <w:rPr>
          <w:rFonts w:cstheme="minorHAnsi"/>
          <w:b/>
          <w:color w:val="000000"/>
          <w:sz w:val="24"/>
        </w:rPr>
        <w:lastRenderedPageBreak/>
        <w:t>São beneficiários dessas pensões:</w:t>
      </w:r>
      <w:r w:rsidRPr="00163502">
        <w:rPr>
          <w:rFonts w:ascii="MLFZLZ+Calibri" w:hAnsi="MLFZLZ+Calibri" w:cs="MLFZLZ+Calibri"/>
          <w:b/>
          <w:color w:val="000000"/>
          <w:sz w:val="25"/>
          <w:szCs w:val="23"/>
        </w:rPr>
        <w:t xml:space="preserve"> </w:t>
      </w:r>
    </w:p>
    <w:tbl>
      <w:tblPr>
        <w:tblStyle w:val="Tabelacomgrade"/>
        <w:tblW w:w="0" w:type="auto"/>
        <w:tblInd w:w="108" w:type="dxa"/>
        <w:tblLook w:val="04A0"/>
      </w:tblPr>
      <w:tblGrid>
        <w:gridCol w:w="4820"/>
        <w:gridCol w:w="4678"/>
      </w:tblGrid>
      <w:tr w:rsidR="00605D20" w:rsidTr="00163502">
        <w:tc>
          <w:tcPr>
            <w:tcW w:w="4820" w:type="dxa"/>
            <w:shd w:val="clear" w:color="auto" w:fill="0070C0"/>
          </w:tcPr>
          <w:p w:rsidR="001E0076" w:rsidRPr="00163502" w:rsidRDefault="001E0076" w:rsidP="00B73EB6">
            <w:pPr>
              <w:autoSpaceDE w:val="0"/>
              <w:autoSpaceDN w:val="0"/>
              <w:adjustRightInd w:val="0"/>
              <w:jc w:val="center"/>
              <w:rPr>
                <w:rFonts w:cstheme="minorHAnsi"/>
                <w:b/>
                <w:color w:val="FFFFFF" w:themeColor="background1"/>
                <w:sz w:val="23"/>
                <w:szCs w:val="23"/>
              </w:rPr>
            </w:pPr>
            <w:r w:rsidRPr="00163502">
              <w:rPr>
                <w:rFonts w:cstheme="minorHAnsi"/>
                <w:b/>
                <w:color w:val="FFFFFF" w:themeColor="background1"/>
                <w:sz w:val="23"/>
                <w:szCs w:val="23"/>
              </w:rPr>
              <w:t>PENSÕES VITALÍCIAS</w:t>
            </w:r>
          </w:p>
        </w:tc>
        <w:tc>
          <w:tcPr>
            <w:tcW w:w="4678" w:type="dxa"/>
            <w:shd w:val="clear" w:color="auto" w:fill="0070C0"/>
          </w:tcPr>
          <w:p w:rsidR="001E0076" w:rsidRPr="00163502" w:rsidRDefault="001E0076" w:rsidP="00B73EB6">
            <w:pPr>
              <w:autoSpaceDE w:val="0"/>
              <w:autoSpaceDN w:val="0"/>
              <w:adjustRightInd w:val="0"/>
              <w:jc w:val="center"/>
              <w:rPr>
                <w:rFonts w:cstheme="minorHAnsi"/>
                <w:b/>
                <w:color w:val="FFFFFF" w:themeColor="background1"/>
                <w:sz w:val="23"/>
                <w:szCs w:val="23"/>
              </w:rPr>
            </w:pPr>
            <w:r w:rsidRPr="00163502">
              <w:rPr>
                <w:rFonts w:cstheme="minorHAnsi"/>
                <w:b/>
                <w:color w:val="FFFFFF" w:themeColor="background1"/>
                <w:sz w:val="23"/>
                <w:szCs w:val="23"/>
              </w:rPr>
              <w:t>PENSÕES TEMPORÁRIAS</w:t>
            </w:r>
          </w:p>
        </w:tc>
      </w:tr>
      <w:tr w:rsidR="00B73EB6" w:rsidTr="00163502">
        <w:tc>
          <w:tcPr>
            <w:tcW w:w="4820" w:type="dxa"/>
            <w:shd w:val="clear" w:color="auto" w:fill="FFE599" w:themeFill="accent4" w:themeFillTint="66"/>
          </w:tcPr>
          <w:p w:rsidR="001E0076" w:rsidRPr="00F57600" w:rsidRDefault="00B73EB6" w:rsidP="00163502">
            <w:pPr>
              <w:shd w:val="clear" w:color="auto" w:fill="FFE599" w:themeFill="accent4" w:themeFillTint="66"/>
              <w:autoSpaceDE w:val="0"/>
              <w:autoSpaceDN w:val="0"/>
              <w:adjustRightInd w:val="0"/>
              <w:ind w:left="142" w:right="175"/>
              <w:rPr>
                <w:rFonts w:cstheme="minorHAnsi"/>
                <w:color w:val="000000"/>
                <w:sz w:val="20"/>
                <w:szCs w:val="23"/>
              </w:rPr>
            </w:pPr>
            <w:r>
              <w:rPr>
                <w:rFonts w:cstheme="minorHAnsi"/>
                <w:color w:val="000000"/>
                <w:sz w:val="20"/>
                <w:szCs w:val="23"/>
              </w:rPr>
              <w:t>A</w:t>
            </w:r>
            <w:r w:rsidR="00F57600" w:rsidRPr="00F57600">
              <w:rPr>
                <w:rFonts w:cstheme="minorHAnsi"/>
                <w:color w:val="000000"/>
                <w:sz w:val="20"/>
                <w:szCs w:val="23"/>
              </w:rPr>
              <w:t>- o cônjuge;</w:t>
            </w:r>
          </w:p>
          <w:p w:rsidR="00F57600" w:rsidRPr="00F57600" w:rsidRDefault="00B73EB6" w:rsidP="00163502">
            <w:pPr>
              <w:shd w:val="clear" w:color="auto" w:fill="FFE599" w:themeFill="accent4" w:themeFillTint="66"/>
              <w:autoSpaceDE w:val="0"/>
              <w:autoSpaceDN w:val="0"/>
              <w:adjustRightInd w:val="0"/>
              <w:ind w:left="142"/>
              <w:rPr>
                <w:rFonts w:cstheme="minorHAnsi"/>
                <w:color w:val="000000"/>
                <w:sz w:val="20"/>
                <w:szCs w:val="23"/>
              </w:rPr>
            </w:pPr>
            <w:r>
              <w:rPr>
                <w:rFonts w:cstheme="minorHAnsi"/>
                <w:color w:val="000000"/>
                <w:sz w:val="20"/>
                <w:szCs w:val="23"/>
              </w:rPr>
              <w:t>B</w:t>
            </w:r>
            <w:r w:rsidR="00F57600" w:rsidRPr="00F57600">
              <w:rPr>
                <w:rFonts w:cstheme="minorHAnsi"/>
                <w:color w:val="000000"/>
                <w:sz w:val="20"/>
                <w:szCs w:val="23"/>
              </w:rPr>
              <w:t>- as pessoas de</w:t>
            </w:r>
            <w:r>
              <w:rPr>
                <w:rFonts w:cstheme="minorHAnsi"/>
                <w:color w:val="000000"/>
                <w:sz w:val="20"/>
                <w:szCs w:val="23"/>
              </w:rPr>
              <w:t xml:space="preserve">squitadas, divorciadas, </w:t>
            </w:r>
            <w:r w:rsidR="00F57600" w:rsidRPr="00F57600">
              <w:rPr>
                <w:rFonts w:cstheme="minorHAnsi"/>
                <w:color w:val="000000"/>
                <w:sz w:val="20"/>
                <w:szCs w:val="23"/>
              </w:rPr>
              <w:t>separadas judicialmente, com percepção  de pensões alimentícias;</w:t>
            </w:r>
          </w:p>
          <w:p w:rsidR="00F57600" w:rsidRPr="00F57600" w:rsidRDefault="00B73EB6" w:rsidP="00163502">
            <w:pPr>
              <w:shd w:val="clear" w:color="auto" w:fill="FFE599" w:themeFill="accent4" w:themeFillTint="66"/>
              <w:autoSpaceDE w:val="0"/>
              <w:autoSpaceDN w:val="0"/>
              <w:adjustRightInd w:val="0"/>
              <w:ind w:left="142"/>
              <w:rPr>
                <w:rFonts w:cstheme="minorHAnsi"/>
                <w:color w:val="000000"/>
                <w:sz w:val="20"/>
                <w:szCs w:val="23"/>
              </w:rPr>
            </w:pPr>
            <w:r>
              <w:rPr>
                <w:rFonts w:cstheme="minorHAnsi"/>
                <w:color w:val="000000"/>
                <w:sz w:val="20"/>
                <w:szCs w:val="23"/>
              </w:rPr>
              <w:t>C</w:t>
            </w:r>
            <w:r w:rsidR="00F57600" w:rsidRPr="00F57600">
              <w:rPr>
                <w:rFonts w:cstheme="minorHAnsi"/>
                <w:color w:val="000000"/>
                <w:sz w:val="20"/>
                <w:szCs w:val="23"/>
              </w:rPr>
              <w:t>- o companheiro ou companheira designada que comprove união estável como entidade familiar;</w:t>
            </w:r>
          </w:p>
          <w:p w:rsidR="00F57600" w:rsidRPr="00F57600" w:rsidRDefault="00B73EB6" w:rsidP="00163502">
            <w:pPr>
              <w:shd w:val="clear" w:color="auto" w:fill="FFE599" w:themeFill="accent4" w:themeFillTint="66"/>
              <w:autoSpaceDE w:val="0"/>
              <w:autoSpaceDN w:val="0"/>
              <w:adjustRightInd w:val="0"/>
              <w:ind w:left="142"/>
              <w:rPr>
                <w:rFonts w:cstheme="minorHAnsi"/>
                <w:color w:val="000000"/>
                <w:sz w:val="20"/>
                <w:szCs w:val="23"/>
              </w:rPr>
            </w:pPr>
            <w:r>
              <w:rPr>
                <w:rFonts w:cstheme="minorHAnsi"/>
                <w:color w:val="000000"/>
                <w:sz w:val="20"/>
                <w:szCs w:val="23"/>
              </w:rPr>
              <w:t>D</w:t>
            </w:r>
            <w:r w:rsidR="00F57600" w:rsidRPr="00F57600">
              <w:rPr>
                <w:rFonts w:cstheme="minorHAnsi"/>
                <w:color w:val="000000"/>
                <w:sz w:val="20"/>
                <w:szCs w:val="23"/>
              </w:rPr>
              <w:t>- a mãe e o pai que comprovem dependência financeira do servidor;</w:t>
            </w:r>
          </w:p>
          <w:p w:rsidR="00F57600" w:rsidRPr="00F57600" w:rsidRDefault="00B73EB6" w:rsidP="00163502">
            <w:pPr>
              <w:shd w:val="clear" w:color="auto" w:fill="FFE599" w:themeFill="accent4" w:themeFillTint="66"/>
              <w:autoSpaceDE w:val="0"/>
              <w:autoSpaceDN w:val="0"/>
              <w:adjustRightInd w:val="0"/>
              <w:ind w:left="142"/>
              <w:rPr>
                <w:rFonts w:ascii="RVSDDP+Calibri-Bold" w:hAnsi="RVSDDP+Calibri-Bold" w:cs="RVSDDP+Calibri-Bold"/>
                <w:color w:val="000000"/>
                <w:sz w:val="23"/>
                <w:szCs w:val="23"/>
              </w:rPr>
            </w:pPr>
            <w:r>
              <w:rPr>
                <w:rFonts w:cstheme="minorHAnsi"/>
                <w:color w:val="000000"/>
                <w:sz w:val="20"/>
                <w:szCs w:val="23"/>
              </w:rPr>
              <w:t>E</w:t>
            </w:r>
            <w:r w:rsidR="00F57600" w:rsidRPr="00F57600">
              <w:rPr>
                <w:rFonts w:cstheme="minorHAnsi"/>
                <w:color w:val="000000"/>
                <w:sz w:val="20"/>
                <w:szCs w:val="23"/>
              </w:rPr>
              <w:t xml:space="preserve">- a pessoa designada, maior de 60 anos e a </w:t>
            </w:r>
            <w:r>
              <w:rPr>
                <w:rFonts w:cstheme="minorHAnsi"/>
                <w:color w:val="000000"/>
                <w:sz w:val="20"/>
                <w:szCs w:val="23"/>
              </w:rPr>
              <w:t xml:space="preserve"> </w:t>
            </w:r>
            <w:r w:rsidR="00F57600" w:rsidRPr="00F57600">
              <w:rPr>
                <w:rFonts w:cstheme="minorHAnsi"/>
                <w:color w:val="000000"/>
                <w:sz w:val="20"/>
                <w:szCs w:val="23"/>
              </w:rPr>
              <w:t>pessoas portadora de deficiência, que sob dependência financeira do servidor.</w:t>
            </w:r>
          </w:p>
        </w:tc>
        <w:tc>
          <w:tcPr>
            <w:tcW w:w="4678" w:type="dxa"/>
            <w:shd w:val="clear" w:color="auto" w:fill="FFE599" w:themeFill="accent4" w:themeFillTint="66"/>
          </w:tcPr>
          <w:p w:rsidR="001E0076" w:rsidRPr="00B73EB6" w:rsidRDefault="00F57600" w:rsidP="009E2920">
            <w:pPr>
              <w:pStyle w:val="PargrafodaLista"/>
              <w:numPr>
                <w:ilvl w:val="0"/>
                <w:numId w:val="32"/>
              </w:numPr>
              <w:tabs>
                <w:tab w:val="left" w:pos="459"/>
              </w:tabs>
              <w:autoSpaceDE w:val="0"/>
              <w:autoSpaceDN w:val="0"/>
              <w:adjustRightInd w:val="0"/>
              <w:spacing w:line="240" w:lineRule="auto"/>
              <w:ind w:left="175" w:firstLine="0"/>
              <w:rPr>
                <w:rFonts w:asciiTheme="minorHAnsi" w:hAnsiTheme="minorHAnsi" w:cstheme="minorHAnsi"/>
                <w:color w:val="000000"/>
                <w:sz w:val="20"/>
              </w:rPr>
            </w:pPr>
            <w:r w:rsidRPr="00B73EB6">
              <w:rPr>
                <w:rFonts w:asciiTheme="minorHAnsi" w:hAnsiTheme="minorHAnsi" w:cstheme="minorHAnsi"/>
                <w:color w:val="000000"/>
                <w:sz w:val="20"/>
              </w:rPr>
              <w:t xml:space="preserve">Os filhos, ou enteados menor de 21 </w:t>
            </w:r>
            <w:r w:rsidR="00B73EB6" w:rsidRPr="00B73EB6">
              <w:rPr>
                <w:rFonts w:asciiTheme="minorHAnsi" w:hAnsiTheme="minorHAnsi" w:cstheme="minorHAnsi"/>
                <w:color w:val="000000"/>
                <w:sz w:val="20"/>
              </w:rPr>
              <w:t xml:space="preserve"> </w:t>
            </w:r>
            <w:r w:rsidRPr="00B73EB6">
              <w:rPr>
                <w:rFonts w:asciiTheme="minorHAnsi" w:hAnsiTheme="minorHAnsi" w:cstheme="minorHAnsi"/>
                <w:color w:val="000000"/>
                <w:sz w:val="20"/>
              </w:rPr>
              <w:t>anos, ou se inválidos, enquanto durar a invalidez;</w:t>
            </w:r>
          </w:p>
          <w:p w:rsidR="00F57600" w:rsidRPr="00B73EB6" w:rsidRDefault="00F57600" w:rsidP="009E2920">
            <w:pPr>
              <w:pStyle w:val="PargrafodaLista"/>
              <w:numPr>
                <w:ilvl w:val="0"/>
                <w:numId w:val="32"/>
              </w:numPr>
              <w:tabs>
                <w:tab w:val="left" w:pos="459"/>
              </w:tabs>
              <w:autoSpaceDE w:val="0"/>
              <w:autoSpaceDN w:val="0"/>
              <w:adjustRightInd w:val="0"/>
              <w:spacing w:line="240" w:lineRule="auto"/>
              <w:ind w:left="175" w:firstLine="0"/>
              <w:rPr>
                <w:rFonts w:asciiTheme="minorHAnsi" w:hAnsiTheme="minorHAnsi" w:cstheme="minorHAnsi"/>
                <w:color w:val="000000"/>
                <w:sz w:val="20"/>
              </w:rPr>
            </w:pPr>
            <w:r w:rsidRPr="00B73EB6">
              <w:rPr>
                <w:rFonts w:asciiTheme="minorHAnsi" w:hAnsiTheme="minorHAnsi" w:cstheme="minorHAnsi"/>
                <w:color w:val="000000"/>
                <w:sz w:val="20"/>
              </w:rPr>
              <w:t>O menor sob guarda ou tutela até 21 anos</w:t>
            </w:r>
            <w:r w:rsidR="00B73EB6" w:rsidRPr="00B73EB6">
              <w:rPr>
                <w:rFonts w:asciiTheme="minorHAnsi" w:hAnsiTheme="minorHAnsi" w:cstheme="minorHAnsi"/>
                <w:color w:val="000000"/>
                <w:sz w:val="20"/>
              </w:rPr>
              <w:t xml:space="preserve"> de idade</w:t>
            </w:r>
            <w:r w:rsidRPr="00B73EB6">
              <w:rPr>
                <w:rFonts w:asciiTheme="minorHAnsi" w:hAnsiTheme="minorHAnsi" w:cstheme="minorHAnsi"/>
                <w:color w:val="000000"/>
                <w:sz w:val="20"/>
              </w:rPr>
              <w:t>;</w:t>
            </w:r>
          </w:p>
          <w:p w:rsidR="00B73EB6" w:rsidRPr="00B73EB6" w:rsidRDefault="00F57600" w:rsidP="009E2920">
            <w:pPr>
              <w:pStyle w:val="PargrafodaLista"/>
              <w:numPr>
                <w:ilvl w:val="0"/>
                <w:numId w:val="32"/>
              </w:numPr>
              <w:tabs>
                <w:tab w:val="left" w:pos="459"/>
              </w:tabs>
              <w:autoSpaceDE w:val="0"/>
              <w:autoSpaceDN w:val="0"/>
              <w:adjustRightInd w:val="0"/>
              <w:spacing w:line="240" w:lineRule="auto"/>
              <w:ind w:left="175" w:firstLine="0"/>
              <w:rPr>
                <w:rFonts w:asciiTheme="minorHAnsi" w:hAnsiTheme="minorHAnsi" w:cstheme="minorHAnsi"/>
                <w:color w:val="000000"/>
                <w:sz w:val="20"/>
              </w:rPr>
            </w:pPr>
            <w:r w:rsidRPr="00B73EB6">
              <w:rPr>
                <w:rFonts w:asciiTheme="minorHAnsi" w:hAnsiTheme="minorHAnsi" w:cstheme="minorHAnsi"/>
                <w:color w:val="000000"/>
                <w:sz w:val="20"/>
              </w:rPr>
              <w:t>O irmão órfão de até 21 anos , ou inválido</w:t>
            </w:r>
            <w:r w:rsidR="00B73EB6" w:rsidRPr="00B73EB6">
              <w:rPr>
                <w:rFonts w:asciiTheme="minorHAnsi" w:hAnsiTheme="minorHAnsi" w:cstheme="minorHAnsi"/>
                <w:color w:val="000000"/>
                <w:sz w:val="20"/>
              </w:rPr>
              <w:t xml:space="preserve"> enquanto durar a invalidez; que comprovem dependência financeira do servidor;</w:t>
            </w:r>
          </w:p>
          <w:p w:rsidR="00F57600" w:rsidRPr="00F57600" w:rsidRDefault="00B73EB6" w:rsidP="00B73EB6">
            <w:pPr>
              <w:pStyle w:val="PargrafodaLista"/>
              <w:tabs>
                <w:tab w:val="left" w:pos="317"/>
              </w:tabs>
              <w:autoSpaceDE w:val="0"/>
              <w:autoSpaceDN w:val="0"/>
              <w:adjustRightInd w:val="0"/>
              <w:spacing w:line="240" w:lineRule="auto"/>
              <w:ind w:left="175"/>
              <w:rPr>
                <w:rFonts w:ascii="RVSDDP+Calibri-Bold" w:hAnsi="RVSDDP+Calibri-Bold" w:cs="RVSDDP+Calibri-Bold"/>
                <w:color w:val="000000"/>
                <w:sz w:val="23"/>
                <w:szCs w:val="23"/>
              </w:rPr>
            </w:pPr>
            <w:r w:rsidRPr="00B73EB6">
              <w:rPr>
                <w:rFonts w:asciiTheme="minorHAnsi" w:hAnsiTheme="minorHAnsi" w:cstheme="minorHAnsi"/>
                <w:color w:val="000000"/>
                <w:sz w:val="20"/>
              </w:rPr>
              <w:t>D- A pessoa designada que viva na dependência econômica do servidor, de até 21 anos, ou se, invalida, enquanto durar a invalidez.</w:t>
            </w:r>
          </w:p>
        </w:tc>
      </w:tr>
    </w:tbl>
    <w:p w:rsidR="00255783" w:rsidRDefault="00255783" w:rsidP="00255783">
      <w:pPr>
        <w:autoSpaceDE w:val="0"/>
        <w:autoSpaceDN w:val="0"/>
        <w:adjustRightInd w:val="0"/>
        <w:rPr>
          <w:rFonts w:ascii="RVSDDP+Calibri-Bold" w:hAnsi="RVSDDP+Calibri-Bold" w:cs="RVSDDP+Calibri-Bold"/>
          <w:color w:val="000000"/>
          <w:sz w:val="23"/>
          <w:szCs w:val="23"/>
        </w:rPr>
      </w:pPr>
    </w:p>
    <w:p w:rsidR="00255783" w:rsidRDefault="00255783" w:rsidP="00255783">
      <w:pPr>
        <w:autoSpaceDE w:val="0"/>
        <w:autoSpaceDN w:val="0"/>
        <w:adjustRightInd w:val="0"/>
        <w:rPr>
          <w:rFonts w:ascii="RVSDDP+Calibri-Bold" w:hAnsi="RVSDDP+Calibri-Bold" w:cs="RVSDDP+Calibri-Bold"/>
          <w:color w:val="000000"/>
          <w:sz w:val="23"/>
          <w:szCs w:val="23"/>
        </w:rPr>
      </w:pPr>
    </w:p>
    <w:p w:rsidR="00605D20" w:rsidRPr="00605D20" w:rsidRDefault="00255783" w:rsidP="009E2920">
      <w:pPr>
        <w:pStyle w:val="PargrafodaLista"/>
        <w:numPr>
          <w:ilvl w:val="0"/>
          <w:numId w:val="33"/>
        </w:numPr>
        <w:shd w:val="clear" w:color="auto" w:fill="D9E2F3" w:themeFill="accent1" w:themeFillTint="33"/>
        <w:tabs>
          <w:tab w:val="left" w:pos="284"/>
        </w:tabs>
        <w:autoSpaceDE w:val="0"/>
        <w:autoSpaceDN w:val="0"/>
        <w:adjustRightInd w:val="0"/>
        <w:spacing w:line="240" w:lineRule="auto"/>
        <w:ind w:left="0" w:firstLine="0"/>
        <w:rPr>
          <w:rFonts w:asciiTheme="minorHAnsi" w:hAnsiTheme="minorHAnsi" w:cstheme="minorHAnsi"/>
          <w:color w:val="000000"/>
          <w:sz w:val="22"/>
        </w:rPr>
      </w:pPr>
      <w:r w:rsidRPr="00605D20">
        <w:rPr>
          <w:rFonts w:asciiTheme="minorHAnsi" w:hAnsiTheme="minorHAnsi" w:cstheme="minorHAnsi"/>
          <w:color w:val="000000"/>
          <w:sz w:val="22"/>
        </w:rPr>
        <w:t xml:space="preserve">Nas pensões vitalícias, a concessão do benefício a cônjuge ou companheiro(a) exclui a mãe, o pai, a pessoa designada maior de 60 anos e a pessoa com deficiência do direito de receber a pensão. </w:t>
      </w:r>
    </w:p>
    <w:p w:rsidR="00605D20" w:rsidRPr="00605D20" w:rsidRDefault="00605D20" w:rsidP="00B73EB6">
      <w:pPr>
        <w:shd w:val="clear" w:color="auto" w:fill="D9E2F3" w:themeFill="accent1" w:themeFillTint="33"/>
        <w:autoSpaceDE w:val="0"/>
        <w:autoSpaceDN w:val="0"/>
        <w:adjustRightInd w:val="0"/>
        <w:rPr>
          <w:rFonts w:cstheme="minorHAnsi"/>
          <w:color w:val="000000"/>
          <w:szCs w:val="20"/>
        </w:rPr>
      </w:pPr>
    </w:p>
    <w:p w:rsidR="00605D20" w:rsidRPr="00605D20" w:rsidRDefault="00255783" w:rsidP="00B73EB6">
      <w:pPr>
        <w:shd w:val="clear" w:color="auto" w:fill="D9E2F3" w:themeFill="accent1" w:themeFillTint="33"/>
        <w:autoSpaceDE w:val="0"/>
        <w:autoSpaceDN w:val="0"/>
        <w:adjustRightInd w:val="0"/>
        <w:rPr>
          <w:rFonts w:cstheme="minorHAnsi"/>
          <w:color w:val="000000"/>
          <w:szCs w:val="20"/>
        </w:rPr>
      </w:pPr>
      <w:r w:rsidRPr="00255783">
        <w:rPr>
          <w:rFonts w:cstheme="minorHAnsi"/>
          <w:color w:val="000000"/>
          <w:szCs w:val="20"/>
        </w:rPr>
        <w:t xml:space="preserve">• </w:t>
      </w:r>
      <w:r w:rsidR="00605D20" w:rsidRPr="00605D20">
        <w:rPr>
          <w:rFonts w:cstheme="minorHAnsi"/>
          <w:color w:val="000000"/>
          <w:szCs w:val="20"/>
        </w:rPr>
        <w:t xml:space="preserve">  </w:t>
      </w:r>
      <w:r w:rsidRPr="00255783">
        <w:rPr>
          <w:rFonts w:cstheme="minorHAnsi"/>
          <w:color w:val="000000"/>
          <w:szCs w:val="20"/>
        </w:rPr>
        <w:t xml:space="preserve">Nas pensões temporárias, a concessão do benefício a filhos e enteados exclui do direito à pensão o irmão órfão e o inválido e a pessoa designada que viva na dependência econômica do servidor. </w:t>
      </w:r>
    </w:p>
    <w:p w:rsidR="00605D20" w:rsidRPr="00605D20" w:rsidRDefault="00605D20" w:rsidP="00B73EB6">
      <w:pPr>
        <w:shd w:val="clear" w:color="auto" w:fill="D9E2F3" w:themeFill="accent1" w:themeFillTint="33"/>
        <w:autoSpaceDE w:val="0"/>
        <w:autoSpaceDN w:val="0"/>
        <w:adjustRightInd w:val="0"/>
        <w:rPr>
          <w:rFonts w:cstheme="minorHAnsi"/>
          <w:color w:val="000000"/>
          <w:szCs w:val="20"/>
        </w:rPr>
      </w:pPr>
    </w:p>
    <w:p w:rsidR="00255783" w:rsidRPr="00255783" w:rsidRDefault="00255783" w:rsidP="00B73EB6">
      <w:pPr>
        <w:shd w:val="clear" w:color="auto" w:fill="D9E2F3" w:themeFill="accent1" w:themeFillTint="33"/>
        <w:autoSpaceDE w:val="0"/>
        <w:autoSpaceDN w:val="0"/>
        <w:adjustRightInd w:val="0"/>
        <w:rPr>
          <w:rFonts w:cstheme="minorHAnsi"/>
          <w:color w:val="000000"/>
          <w:sz w:val="20"/>
          <w:szCs w:val="20"/>
        </w:rPr>
      </w:pPr>
      <w:r w:rsidRPr="00255783">
        <w:rPr>
          <w:rFonts w:cstheme="minorHAnsi"/>
          <w:color w:val="000000"/>
          <w:szCs w:val="20"/>
        </w:rPr>
        <w:t xml:space="preserve">• </w:t>
      </w:r>
      <w:r w:rsidR="00605D20" w:rsidRPr="00605D20">
        <w:rPr>
          <w:rFonts w:cstheme="minorHAnsi"/>
          <w:color w:val="000000"/>
          <w:szCs w:val="20"/>
        </w:rPr>
        <w:t xml:space="preserve">  </w:t>
      </w:r>
      <w:r w:rsidRPr="00255783">
        <w:rPr>
          <w:rFonts w:cstheme="minorHAnsi"/>
          <w:color w:val="000000"/>
          <w:szCs w:val="20"/>
        </w:rPr>
        <w:t xml:space="preserve">As pensões previstas no art. 217, inciso I, alínea e (pessoa designada, maior de 60 anos) e aquelas previstas no inciso II, alíneas a, b, c e d (o menor sob guarda ou tutela até 21 anos de idade; o irmão órfão, até 21 anos, e o inválido, enquanto durar a invalidez, que comprovem dependência econômica do servidor) foram consideradas indevidas, por força de acórdãos exarados pelo </w:t>
      </w:r>
      <w:r w:rsidR="00605D20" w:rsidRPr="00605D20">
        <w:rPr>
          <w:rFonts w:cstheme="minorHAnsi"/>
          <w:color w:val="000000"/>
          <w:szCs w:val="20"/>
        </w:rPr>
        <w:t xml:space="preserve">Tribunal de Contas da União. </w:t>
      </w:r>
      <w:r w:rsidRPr="00255783">
        <w:rPr>
          <w:rFonts w:cstheme="minorHAnsi"/>
          <w:color w:val="000000"/>
          <w:szCs w:val="20"/>
        </w:rPr>
        <w:t xml:space="preserve"> Isso porque entendeu aquele Tribunal pela necessidade de aplicação do art. 5o. da Lei no 9.717, de 1998:</w:t>
      </w:r>
      <w:r w:rsidRPr="00255783">
        <w:rPr>
          <w:rFonts w:cstheme="minorHAnsi"/>
          <w:color w:val="000000"/>
          <w:sz w:val="20"/>
          <w:szCs w:val="20"/>
        </w:rPr>
        <w:t xml:space="preserve"> </w:t>
      </w:r>
    </w:p>
    <w:p w:rsidR="00255783" w:rsidRPr="00255783" w:rsidRDefault="00255783" w:rsidP="00255783">
      <w:pPr>
        <w:autoSpaceDE w:val="0"/>
        <w:autoSpaceDN w:val="0"/>
        <w:adjustRightInd w:val="0"/>
        <w:rPr>
          <w:rFonts w:ascii="RVSDDP+Calibri-Bold" w:hAnsi="RVSDDP+Calibri-Bold" w:cs="RVSDDP+Calibri-Bold"/>
          <w:color w:val="000000"/>
          <w:sz w:val="23"/>
          <w:szCs w:val="23"/>
        </w:rPr>
      </w:pPr>
    </w:p>
    <w:p w:rsidR="00255783" w:rsidRPr="004C7BD0" w:rsidRDefault="00255783" w:rsidP="004C7BD0">
      <w:pPr>
        <w:pStyle w:val="Default"/>
      </w:pPr>
    </w:p>
    <w:p w:rsidR="00605D20" w:rsidRPr="00605D20" w:rsidRDefault="00605D20" w:rsidP="00605D20">
      <w:pPr>
        <w:autoSpaceDE w:val="0"/>
        <w:autoSpaceDN w:val="0"/>
        <w:adjustRightInd w:val="0"/>
        <w:rPr>
          <w:rFonts w:cstheme="minorHAnsi"/>
          <w:color w:val="000000"/>
        </w:rPr>
      </w:pPr>
      <w:r w:rsidRPr="00605D20">
        <w:rPr>
          <w:rFonts w:cstheme="minorHAnsi"/>
          <w:color w:val="000000"/>
        </w:rPr>
        <w:t>Art. 5o. Os regimes próprios de previdência social dos servidores públicos da União, dos Estados, do Distrito Federal e dos Municípios, dos militares dos Estados e do Distrito Federal, não poderão conceder benefícios distintos dos previstos no regime geral de previdência social, de que trata a Lei nº 8.213, de 24 de julho de 1991, salvo disposição em contrário da Constituição Federal.(BRASIL,1998).</w:t>
      </w:r>
    </w:p>
    <w:p w:rsidR="00605D20" w:rsidRDefault="00605D20" w:rsidP="00605D20">
      <w:pPr>
        <w:autoSpaceDE w:val="0"/>
        <w:autoSpaceDN w:val="0"/>
        <w:adjustRightInd w:val="0"/>
        <w:rPr>
          <w:rFonts w:ascii="RVSDDP+Calibri-Bold" w:hAnsi="RVSDDP+Calibri-Bold" w:cs="RVSDDP+Calibri-Bold"/>
          <w:b/>
          <w:bCs/>
          <w:color w:val="000000"/>
          <w:sz w:val="28"/>
          <w:szCs w:val="28"/>
        </w:rPr>
      </w:pPr>
    </w:p>
    <w:p w:rsidR="00605D20" w:rsidRPr="00163502" w:rsidRDefault="00A05843" w:rsidP="00605D20">
      <w:pPr>
        <w:autoSpaceDE w:val="0"/>
        <w:autoSpaceDN w:val="0"/>
        <w:adjustRightInd w:val="0"/>
        <w:rPr>
          <w:rFonts w:cstheme="minorHAnsi"/>
          <w:b/>
          <w:bCs/>
          <w:color w:val="000000"/>
          <w:sz w:val="24"/>
          <w:szCs w:val="28"/>
        </w:rPr>
      </w:pPr>
      <w:r>
        <w:rPr>
          <w:rFonts w:cstheme="minorHAnsi"/>
          <w:b/>
          <w:bCs/>
          <w:noProof/>
          <w:color w:val="000000"/>
          <w:sz w:val="24"/>
          <w:szCs w:val="28"/>
          <w:lang w:eastAsia="pt-BR"/>
        </w:rPr>
        <w:pict>
          <v:shape id="_x0000_s1056" type="#_x0000_t98" style="position:absolute;left:0;text-align:left;margin-left:97.8pt;margin-top:15.05pt;width:381pt;height:109.5pt;z-index:251668480" fillcolor="white [3201]" strokecolor="#a8d08d [1945]" strokeweight="1pt">
            <v:fill opacity="55050f" color2="#c5e0b3 [1305]" focusposition="1" focussize="" focus="100%" type="gradient"/>
            <v:shadow on="t" type="perspective" color="#375623 [1609]" opacity=".5" offset="1pt" offset2="-3pt"/>
            <v:textbox>
              <w:txbxContent>
                <w:p w:rsidR="00163502" w:rsidRPr="00B92BF1" w:rsidRDefault="00163502" w:rsidP="00B92BF1">
                  <w:pPr>
                    <w:autoSpaceDE w:val="0"/>
                    <w:autoSpaceDN w:val="0"/>
                    <w:adjustRightInd w:val="0"/>
                    <w:rPr>
                      <w:rFonts w:ascii="MLFZLZ+Calibri" w:hAnsi="MLFZLZ+Calibri" w:cs="MLFZLZ+Calibri"/>
                      <w:color w:val="000000"/>
                      <w:sz w:val="20"/>
                      <w:szCs w:val="20"/>
                    </w:rPr>
                  </w:pPr>
                  <w:r w:rsidRPr="00B92BF1">
                    <w:rPr>
                      <w:rFonts w:ascii="MLFZLZ+Calibri" w:hAnsi="MLFZLZ+Calibri" w:cs="MLFZLZ+Calibri"/>
                      <w:color w:val="000000"/>
                      <w:sz w:val="20"/>
                      <w:szCs w:val="20"/>
                    </w:rPr>
                    <w:t xml:space="preserve">A regra anterior (art. 215 da Lei nº 8.112/90, em sua redação original), que </w:t>
                  </w:r>
                  <w:r w:rsidRPr="00B92BF1">
                    <w:rPr>
                      <w:rFonts w:ascii="FYTJRN+Calibri" w:hAnsi="FYTJRN+Calibri" w:cs="FYTJRN+Calibri"/>
                      <w:color w:val="000000"/>
                      <w:sz w:val="20"/>
                      <w:szCs w:val="20"/>
                    </w:rPr>
                    <w:t xml:space="preserve">estabelecia que o valor da pensão seria igual ao valor da remuneração ou ao </w:t>
                  </w:r>
                  <w:r w:rsidRPr="00B92BF1">
                    <w:rPr>
                      <w:rFonts w:ascii="MLFZLZ+Calibri" w:hAnsi="MLFZLZ+Calibri" w:cs="MLFZLZ+Calibri"/>
                      <w:color w:val="000000"/>
                      <w:sz w:val="20"/>
                      <w:szCs w:val="20"/>
                    </w:rPr>
                    <w:t xml:space="preserve">provento do servidor falecido, foi alterada pela EC 41/2003, que fixou que a </w:t>
                  </w:r>
                  <w:r w:rsidRPr="00B92BF1">
                    <w:rPr>
                      <w:rFonts w:ascii="FYTJRN+Calibri" w:hAnsi="FYTJRN+Calibri" w:cs="FYTJRN+Calibri"/>
                      <w:color w:val="000000"/>
                      <w:sz w:val="20"/>
                      <w:szCs w:val="20"/>
                    </w:rPr>
                    <w:t xml:space="preserve">pensão equivalerá à remuneração ou ao provento do servidor falecido até o </w:t>
                  </w:r>
                  <w:r w:rsidRPr="00B92BF1">
                    <w:rPr>
                      <w:rFonts w:ascii="MLFZLZ+Calibri" w:hAnsi="MLFZLZ+Calibri" w:cs="MLFZLZ+Calibri"/>
                      <w:color w:val="000000"/>
                      <w:sz w:val="20"/>
                      <w:szCs w:val="20"/>
                    </w:rPr>
                    <w:t>limite estabelecido no regime geral de previdência social e acrescido de 70% da parcela excedente a este limite.</w:t>
                  </w:r>
                </w:p>
                <w:p w:rsidR="00163502" w:rsidRDefault="00163502"/>
              </w:txbxContent>
            </v:textbox>
          </v:shape>
        </w:pict>
      </w:r>
      <w:r w:rsidR="00163502" w:rsidRPr="00163502">
        <w:rPr>
          <w:rFonts w:cstheme="minorHAnsi"/>
          <w:b/>
          <w:bCs/>
          <w:color w:val="000000"/>
          <w:sz w:val="24"/>
          <w:szCs w:val="28"/>
        </w:rPr>
        <w:t xml:space="preserve">3.2.5 </w:t>
      </w:r>
      <w:r w:rsidR="00605D20" w:rsidRPr="00163502">
        <w:rPr>
          <w:rFonts w:cstheme="minorHAnsi"/>
          <w:b/>
          <w:bCs/>
          <w:color w:val="000000"/>
          <w:sz w:val="24"/>
          <w:szCs w:val="28"/>
        </w:rPr>
        <w:t xml:space="preserve">Cálculo </w:t>
      </w:r>
      <w:r w:rsidR="00163502" w:rsidRPr="00163502">
        <w:rPr>
          <w:rFonts w:cstheme="minorHAnsi"/>
          <w:b/>
          <w:bCs/>
          <w:color w:val="000000"/>
          <w:sz w:val="24"/>
          <w:szCs w:val="28"/>
        </w:rPr>
        <w:t>E Atualização Das Pensões Estatutárias</w:t>
      </w:r>
    </w:p>
    <w:p w:rsidR="00605D20" w:rsidRDefault="00605D20" w:rsidP="00605D20">
      <w:pPr>
        <w:autoSpaceDE w:val="0"/>
        <w:autoSpaceDN w:val="0"/>
        <w:adjustRightInd w:val="0"/>
        <w:rPr>
          <w:rFonts w:ascii="RVSDDP+Calibri-Bold" w:hAnsi="RVSDDP+Calibri-Bold" w:cs="RVSDDP+Calibri-Bold"/>
          <w:b/>
          <w:bCs/>
          <w:color w:val="000000"/>
          <w:sz w:val="28"/>
          <w:szCs w:val="28"/>
        </w:rPr>
      </w:pPr>
    </w:p>
    <w:p w:rsidR="00605D20" w:rsidRDefault="00605D20" w:rsidP="00605D20">
      <w:pPr>
        <w:autoSpaceDE w:val="0"/>
        <w:autoSpaceDN w:val="0"/>
        <w:adjustRightInd w:val="0"/>
        <w:rPr>
          <w:rFonts w:ascii="RVSDDP+Calibri-Bold" w:hAnsi="RVSDDP+Calibri-Bold" w:cs="RVSDDP+Calibri-Bold"/>
          <w:b/>
          <w:bCs/>
          <w:color w:val="000000"/>
          <w:sz w:val="28"/>
          <w:szCs w:val="28"/>
        </w:rPr>
      </w:pPr>
    </w:p>
    <w:p w:rsidR="00605D20" w:rsidRDefault="00605D20" w:rsidP="00605D20">
      <w:pPr>
        <w:autoSpaceDE w:val="0"/>
        <w:autoSpaceDN w:val="0"/>
        <w:adjustRightInd w:val="0"/>
        <w:rPr>
          <w:rFonts w:ascii="RVSDDP+Calibri-Bold" w:hAnsi="RVSDDP+Calibri-Bold" w:cs="RVSDDP+Calibri-Bold"/>
          <w:b/>
          <w:bCs/>
          <w:color w:val="000000"/>
          <w:sz w:val="28"/>
          <w:szCs w:val="28"/>
        </w:rPr>
      </w:pPr>
    </w:p>
    <w:p w:rsidR="00605D20" w:rsidRDefault="00605D20" w:rsidP="00605D20">
      <w:pPr>
        <w:autoSpaceDE w:val="0"/>
        <w:autoSpaceDN w:val="0"/>
        <w:adjustRightInd w:val="0"/>
        <w:rPr>
          <w:rFonts w:ascii="RVSDDP+Calibri-Bold" w:hAnsi="RVSDDP+Calibri-Bold" w:cs="RVSDDP+Calibri-Bold"/>
          <w:b/>
          <w:bCs/>
          <w:color w:val="000000"/>
          <w:sz w:val="28"/>
          <w:szCs w:val="28"/>
        </w:rPr>
      </w:pPr>
    </w:p>
    <w:p w:rsidR="004C7BD0" w:rsidRDefault="004C7BD0" w:rsidP="004C7BD0">
      <w:pPr>
        <w:autoSpaceDE w:val="0"/>
        <w:autoSpaceDN w:val="0"/>
        <w:adjustRightInd w:val="0"/>
        <w:ind w:right="140"/>
        <w:rPr>
          <w:rFonts w:cs="Calibri"/>
          <w:color w:val="000000"/>
          <w:sz w:val="23"/>
          <w:szCs w:val="23"/>
        </w:rPr>
      </w:pPr>
    </w:p>
    <w:p w:rsidR="00163502" w:rsidRDefault="00163502" w:rsidP="00B92BF1">
      <w:pPr>
        <w:autoSpaceDE w:val="0"/>
        <w:autoSpaceDN w:val="0"/>
        <w:adjustRightInd w:val="0"/>
        <w:rPr>
          <w:rFonts w:cstheme="minorHAnsi"/>
          <w:color w:val="000000"/>
        </w:rPr>
      </w:pPr>
    </w:p>
    <w:p w:rsidR="00163502" w:rsidRDefault="00163502" w:rsidP="00B92BF1">
      <w:pPr>
        <w:autoSpaceDE w:val="0"/>
        <w:autoSpaceDN w:val="0"/>
        <w:adjustRightInd w:val="0"/>
        <w:rPr>
          <w:rFonts w:cstheme="minorHAnsi"/>
          <w:color w:val="000000"/>
        </w:rPr>
      </w:pPr>
    </w:p>
    <w:p w:rsidR="00163502" w:rsidRDefault="00163502" w:rsidP="00B92BF1">
      <w:pPr>
        <w:autoSpaceDE w:val="0"/>
        <w:autoSpaceDN w:val="0"/>
        <w:adjustRightInd w:val="0"/>
        <w:rPr>
          <w:rFonts w:cstheme="minorHAnsi"/>
          <w:color w:val="000000"/>
        </w:rPr>
      </w:pPr>
    </w:p>
    <w:p w:rsidR="00B92BF1" w:rsidRPr="00B92BF1" w:rsidRDefault="00B92BF1" w:rsidP="00163502">
      <w:pPr>
        <w:shd w:val="clear" w:color="auto" w:fill="D9E2F3" w:themeFill="accent1" w:themeFillTint="33"/>
        <w:autoSpaceDE w:val="0"/>
        <w:autoSpaceDN w:val="0"/>
        <w:adjustRightInd w:val="0"/>
        <w:rPr>
          <w:rFonts w:cstheme="minorHAnsi"/>
          <w:color w:val="000000"/>
        </w:rPr>
      </w:pPr>
      <w:r w:rsidRPr="00B92BF1">
        <w:rPr>
          <w:rFonts w:cstheme="minorHAnsi"/>
          <w:color w:val="000000"/>
        </w:rPr>
        <w:t>O art. 40, § 7º, da CF/88, com a redação dada pela EC 41/2003, foi regulamentado pelo art. 2º da Lei nº 10.887/2004, que dispôs sobre os critérios para a concessão do benefício da pensão por morte aos dependentes dos servidores titulares de cargo efetivo e dos aposentados, de qualquer dos Poderes da União, dos Estados, do Distrito Federal e dos Municípios, incluídas suas autarquias e fundações, falecidos a partir de 20.2.2004.</w:t>
      </w:r>
    </w:p>
    <w:p w:rsidR="00B92BF1" w:rsidRPr="00B92BF1" w:rsidRDefault="00B92BF1" w:rsidP="00B92BF1">
      <w:pPr>
        <w:autoSpaceDE w:val="0"/>
        <w:autoSpaceDN w:val="0"/>
        <w:adjustRightInd w:val="0"/>
        <w:rPr>
          <w:rFonts w:cstheme="minorHAnsi"/>
          <w:color w:val="000000"/>
        </w:rPr>
      </w:pPr>
    </w:p>
    <w:p w:rsidR="00B92BF1" w:rsidRDefault="00B92BF1" w:rsidP="00B92BF1">
      <w:pPr>
        <w:autoSpaceDE w:val="0"/>
        <w:autoSpaceDN w:val="0"/>
        <w:adjustRightInd w:val="0"/>
        <w:rPr>
          <w:rFonts w:cstheme="minorHAnsi"/>
          <w:color w:val="000000"/>
        </w:rPr>
      </w:pPr>
      <w:r w:rsidRPr="00B92BF1">
        <w:rPr>
          <w:rFonts w:cstheme="minorHAnsi"/>
          <w:color w:val="000000"/>
        </w:rPr>
        <w:t>Assim, nos óbitos ocorridos quando os servidores já estão aposentados, o valor da pensão será o equivalente ao valor do provento até o teto do benefício do RGPS, acrescido de 70% da parcela excedente a esse limite.</w:t>
      </w:r>
      <w:r>
        <w:rPr>
          <w:rFonts w:cstheme="minorHAnsi"/>
          <w:color w:val="000000"/>
        </w:rPr>
        <w:t xml:space="preserve"> </w:t>
      </w:r>
    </w:p>
    <w:p w:rsidR="00163502" w:rsidRDefault="00163502" w:rsidP="00B92BF1">
      <w:pPr>
        <w:autoSpaceDE w:val="0"/>
        <w:autoSpaceDN w:val="0"/>
        <w:adjustRightInd w:val="0"/>
        <w:rPr>
          <w:rFonts w:cstheme="minorHAnsi"/>
          <w:color w:val="000000"/>
        </w:rPr>
      </w:pPr>
    </w:p>
    <w:p w:rsidR="00B92BF1" w:rsidRPr="00B92BF1" w:rsidRDefault="00B92BF1" w:rsidP="00B92BF1">
      <w:pPr>
        <w:autoSpaceDE w:val="0"/>
        <w:autoSpaceDN w:val="0"/>
        <w:adjustRightInd w:val="0"/>
        <w:rPr>
          <w:rFonts w:ascii="RVSDDP+Calibri-Bold" w:hAnsi="RVSDDP+Calibri-Bold" w:cs="RVSDDP+Calibri-Bold"/>
          <w:color w:val="000000"/>
          <w:sz w:val="23"/>
          <w:szCs w:val="23"/>
        </w:rPr>
      </w:pPr>
      <w:r w:rsidRPr="00B92BF1">
        <w:rPr>
          <w:rFonts w:cstheme="minorHAnsi"/>
          <w:color w:val="000000"/>
        </w:rPr>
        <w:lastRenderedPageBreak/>
        <w:t>Quando o óbito ocorrer na atividade, o valor da pensão será a totalidade da remuneração do servidor no cargo efetivo em que se deu o falecimento, até o teto do RGPS, acrescido de 70% da parcela excedente a este limite.</w:t>
      </w:r>
    </w:p>
    <w:p w:rsidR="00605D20" w:rsidRPr="00605D20" w:rsidRDefault="00605D20" w:rsidP="00605D20">
      <w:pPr>
        <w:autoSpaceDE w:val="0"/>
        <w:autoSpaceDN w:val="0"/>
        <w:adjustRightInd w:val="0"/>
        <w:rPr>
          <w:rFonts w:ascii="FYTJRN+Calibri" w:hAnsi="FYTJRN+Calibri" w:cs="FYTJRN+Calibri"/>
          <w:color w:val="000000"/>
          <w:sz w:val="23"/>
          <w:szCs w:val="23"/>
        </w:rPr>
      </w:pPr>
    </w:p>
    <w:p w:rsidR="004C7BD0" w:rsidRPr="000E05D0" w:rsidRDefault="00B92BF1" w:rsidP="00B92BF1">
      <w:pPr>
        <w:shd w:val="clear" w:color="auto" w:fill="FBE4D5" w:themeFill="accent2" w:themeFillTint="33"/>
        <w:autoSpaceDE w:val="0"/>
        <w:autoSpaceDN w:val="0"/>
        <w:adjustRightInd w:val="0"/>
        <w:ind w:right="140"/>
        <w:rPr>
          <w:rFonts w:cstheme="minorHAnsi"/>
          <w:color w:val="000000"/>
        </w:rPr>
      </w:pPr>
      <w:r w:rsidRPr="000E05D0">
        <w:rPr>
          <w:rFonts w:cstheme="minorHAnsi"/>
          <w:color w:val="000000"/>
        </w:rPr>
        <w:t>IMPORTANTE:</w:t>
      </w:r>
    </w:p>
    <w:p w:rsidR="00B92BF1" w:rsidRPr="000E05D0" w:rsidRDefault="00B92BF1" w:rsidP="00B92BF1">
      <w:pPr>
        <w:shd w:val="clear" w:color="auto" w:fill="FBE4D5" w:themeFill="accent2" w:themeFillTint="33"/>
        <w:autoSpaceDE w:val="0"/>
        <w:autoSpaceDN w:val="0"/>
        <w:adjustRightInd w:val="0"/>
        <w:rPr>
          <w:rFonts w:cstheme="minorHAnsi"/>
          <w:color w:val="000000"/>
        </w:rPr>
      </w:pPr>
      <w:r w:rsidRPr="000E05D0">
        <w:rPr>
          <w:rFonts w:cstheme="minorHAnsi"/>
          <w:color w:val="000000"/>
        </w:rPr>
        <w:t>-  O valor da pensão não pode exceder a remuneração do servidor no cargo efetivo (art. 40, § 2o da CF/1988). Destaque-se que essa situação deve ser aplicada a partir da EC 20/1998, vigente desde 16/12/1998. Essa hipótese, entretanto, não deverá afetar os dependentes de servidor que já tenham atendido os requisitos legais previstos no art. 3o. da EC 41/2003. Esses, inclusive, farão jus à paridade, conforme o disposto no art. 7o. da referida emenda constitucional.</w:t>
      </w:r>
    </w:p>
    <w:p w:rsidR="00B92BF1" w:rsidRPr="000E05D0" w:rsidRDefault="00B92BF1" w:rsidP="00B92BF1">
      <w:pPr>
        <w:shd w:val="clear" w:color="auto" w:fill="FBE4D5" w:themeFill="accent2" w:themeFillTint="33"/>
        <w:autoSpaceDE w:val="0"/>
        <w:autoSpaceDN w:val="0"/>
        <w:adjustRightInd w:val="0"/>
        <w:rPr>
          <w:rFonts w:cstheme="minorHAnsi"/>
          <w:color w:val="000000"/>
        </w:rPr>
      </w:pPr>
    </w:p>
    <w:p w:rsidR="00B92BF1" w:rsidRPr="00B92BF1" w:rsidRDefault="00B92BF1" w:rsidP="00B92BF1">
      <w:pPr>
        <w:shd w:val="clear" w:color="auto" w:fill="FBE4D5" w:themeFill="accent2" w:themeFillTint="33"/>
        <w:autoSpaceDE w:val="0"/>
        <w:autoSpaceDN w:val="0"/>
        <w:adjustRightInd w:val="0"/>
        <w:rPr>
          <w:rFonts w:ascii="MLFZLZ+Calibri" w:hAnsi="MLFZLZ+Calibri" w:cs="MLFZLZ+Calibri"/>
          <w:color w:val="000000"/>
        </w:rPr>
      </w:pPr>
      <w:r w:rsidRPr="000E05D0">
        <w:rPr>
          <w:rFonts w:cstheme="minorHAnsi"/>
          <w:color w:val="000000"/>
        </w:rPr>
        <w:t>- Quanto às atualizações dos valores das pensões, aqueles beneficiados pelo art. 3o da EC 41/2003 (direito adquirido) farão jus à PARIDADE nas atualizações, conforme o art. 7o da EC 41/2003, quando serão automaticamente atualizadas na mesma data e na mesma proporção dos reajustes dos vencimentos dos servidores, inclusive estendendo quaisquer benefícios ou vantagens que vierem a ser concedidas àqueles que se encontrarem em atividade, mesmo que decorrentes de transformação ou reclassificação do cargo que serviu de referência para a concessão da pensão. Referida situação é válida para os dependentes dos servidores falecidos até 19 de fevereiro de 2004.</w:t>
      </w:r>
      <w:r w:rsidRPr="00B92BF1">
        <w:rPr>
          <w:rFonts w:ascii="MLFZLZ+Calibri" w:hAnsi="MLFZLZ+Calibri" w:cs="MLFZLZ+Calibri"/>
          <w:color w:val="000000"/>
        </w:rPr>
        <w:t xml:space="preserve"> </w:t>
      </w:r>
    </w:p>
    <w:p w:rsidR="00B92BF1" w:rsidRPr="00B92BF1" w:rsidRDefault="00B92BF1" w:rsidP="00B92BF1">
      <w:pPr>
        <w:shd w:val="clear" w:color="auto" w:fill="FBE4D5" w:themeFill="accent2" w:themeFillTint="33"/>
        <w:autoSpaceDE w:val="0"/>
        <w:autoSpaceDN w:val="0"/>
        <w:adjustRightInd w:val="0"/>
        <w:rPr>
          <w:rFonts w:ascii="MLFZLZ+Calibri" w:hAnsi="MLFZLZ+Calibri" w:cs="MLFZLZ+Calibri"/>
          <w:color w:val="000000"/>
        </w:rPr>
      </w:pPr>
    </w:p>
    <w:p w:rsidR="00B92BF1" w:rsidRPr="00B92BF1" w:rsidRDefault="00B92BF1" w:rsidP="00B92BF1">
      <w:pPr>
        <w:shd w:val="clear" w:color="auto" w:fill="FBE4D5" w:themeFill="accent2" w:themeFillTint="33"/>
        <w:autoSpaceDE w:val="0"/>
        <w:autoSpaceDN w:val="0"/>
        <w:adjustRightInd w:val="0"/>
        <w:rPr>
          <w:rFonts w:ascii="MLFZLZ+Calibri" w:hAnsi="MLFZLZ+Calibri" w:cs="MLFZLZ+Calibri"/>
          <w:color w:val="000000"/>
        </w:rPr>
      </w:pPr>
      <w:r w:rsidRPr="000E05D0">
        <w:rPr>
          <w:rFonts w:cstheme="minorHAnsi"/>
          <w:color w:val="000000"/>
        </w:rPr>
        <w:t>-  Para aqueles não abrangidos pelo art. 3o da EC 41/2003 (direito adquirido), e, portanto, SEM DIREITO À PARIDADE, suas pensões serão atualizadas com base em lei, na mesma data em que se der o reajuste dos benefícios do RGPS, em conformidade com o art. 15 da Lei nº 10.887/2004</w:t>
      </w:r>
      <w:r w:rsidRPr="00B92BF1">
        <w:rPr>
          <w:rFonts w:ascii="MLFZLZ+Calibri" w:hAnsi="MLFZLZ+Calibri" w:cs="MLFZLZ+Calibri"/>
          <w:color w:val="000000"/>
        </w:rPr>
        <w:t xml:space="preserve">. </w:t>
      </w:r>
    </w:p>
    <w:p w:rsidR="004C7BD0" w:rsidRDefault="004C7BD0" w:rsidP="004C7BD0">
      <w:pPr>
        <w:autoSpaceDE w:val="0"/>
        <w:autoSpaceDN w:val="0"/>
        <w:adjustRightInd w:val="0"/>
        <w:ind w:right="140"/>
        <w:rPr>
          <w:rFonts w:cs="Calibri"/>
          <w:color w:val="000000"/>
          <w:sz w:val="23"/>
          <w:szCs w:val="23"/>
        </w:rPr>
      </w:pPr>
    </w:p>
    <w:p w:rsidR="004C7BD0" w:rsidRDefault="004C7BD0" w:rsidP="004C7BD0">
      <w:pPr>
        <w:autoSpaceDE w:val="0"/>
        <w:autoSpaceDN w:val="0"/>
        <w:adjustRightInd w:val="0"/>
        <w:ind w:right="140"/>
        <w:rPr>
          <w:rFonts w:cs="Calibri"/>
          <w:color w:val="000000"/>
          <w:sz w:val="23"/>
          <w:szCs w:val="23"/>
        </w:rPr>
      </w:pPr>
    </w:p>
    <w:p w:rsidR="00B92BF1" w:rsidRPr="00163502" w:rsidRDefault="00163502" w:rsidP="00B92BF1">
      <w:pPr>
        <w:pStyle w:val="Pa6"/>
        <w:rPr>
          <w:rFonts w:cs="Calibri"/>
          <w:b/>
          <w:color w:val="000000"/>
          <w:szCs w:val="23"/>
        </w:rPr>
      </w:pPr>
      <w:r w:rsidRPr="00163502">
        <w:rPr>
          <w:rFonts w:cs="Calibri"/>
          <w:b/>
          <w:color w:val="000000"/>
          <w:szCs w:val="23"/>
        </w:rPr>
        <w:t>MUDANÇAS NA PENSÃO POR MORTE DO SERVIDOR PÚBLICO:</w:t>
      </w:r>
    </w:p>
    <w:p w:rsidR="00B92BF1" w:rsidRPr="00B92BF1" w:rsidRDefault="00B92BF1" w:rsidP="00B92BF1">
      <w:pPr>
        <w:pStyle w:val="Default"/>
      </w:pP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 xml:space="preserve">- </w:t>
      </w:r>
      <w:r w:rsidR="00B92BF1">
        <w:rPr>
          <w:rFonts w:cs="Calibri"/>
          <w:color w:val="000000"/>
          <w:sz w:val="23"/>
          <w:szCs w:val="23"/>
        </w:rPr>
        <w:t xml:space="preserve">Em 30 de dezembro de 2014, o governou federal editou a Medida Provisória 664, que promove substanciais modificações na concessão do benefício de pensão por morte, tanto no RGPS como RPPS </w:t>
      </w:r>
    </w:p>
    <w:p w:rsidR="00297BCE" w:rsidRDefault="00297BCE" w:rsidP="00B92BF1">
      <w:pPr>
        <w:pStyle w:val="Pa6"/>
        <w:shd w:val="clear" w:color="auto" w:fill="DEEAF6" w:themeFill="accent5" w:themeFillTint="33"/>
        <w:rPr>
          <w:rFonts w:cs="Calibri"/>
          <w:color w:val="000000"/>
          <w:sz w:val="23"/>
          <w:szCs w:val="23"/>
        </w:rPr>
      </w:pP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w:t>
      </w:r>
      <w:r w:rsidR="00B92BF1">
        <w:rPr>
          <w:rFonts w:cs="Calibri"/>
          <w:color w:val="000000"/>
          <w:sz w:val="23"/>
          <w:szCs w:val="23"/>
        </w:rPr>
        <w:t xml:space="preserve"> Ainda que passíveis de mudanças pelo Congresso Nacional, o caráter vitalício da pensão por morte no regime próprio foi alterado por essa Medida Provisória, assim como passou a existir período de carência de 2 anos para o funcionário contribuir com o regime. Além disso, com a Medida Provisória 664, o casamento ou a união estável têm que ser comprovados pelo mesmo período de 2 anos. </w:t>
      </w:r>
    </w:p>
    <w:p w:rsidR="00297BCE" w:rsidRDefault="00297BCE" w:rsidP="00B92BF1">
      <w:pPr>
        <w:pStyle w:val="Pa6"/>
        <w:shd w:val="clear" w:color="auto" w:fill="DEEAF6" w:themeFill="accent5" w:themeFillTint="33"/>
        <w:rPr>
          <w:rFonts w:cs="Calibri"/>
          <w:color w:val="000000"/>
          <w:sz w:val="23"/>
          <w:szCs w:val="23"/>
        </w:rPr>
      </w:pP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 xml:space="preserve">- </w:t>
      </w:r>
      <w:r w:rsidR="00B92BF1">
        <w:rPr>
          <w:rFonts w:cs="Calibri"/>
          <w:color w:val="000000"/>
          <w:sz w:val="23"/>
          <w:szCs w:val="23"/>
        </w:rPr>
        <w:t xml:space="preserve">A partir de 2015, os dependentes de servidores públicos interessados em receber pensão por morte terão que se adequar às novas mudanças. Todavia, os óbitos de funcionários ocorridos até 2014 serão regulados pela lei antiga. </w:t>
      </w:r>
    </w:p>
    <w:p w:rsidR="00297BCE" w:rsidRDefault="00297BCE" w:rsidP="00B92BF1">
      <w:pPr>
        <w:pStyle w:val="Pa6"/>
        <w:shd w:val="clear" w:color="auto" w:fill="DEEAF6" w:themeFill="accent5" w:themeFillTint="33"/>
        <w:rPr>
          <w:rFonts w:cs="Calibri"/>
          <w:color w:val="000000"/>
          <w:sz w:val="23"/>
          <w:szCs w:val="23"/>
        </w:rPr>
      </w:pP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w:t>
      </w:r>
      <w:r w:rsidR="00B92BF1">
        <w:rPr>
          <w:rFonts w:cs="Calibri"/>
          <w:color w:val="000000"/>
          <w:sz w:val="23"/>
          <w:szCs w:val="23"/>
        </w:rPr>
        <w:t xml:space="preserve">O art. 217 da Lei n.º 8.112/90 não cogita mais pagar pensão vitalícia para cônjuge, pessoa desquitada ou separada, companheiro, filhos com até 21 anos ou inválidos, pai e mãe, irmão com até 21 anos ou inválido. A pensão terá data certa para acabar. </w:t>
      </w: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 xml:space="preserve">- </w:t>
      </w:r>
      <w:r w:rsidR="00B92BF1">
        <w:rPr>
          <w:rFonts w:cs="Calibri"/>
          <w:color w:val="000000"/>
          <w:sz w:val="23"/>
          <w:szCs w:val="23"/>
        </w:rPr>
        <w:t xml:space="preserve">A vitaliciedade agora é exceção. O tempo de duração da pensão por morte será calculado de acordo com a expectativa de sobrevida do beneficiário na data do óbito do servidor ou aposentado. Será paga quando o dependente já tiver idade bem elevada, cuja expectativa de vida seja superior a 35 anos. </w:t>
      </w:r>
    </w:p>
    <w:p w:rsidR="00297BCE" w:rsidRDefault="00297BCE" w:rsidP="00B92BF1">
      <w:pPr>
        <w:pStyle w:val="Pa6"/>
        <w:shd w:val="clear" w:color="auto" w:fill="DEEAF6" w:themeFill="accent5" w:themeFillTint="33"/>
        <w:rPr>
          <w:rFonts w:cs="Calibri"/>
          <w:color w:val="000000"/>
          <w:sz w:val="23"/>
          <w:szCs w:val="23"/>
        </w:rPr>
      </w:pP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 xml:space="preserve">- </w:t>
      </w:r>
      <w:r w:rsidR="00B92BF1">
        <w:rPr>
          <w:rFonts w:cs="Calibri"/>
          <w:color w:val="000000"/>
          <w:sz w:val="23"/>
          <w:szCs w:val="23"/>
        </w:rPr>
        <w:t xml:space="preserve">O cônjuge ou companheiro não terá direito ao benefício da pensão por morte se o casamento ou o início da união estável for inferior a 2 anos da data do óbito do funcionário. A exceção é quando o óbito do segurado for decorrente de acidente ou quando o dependente for inválido. </w:t>
      </w:r>
    </w:p>
    <w:p w:rsidR="00297BCE" w:rsidRDefault="00297BCE" w:rsidP="00B92BF1">
      <w:pPr>
        <w:pStyle w:val="Pa6"/>
        <w:shd w:val="clear" w:color="auto" w:fill="DEEAF6" w:themeFill="accent5" w:themeFillTint="33"/>
        <w:rPr>
          <w:rFonts w:cs="Calibri"/>
          <w:color w:val="000000"/>
          <w:sz w:val="23"/>
          <w:szCs w:val="23"/>
        </w:rPr>
      </w:pPr>
    </w:p>
    <w:p w:rsidR="00B92BF1" w:rsidRDefault="00297BCE" w:rsidP="00B92BF1">
      <w:pPr>
        <w:pStyle w:val="Pa6"/>
        <w:shd w:val="clear" w:color="auto" w:fill="DEEAF6" w:themeFill="accent5" w:themeFillTint="33"/>
        <w:rPr>
          <w:rFonts w:cs="Calibri"/>
          <w:color w:val="000000"/>
          <w:sz w:val="23"/>
          <w:szCs w:val="23"/>
        </w:rPr>
      </w:pPr>
      <w:r>
        <w:rPr>
          <w:rFonts w:cs="Calibri"/>
          <w:color w:val="000000"/>
          <w:sz w:val="23"/>
          <w:szCs w:val="23"/>
        </w:rPr>
        <w:t xml:space="preserve">- </w:t>
      </w:r>
      <w:r w:rsidR="00B92BF1">
        <w:rPr>
          <w:rFonts w:cs="Calibri"/>
          <w:color w:val="000000"/>
          <w:sz w:val="23"/>
          <w:szCs w:val="23"/>
        </w:rPr>
        <w:t xml:space="preserve">A carência ou o tempo mínimo de contribuições será exigido, também, pelo prazo de 2 anos. A exceção é quando a morte ocorrer por motivo de acidente de trabalho, doença ou profissional. O servidor público que tenha enteado ou menor tutelado, situação em que são considerados como </w:t>
      </w:r>
      <w:r w:rsidR="00B92BF1">
        <w:rPr>
          <w:rFonts w:cs="Calibri"/>
          <w:color w:val="000000"/>
          <w:sz w:val="23"/>
          <w:szCs w:val="23"/>
        </w:rPr>
        <w:lastRenderedPageBreak/>
        <w:t xml:space="preserve">filhos, deverá emitir uma declaração do segurado para facilitar o acesso à pensão por morte, além de comprovar a dependência econômica. </w:t>
      </w:r>
    </w:p>
    <w:p w:rsidR="00163502" w:rsidRDefault="00163502" w:rsidP="00B92BF1">
      <w:pPr>
        <w:pStyle w:val="Pa6"/>
        <w:rPr>
          <w:rFonts w:cs="Calibri"/>
          <w:i/>
          <w:color w:val="000000"/>
          <w:sz w:val="22"/>
          <w:szCs w:val="23"/>
        </w:rPr>
      </w:pPr>
    </w:p>
    <w:p w:rsidR="004C7BD0" w:rsidRPr="00163502" w:rsidRDefault="00163502" w:rsidP="00B92BF1">
      <w:pPr>
        <w:pStyle w:val="Pa6"/>
        <w:rPr>
          <w:rFonts w:cs="Calibri"/>
          <w:i/>
          <w:sz w:val="22"/>
          <w:szCs w:val="23"/>
        </w:rPr>
      </w:pPr>
      <w:r w:rsidRPr="00163502">
        <w:rPr>
          <w:rFonts w:cs="Calibri"/>
          <w:i/>
          <w:sz w:val="22"/>
          <w:szCs w:val="23"/>
        </w:rPr>
        <w:t xml:space="preserve">( </w:t>
      </w:r>
      <w:r w:rsidR="00B92BF1" w:rsidRPr="00163502">
        <w:rPr>
          <w:rFonts w:cs="Calibri"/>
          <w:i/>
          <w:sz w:val="22"/>
          <w:szCs w:val="23"/>
        </w:rPr>
        <w:t>Quantas mudanças!  Vale à pena estudar esta Medida Provisória com mais atenção.</w:t>
      </w:r>
      <w:r w:rsidRPr="00163502">
        <w:rPr>
          <w:rFonts w:cs="Calibri"/>
          <w:i/>
          <w:sz w:val="22"/>
          <w:szCs w:val="23"/>
        </w:rPr>
        <w:t>)</w:t>
      </w:r>
    </w:p>
    <w:p w:rsidR="004C7BD0" w:rsidRDefault="004C7BD0" w:rsidP="004C7BD0">
      <w:pPr>
        <w:autoSpaceDE w:val="0"/>
        <w:autoSpaceDN w:val="0"/>
        <w:adjustRightInd w:val="0"/>
        <w:ind w:right="140"/>
        <w:rPr>
          <w:rFonts w:cs="Calibri"/>
          <w:color w:val="000000"/>
          <w:sz w:val="23"/>
          <w:szCs w:val="23"/>
        </w:rPr>
      </w:pPr>
    </w:p>
    <w:p w:rsidR="00297BCE" w:rsidRPr="00163502" w:rsidRDefault="00297BCE" w:rsidP="00297BCE">
      <w:pPr>
        <w:autoSpaceDE w:val="0"/>
        <w:autoSpaceDN w:val="0"/>
        <w:adjustRightInd w:val="0"/>
        <w:rPr>
          <w:rFonts w:cstheme="minorHAnsi"/>
          <w:b/>
          <w:bCs/>
          <w:color w:val="FF0000"/>
          <w:sz w:val="24"/>
        </w:rPr>
      </w:pPr>
      <w:r w:rsidRPr="00163502">
        <w:rPr>
          <w:rFonts w:cstheme="minorHAnsi"/>
          <w:b/>
          <w:bCs/>
          <w:color w:val="FF0000"/>
          <w:sz w:val="24"/>
        </w:rPr>
        <w:t xml:space="preserve"> Divisão e Reversão de Cotas das Pensões</w:t>
      </w:r>
    </w:p>
    <w:p w:rsidR="00297BCE" w:rsidRPr="00297BCE" w:rsidRDefault="00297BCE" w:rsidP="00163502">
      <w:pPr>
        <w:shd w:val="clear" w:color="auto" w:fill="FBE4D5" w:themeFill="accent2" w:themeFillTint="33"/>
        <w:autoSpaceDE w:val="0"/>
        <w:autoSpaceDN w:val="0"/>
        <w:adjustRightInd w:val="0"/>
        <w:rPr>
          <w:rFonts w:cstheme="minorHAnsi"/>
          <w:color w:val="000000"/>
        </w:rPr>
      </w:pPr>
      <w:r w:rsidRPr="00297BCE">
        <w:rPr>
          <w:rFonts w:cstheme="minorHAnsi"/>
          <w:color w:val="000000"/>
        </w:rPr>
        <w:t xml:space="preserve">Essas são as regras gerais para divisão e reversão de cotas, de acordo com a Lei nº 8.112/1990 (arts. 215-225): </w:t>
      </w:r>
    </w:p>
    <w:p w:rsidR="00297BCE" w:rsidRPr="00297BCE" w:rsidRDefault="00297BCE" w:rsidP="00163502">
      <w:pPr>
        <w:shd w:val="clear" w:color="auto" w:fill="FBE4D5" w:themeFill="accent2" w:themeFillTint="33"/>
        <w:autoSpaceDE w:val="0"/>
        <w:autoSpaceDN w:val="0"/>
        <w:adjustRightInd w:val="0"/>
        <w:ind w:left="142" w:firstLine="425"/>
        <w:rPr>
          <w:rFonts w:cstheme="minorHAnsi"/>
          <w:color w:val="000000"/>
        </w:rPr>
      </w:pPr>
      <w:r w:rsidRPr="00297BCE">
        <w:rPr>
          <w:rFonts w:cstheme="minorHAnsi"/>
          <w:b/>
          <w:bCs/>
          <w:color w:val="000000"/>
        </w:rPr>
        <w:t xml:space="preserve">a) </w:t>
      </w:r>
      <w:r w:rsidRPr="00297BCE">
        <w:rPr>
          <w:rFonts w:cstheme="minorHAnsi"/>
          <w:color w:val="000000"/>
        </w:rPr>
        <w:t xml:space="preserve">A pensão será concedida integralmente ao titular da pensão vitalícia, se não existirem beneficiários da pensão temporária. </w:t>
      </w:r>
    </w:p>
    <w:p w:rsidR="00297BCE" w:rsidRPr="00297BCE" w:rsidRDefault="00297BCE" w:rsidP="00163502">
      <w:pPr>
        <w:shd w:val="clear" w:color="auto" w:fill="FBE4D5" w:themeFill="accent2" w:themeFillTint="33"/>
        <w:autoSpaceDE w:val="0"/>
        <w:autoSpaceDN w:val="0"/>
        <w:adjustRightInd w:val="0"/>
        <w:ind w:left="142" w:firstLine="425"/>
        <w:rPr>
          <w:rFonts w:cstheme="minorHAnsi"/>
          <w:color w:val="000000"/>
        </w:rPr>
      </w:pPr>
      <w:r w:rsidRPr="00297BCE">
        <w:rPr>
          <w:rFonts w:cstheme="minorHAnsi"/>
          <w:b/>
          <w:bCs/>
          <w:color w:val="000000"/>
        </w:rPr>
        <w:t xml:space="preserve">b) </w:t>
      </w:r>
      <w:r w:rsidRPr="00297BCE">
        <w:rPr>
          <w:rFonts w:cstheme="minorHAnsi"/>
          <w:color w:val="000000"/>
        </w:rPr>
        <w:t xml:space="preserve">Na existência de vários titulares à pensão vitalícia, o valor será rateado em partes iguais entre os beneficiários habilitados. </w:t>
      </w:r>
    </w:p>
    <w:p w:rsidR="00297BCE" w:rsidRPr="00297BCE" w:rsidRDefault="00297BCE" w:rsidP="00163502">
      <w:pPr>
        <w:shd w:val="clear" w:color="auto" w:fill="FBE4D5" w:themeFill="accent2" w:themeFillTint="33"/>
        <w:autoSpaceDE w:val="0"/>
        <w:autoSpaceDN w:val="0"/>
        <w:adjustRightInd w:val="0"/>
        <w:ind w:left="142" w:firstLine="425"/>
        <w:rPr>
          <w:rFonts w:cstheme="minorHAnsi"/>
          <w:color w:val="000000"/>
        </w:rPr>
      </w:pPr>
      <w:r w:rsidRPr="00297BCE">
        <w:rPr>
          <w:rFonts w:cstheme="minorHAnsi"/>
          <w:b/>
          <w:bCs/>
          <w:color w:val="000000"/>
        </w:rPr>
        <w:t xml:space="preserve">c) </w:t>
      </w:r>
      <w:r w:rsidRPr="00297BCE">
        <w:rPr>
          <w:rFonts w:cstheme="minorHAnsi"/>
          <w:color w:val="000000"/>
        </w:rPr>
        <w:t>Ocorrendo habilitação às pensões vitalícia e temporária, o valor será rateado, em partes iguais, entre os titulares da pensão vitalícia e temporária.</w:t>
      </w:r>
    </w:p>
    <w:p w:rsidR="00297BCE" w:rsidRPr="00297BCE" w:rsidRDefault="00297BCE" w:rsidP="00163502">
      <w:pPr>
        <w:shd w:val="clear" w:color="auto" w:fill="FBE4D5" w:themeFill="accent2" w:themeFillTint="33"/>
        <w:autoSpaceDE w:val="0"/>
        <w:autoSpaceDN w:val="0"/>
        <w:adjustRightInd w:val="0"/>
        <w:ind w:left="142" w:firstLine="425"/>
        <w:rPr>
          <w:rFonts w:cstheme="minorHAnsi"/>
          <w:color w:val="000000"/>
        </w:rPr>
      </w:pPr>
      <w:r w:rsidRPr="00297BCE">
        <w:rPr>
          <w:rFonts w:cstheme="minorHAnsi"/>
          <w:color w:val="000000"/>
        </w:rPr>
        <w:t xml:space="preserve"> </w:t>
      </w:r>
      <w:r w:rsidRPr="00297BCE">
        <w:rPr>
          <w:rFonts w:cstheme="minorHAnsi"/>
          <w:b/>
          <w:bCs/>
          <w:color w:val="000000"/>
        </w:rPr>
        <w:t xml:space="preserve">d) </w:t>
      </w:r>
      <w:r w:rsidRPr="00297BCE">
        <w:rPr>
          <w:rFonts w:cstheme="minorHAnsi"/>
          <w:color w:val="000000"/>
        </w:rPr>
        <w:t>Se ocorrer habilitação somente à pensão temporária, o valor integral da pensão será rateado, em partes iguais, entre os que se habilitarem.</w:t>
      </w:r>
    </w:p>
    <w:p w:rsidR="00297BCE" w:rsidRPr="00297BCE" w:rsidRDefault="00297BCE" w:rsidP="00163502">
      <w:pPr>
        <w:shd w:val="clear" w:color="auto" w:fill="FBE4D5" w:themeFill="accent2" w:themeFillTint="33"/>
        <w:autoSpaceDE w:val="0"/>
        <w:autoSpaceDN w:val="0"/>
        <w:adjustRightInd w:val="0"/>
        <w:ind w:left="142" w:firstLine="425"/>
        <w:rPr>
          <w:rFonts w:cstheme="minorHAnsi"/>
          <w:color w:val="000000"/>
        </w:rPr>
      </w:pPr>
      <w:r w:rsidRPr="00297BCE">
        <w:rPr>
          <w:rFonts w:cstheme="minorHAnsi"/>
          <w:color w:val="000000"/>
        </w:rPr>
        <w:t xml:space="preserve"> </w:t>
      </w:r>
      <w:r w:rsidRPr="00297BCE">
        <w:rPr>
          <w:rFonts w:cstheme="minorHAnsi"/>
          <w:b/>
          <w:bCs/>
          <w:color w:val="000000"/>
        </w:rPr>
        <w:t xml:space="preserve">e) </w:t>
      </w:r>
      <w:r w:rsidRPr="00297BCE">
        <w:rPr>
          <w:rFonts w:cstheme="minorHAnsi"/>
          <w:color w:val="000000"/>
        </w:rPr>
        <w:t xml:space="preserve">A pensão vitalícia é composta de cota ou cotas permanentes, que se extinguem ou revertem com a morte de seus beneficiários. </w:t>
      </w:r>
    </w:p>
    <w:p w:rsidR="00297BCE" w:rsidRPr="00297BCE" w:rsidRDefault="00297BCE" w:rsidP="00163502">
      <w:pPr>
        <w:shd w:val="clear" w:color="auto" w:fill="FBE4D5" w:themeFill="accent2" w:themeFillTint="33"/>
        <w:autoSpaceDE w:val="0"/>
        <w:autoSpaceDN w:val="0"/>
        <w:adjustRightInd w:val="0"/>
        <w:ind w:left="142" w:firstLine="425"/>
        <w:rPr>
          <w:rFonts w:cstheme="minorHAnsi"/>
          <w:color w:val="000000"/>
        </w:rPr>
      </w:pPr>
      <w:r w:rsidRPr="00297BCE">
        <w:rPr>
          <w:rFonts w:cstheme="minorHAnsi"/>
          <w:b/>
          <w:bCs/>
          <w:color w:val="000000"/>
        </w:rPr>
        <w:t xml:space="preserve">f) </w:t>
      </w:r>
      <w:r w:rsidRPr="00297BCE">
        <w:rPr>
          <w:rFonts w:cstheme="minorHAnsi"/>
          <w:color w:val="000000"/>
        </w:rPr>
        <w:t xml:space="preserve">A pensão temporária é composta de cota ou cotas que podem se extinguir ou reverter por motivo de morte, cessação de invalidez ou maioridade do beneficiário. </w:t>
      </w:r>
    </w:p>
    <w:p w:rsidR="00297BCE" w:rsidRPr="00297BCE" w:rsidRDefault="00297BCE" w:rsidP="00297BCE">
      <w:pPr>
        <w:autoSpaceDE w:val="0"/>
        <w:autoSpaceDN w:val="0"/>
        <w:adjustRightInd w:val="0"/>
        <w:rPr>
          <w:rFonts w:cstheme="minorHAnsi"/>
          <w:color w:val="000000"/>
        </w:rPr>
      </w:pPr>
    </w:p>
    <w:p w:rsidR="00297BCE" w:rsidRPr="00297BCE" w:rsidRDefault="00297BCE" w:rsidP="00297BCE">
      <w:pPr>
        <w:autoSpaceDE w:val="0"/>
        <w:autoSpaceDN w:val="0"/>
        <w:adjustRightInd w:val="0"/>
        <w:rPr>
          <w:rFonts w:cstheme="minorHAnsi"/>
          <w:color w:val="000000"/>
        </w:rPr>
      </w:pPr>
      <w:r w:rsidRPr="00297BCE">
        <w:rPr>
          <w:rFonts w:cstheme="minorHAnsi"/>
          <w:color w:val="000000"/>
        </w:rPr>
        <w:t xml:space="preserve">Assim, diante a perda da qualidade de determinado beneficiário, sua cota será assim revertida: </w:t>
      </w:r>
    </w:p>
    <w:p w:rsidR="00297BCE" w:rsidRPr="00297BCE" w:rsidRDefault="00297BCE" w:rsidP="00297BCE">
      <w:pPr>
        <w:autoSpaceDE w:val="0"/>
        <w:autoSpaceDN w:val="0"/>
        <w:adjustRightInd w:val="0"/>
        <w:ind w:firstLine="426"/>
        <w:rPr>
          <w:rFonts w:cstheme="minorHAnsi"/>
          <w:color w:val="000000"/>
        </w:rPr>
      </w:pPr>
      <w:r w:rsidRPr="00297BCE">
        <w:rPr>
          <w:rFonts w:cstheme="minorHAnsi"/>
          <w:color w:val="000000"/>
        </w:rPr>
        <w:t>• da pensão vitalícia para os remanescentes desta pensão ou para os titulares da pensão temporária, se não houver pensionistas remanescentes da pensão vitalícia; e</w:t>
      </w:r>
    </w:p>
    <w:p w:rsidR="00297BCE" w:rsidRDefault="00297BCE" w:rsidP="00297BCE">
      <w:pPr>
        <w:autoSpaceDE w:val="0"/>
        <w:autoSpaceDN w:val="0"/>
        <w:adjustRightInd w:val="0"/>
        <w:ind w:firstLine="426"/>
        <w:rPr>
          <w:rFonts w:ascii="MLFZLZ+Calibri" w:hAnsi="MLFZLZ+Calibri" w:cs="MLFZLZ+Calibri"/>
          <w:color w:val="000000"/>
          <w:sz w:val="23"/>
          <w:szCs w:val="23"/>
        </w:rPr>
      </w:pPr>
      <w:r w:rsidRPr="00297BCE">
        <w:rPr>
          <w:rFonts w:cstheme="minorHAnsi"/>
          <w:color w:val="000000"/>
        </w:rPr>
        <w:t xml:space="preserve"> • da pensão temporária para os cobeneficiários </w:t>
      </w:r>
      <w:r>
        <w:rPr>
          <w:rFonts w:cstheme="minorHAnsi"/>
          <w:color w:val="000000"/>
        </w:rPr>
        <w:t xml:space="preserve"> </w:t>
      </w:r>
      <w:r w:rsidRPr="00297BCE">
        <w:rPr>
          <w:rFonts w:cstheme="minorHAnsi"/>
          <w:color w:val="000000"/>
        </w:rPr>
        <w:t>ou, na falta destes, para os beneficiários da pensão vitalícia</w:t>
      </w:r>
      <w:r w:rsidRPr="00297BCE">
        <w:rPr>
          <w:rFonts w:ascii="MLFZLZ+Calibri" w:hAnsi="MLFZLZ+Calibri" w:cs="MLFZLZ+Calibri"/>
          <w:color w:val="000000"/>
          <w:sz w:val="23"/>
          <w:szCs w:val="23"/>
        </w:rPr>
        <w:t xml:space="preserve">. </w:t>
      </w:r>
    </w:p>
    <w:p w:rsidR="00297BCE" w:rsidRDefault="00297BCE" w:rsidP="00297BCE">
      <w:pPr>
        <w:autoSpaceDE w:val="0"/>
        <w:autoSpaceDN w:val="0"/>
        <w:adjustRightInd w:val="0"/>
        <w:rPr>
          <w:rFonts w:ascii="MLFZLZ+Calibri" w:hAnsi="MLFZLZ+Calibri" w:cs="MLFZLZ+Calibri"/>
          <w:color w:val="000000"/>
          <w:sz w:val="23"/>
          <w:szCs w:val="23"/>
        </w:rPr>
      </w:pPr>
    </w:p>
    <w:p w:rsidR="00163502" w:rsidRDefault="00163502" w:rsidP="00297BCE">
      <w:pPr>
        <w:autoSpaceDE w:val="0"/>
        <w:autoSpaceDN w:val="0"/>
        <w:adjustRightInd w:val="0"/>
        <w:rPr>
          <w:rFonts w:ascii="MLFZLZ+Calibri" w:hAnsi="MLFZLZ+Calibri" w:cs="MLFZLZ+Calibri"/>
          <w:color w:val="000000"/>
          <w:sz w:val="23"/>
          <w:szCs w:val="23"/>
        </w:rPr>
      </w:pPr>
    </w:p>
    <w:p w:rsidR="00297BCE" w:rsidRPr="00163502" w:rsidRDefault="00725462" w:rsidP="00297BCE">
      <w:pPr>
        <w:autoSpaceDE w:val="0"/>
        <w:autoSpaceDN w:val="0"/>
        <w:adjustRightInd w:val="0"/>
        <w:rPr>
          <w:rFonts w:cstheme="minorHAnsi"/>
          <w:b/>
          <w:bCs/>
          <w:color w:val="FF0000"/>
          <w:sz w:val="24"/>
        </w:rPr>
      </w:pPr>
      <w:r w:rsidRPr="00163502">
        <w:rPr>
          <w:rFonts w:cstheme="minorHAnsi"/>
          <w:b/>
          <w:bCs/>
          <w:color w:val="FF0000"/>
          <w:sz w:val="24"/>
        </w:rPr>
        <w:t xml:space="preserve"> </w:t>
      </w:r>
      <w:r w:rsidR="00297BCE" w:rsidRPr="00163502">
        <w:rPr>
          <w:rFonts w:cstheme="minorHAnsi"/>
          <w:b/>
          <w:bCs/>
          <w:color w:val="FF0000"/>
          <w:sz w:val="24"/>
        </w:rPr>
        <w:t>Prescrição, Habilitação Tardia e Morte Presumida</w:t>
      </w:r>
    </w:p>
    <w:p w:rsidR="00297BCE" w:rsidRPr="00297BCE" w:rsidRDefault="00297BCE" w:rsidP="00163502">
      <w:pPr>
        <w:shd w:val="clear" w:color="auto" w:fill="FBE4D5" w:themeFill="accent2" w:themeFillTint="33"/>
        <w:autoSpaceDE w:val="0"/>
        <w:autoSpaceDN w:val="0"/>
        <w:adjustRightInd w:val="0"/>
        <w:rPr>
          <w:rFonts w:cstheme="minorHAnsi"/>
          <w:color w:val="000000"/>
        </w:rPr>
      </w:pPr>
      <w:r w:rsidRPr="00297BCE">
        <w:rPr>
          <w:rFonts w:cstheme="minorHAnsi"/>
          <w:color w:val="000000"/>
        </w:rPr>
        <w:t xml:space="preserve">A pensão poderá ser requerida a qualquer tempo, prescrevendo, tão somente, as prestações exigíveis há mais de 5 anos (prescrição quinquenal). Concedida a pensão, qualquer prova posterior, ou habilitação tardia que implique em exclusão de beneficiário ou redução do valor da pensão, só produzirão efeitos a partir da data em que for oferecida. Uma pensão provisória por morte presumida do servidor poderá ser concedida, nos seguintes casos: </w:t>
      </w:r>
    </w:p>
    <w:p w:rsidR="00297BCE" w:rsidRPr="00297BCE" w:rsidRDefault="00297BCE" w:rsidP="00163502">
      <w:pPr>
        <w:shd w:val="clear" w:color="auto" w:fill="FBE4D5" w:themeFill="accent2" w:themeFillTint="33"/>
        <w:autoSpaceDE w:val="0"/>
        <w:autoSpaceDN w:val="0"/>
        <w:adjustRightInd w:val="0"/>
        <w:ind w:firstLine="284"/>
        <w:rPr>
          <w:rFonts w:cstheme="minorHAnsi"/>
          <w:color w:val="000000"/>
        </w:rPr>
      </w:pPr>
      <w:r w:rsidRPr="00297BCE">
        <w:rPr>
          <w:rFonts w:cstheme="minorHAnsi"/>
          <w:b/>
          <w:bCs/>
          <w:color w:val="000000"/>
        </w:rPr>
        <w:t xml:space="preserve">a) </w:t>
      </w:r>
      <w:r w:rsidRPr="00297BCE">
        <w:rPr>
          <w:rFonts w:cstheme="minorHAnsi"/>
          <w:color w:val="000000"/>
        </w:rPr>
        <w:t xml:space="preserve">declaração de ausência pela autoridade judiciária competente; </w:t>
      </w:r>
    </w:p>
    <w:p w:rsidR="00297BCE" w:rsidRPr="00297BCE" w:rsidRDefault="00297BCE" w:rsidP="00163502">
      <w:pPr>
        <w:shd w:val="clear" w:color="auto" w:fill="FBE4D5" w:themeFill="accent2" w:themeFillTint="33"/>
        <w:autoSpaceDE w:val="0"/>
        <w:autoSpaceDN w:val="0"/>
        <w:adjustRightInd w:val="0"/>
        <w:ind w:firstLine="284"/>
        <w:rPr>
          <w:rFonts w:cstheme="minorHAnsi"/>
          <w:color w:val="000000"/>
        </w:rPr>
      </w:pPr>
      <w:r w:rsidRPr="00297BCE">
        <w:rPr>
          <w:rFonts w:cstheme="minorHAnsi"/>
          <w:b/>
          <w:bCs/>
          <w:color w:val="000000"/>
        </w:rPr>
        <w:t xml:space="preserve">b) </w:t>
      </w:r>
      <w:r w:rsidRPr="00297BCE">
        <w:rPr>
          <w:rFonts w:cstheme="minorHAnsi"/>
          <w:color w:val="000000"/>
        </w:rPr>
        <w:t>desaparecimento em desabamento, inundação, incêndio ou acidente não caracterizado como em serviço; e</w:t>
      </w:r>
    </w:p>
    <w:p w:rsidR="00297BCE" w:rsidRPr="00297BCE" w:rsidRDefault="00297BCE" w:rsidP="00163502">
      <w:pPr>
        <w:shd w:val="clear" w:color="auto" w:fill="FBE4D5" w:themeFill="accent2" w:themeFillTint="33"/>
        <w:autoSpaceDE w:val="0"/>
        <w:autoSpaceDN w:val="0"/>
        <w:adjustRightInd w:val="0"/>
        <w:ind w:firstLine="284"/>
        <w:rPr>
          <w:rFonts w:cstheme="minorHAnsi"/>
          <w:color w:val="000000"/>
        </w:rPr>
      </w:pPr>
      <w:r w:rsidRPr="00297BCE">
        <w:rPr>
          <w:rFonts w:cstheme="minorHAnsi"/>
          <w:b/>
          <w:bCs/>
          <w:color w:val="000000"/>
        </w:rPr>
        <w:t xml:space="preserve">c) </w:t>
      </w:r>
      <w:r w:rsidRPr="00297BCE">
        <w:rPr>
          <w:rFonts w:cstheme="minorHAnsi"/>
          <w:color w:val="000000"/>
        </w:rPr>
        <w:t xml:space="preserve">desaparecimento no desempenho das atribuições do cargo ou em missão de segurança. </w:t>
      </w:r>
    </w:p>
    <w:p w:rsidR="00297BCE" w:rsidRPr="00297BCE" w:rsidRDefault="00297BCE" w:rsidP="00297BCE">
      <w:pPr>
        <w:autoSpaceDE w:val="0"/>
        <w:autoSpaceDN w:val="0"/>
        <w:adjustRightInd w:val="0"/>
        <w:rPr>
          <w:rFonts w:cstheme="minorHAnsi"/>
          <w:b/>
          <w:bCs/>
          <w:color w:val="000000"/>
        </w:rPr>
      </w:pPr>
    </w:p>
    <w:p w:rsidR="00297BCE" w:rsidRPr="00297BCE" w:rsidRDefault="00297BCE" w:rsidP="00297BCE">
      <w:pPr>
        <w:autoSpaceDE w:val="0"/>
        <w:autoSpaceDN w:val="0"/>
        <w:adjustRightInd w:val="0"/>
        <w:rPr>
          <w:rFonts w:cstheme="minorHAnsi"/>
          <w:color w:val="000000"/>
        </w:rPr>
      </w:pPr>
      <w:r w:rsidRPr="00297BCE">
        <w:rPr>
          <w:rFonts w:cstheme="minorHAnsi"/>
          <w:color w:val="000000"/>
        </w:rPr>
        <w:t>A pensão provisória será transformada em vitalícia ou temporária, conforme o caso, decorridos</w:t>
      </w:r>
      <w:r w:rsidR="00725462">
        <w:rPr>
          <w:rFonts w:cstheme="minorHAnsi"/>
          <w:color w:val="000000"/>
        </w:rPr>
        <w:t xml:space="preserve"> </w:t>
      </w:r>
      <w:r w:rsidRPr="00297BCE">
        <w:rPr>
          <w:rFonts w:cstheme="minorHAnsi"/>
          <w:color w:val="000000"/>
        </w:rPr>
        <w:t xml:space="preserve"> 5 anos de sua vigência, e será cancelada automaticamente no eventual reaparecimento do servidor. </w:t>
      </w:r>
    </w:p>
    <w:p w:rsidR="00725462" w:rsidRDefault="00725462" w:rsidP="00725462">
      <w:pPr>
        <w:pStyle w:val="Default"/>
        <w:rPr>
          <w:rFonts w:asciiTheme="minorHAnsi" w:hAnsiTheme="minorHAnsi" w:cstheme="minorHAnsi"/>
          <w:i/>
          <w:color w:val="FF0000"/>
          <w:sz w:val="22"/>
          <w:szCs w:val="22"/>
        </w:rPr>
      </w:pPr>
    </w:p>
    <w:p w:rsidR="00725462" w:rsidRPr="00163502" w:rsidRDefault="00725462" w:rsidP="00163502">
      <w:pPr>
        <w:pStyle w:val="Default"/>
        <w:spacing w:line="300" w:lineRule="atLeast"/>
        <w:rPr>
          <w:rFonts w:asciiTheme="minorHAnsi" w:hAnsiTheme="minorHAnsi" w:cstheme="minorHAnsi"/>
          <w:b/>
          <w:i/>
          <w:color w:val="auto"/>
          <w:szCs w:val="22"/>
        </w:rPr>
      </w:pPr>
      <w:r w:rsidRPr="00163502">
        <w:rPr>
          <w:rFonts w:asciiTheme="minorHAnsi" w:hAnsiTheme="minorHAnsi" w:cstheme="minorHAnsi"/>
          <w:b/>
          <w:i/>
          <w:color w:val="auto"/>
          <w:szCs w:val="22"/>
        </w:rPr>
        <w:t xml:space="preserve">OBS:   Não faz jus à pensão o beneficiário condenado pela prática de crime doloso de que tenha resultado a morte do servidor.  Ainda: Ressalvado o direito de opção, é vedada a percepção cumulativa de mais de duas pensões. </w:t>
      </w:r>
    </w:p>
    <w:p w:rsidR="004C7BD0" w:rsidRDefault="004C7BD0" w:rsidP="0038456B">
      <w:pPr>
        <w:autoSpaceDE w:val="0"/>
        <w:autoSpaceDN w:val="0"/>
        <w:adjustRightInd w:val="0"/>
        <w:ind w:right="140"/>
        <w:rPr>
          <w:rFonts w:cstheme="minorHAnsi"/>
          <w:i/>
          <w:color w:val="FF0000"/>
        </w:rPr>
      </w:pPr>
    </w:p>
    <w:p w:rsidR="00163502" w:rsidRDefault="00163502" w:rsidP="0038456B">
      <w:pPr>
        <w:autoSpaceDE w:val="0"/>
        <w:autoSpaceDN w:val="0"/>
        <w:adjustRightInd w:val="0"/>
        <w:ind w:right="140"/>
        <w:rPr>
          <w:rFonts w:cstheme="minorHAnsi"/>
          <w:i/>
          <w:color w:val="FF0000"/>
        </w:rPr>
      </w:pPr>
    </w:p>
    <w:p w:rsidR="00725462" w:rsidRPr="00163502" w:rsidRDefault="00725462" w:rsidP="00725462">
      <w:pPr>
        <w:pStyle w:val="Pa8"/>
        <w:rPr>
          <w:rFonts w:cs="Calibri"/>
          <w:color w:val="FF0000"/>
          <w:szCs w:val="28"/>
          <w:u w:val="single"/>
        </w:rPr>
      </w:pPr>
      <w:r w:rsidRPr="00163502">
        <w:rPr>
          <w:rFonts w:cs="Calibri"/>
          <w:b/>
          <w:bCs/>
          <w:color w:val="FF0000"/>
          <w:szCs w:val="28"/>
          <w:u w:val="single"/>
        </w:rPr>
        <w:t xml:space="preserve"> Mudanças na pensão por morte do servidor público </w:t>
      </w:r>
    </w:p>
    <w:p w:rsidR="00725462" w:rsidRDefault="00725462" w:rsidP="00725462">
      <w:pPr>
        <w:pStyle w:val="Pa6"/>
        <w:rPr>
          <w:rFonts w:cs="Calibri"/>
          <w:color w:val="000000"/>
          <w:sz w:val="23"/>
          <w:szCs w:val="23"/>
        </w:rPr>
      </w:pPr>
      <w:r>
        <w:rPr>
          <w:rFonts w:cs="Calibri"/>
          <w:b/>
          <w:bCs/>
          <w:color w:val="000000"/>
          <w:sz w:val="23"/>
          <w:szCs w:val="23"/>
        </w:rPr>
        <w:t xml:space="preserve">O que mudou na pensão por morte do servidor público? </w:t>
      </w:r>
    </w:p>
    <w:p w:rsidR="00725462" w:rsidRDefault="00725462" w:rsidP="00163502">
      <w:pPr>
        <w:pStyle w:val="Pa6"/>
        <w:shd w:val="clear" w:color="auto" w:fill="D9E2F3" w:themeFill="accent1" w:themeFillTint="33"/>
        <w:rPr>
          <w:rFonts w:cs="Calibri"/>
          <w:color w:val="000000"/>
          <w:sz w:val="23"/>
          <w:szCs w:val="23"/>
        </w:rPr>
      </w:pPr>
      <w:r>
        <w:rPr>
          <w:rFonts w:cs="Calibri"/>
          <w:color w:val="000000"/>
          <w:sz w:val="23"/>
          <w:szCs w:val="23"/>
        </w:rPr>
        <w:t xml:space="preserve">Em 17 de junho de 2015 entrou em vigor a Lei n.º 13.135, de 17 de junho de 2015, que promove substanciais modificações na concessão do benefício de pensão por morte, tanto no RGPS como RPPS. </w:t>
      </w:r>
    </w:p>
    <w:p w:rsidR="00725462" w:rsidRDefault="00725462" w:rsidP="00163502">
      <w:pPr>
        <w:pStyle w:val="Pa6"/>
        <w:shd w:val="clear" w:color="auto" w:fill="D9E2F3" w:themeFill="accent1" w:themeFillTint="33"/>
        <w:rPr>
          <w:rFonts w:cs="Calibri"/>
          <w:color w:val="000000"/>
          <w:sz w:val="23"/>
          <w:szCs w:val="23"/>
        </w:rPr>
      </w:pPr>
      <w:r>
        <w:rPr>
          <w:rFonts w:cs="Calibri"/>
          <w:color w:val="000000"/>
          <w:sz w:val="23"/>
          <w:szCs w:val="23"/>
        </w:rPr>
        <w:t xml:space="preserve">Nesta Lei, o caráter vitalício da pensão por morte no regime próprio foi alterado. Assim passa a existir a carência de 2 anos para o funcionário contribuir ao regime. Além disso, tem que se comprovar o casamento ou que vive em união estável pelo mesmo período de 2 anos. </w:t>
      </w:r>
    </w:p>
    <w:p w:rsidR="00725462" w:rsidRDefault="00725462" w:rsidP="00725462">
      <w:pPr>
        <w:pStyle w:val="Pa6"/>
        <w:rPr>
          <w:rFonts w:cs="Calibri"/>
          <w:color w:val="000000"/>
          <w:sz w:val="23"/>
          <w:szCs w:val="23"/>
        </w:rPr>
      </w:pPr>
      <w:r>
        <w:rPr>
          <w:rFonts w:cs="Calibri"/>
          <w:color w:val="000000"/>
          <w:sz w:val="23"/>
          <w:szCs w:val="23"/>
        </w:rPr>
        <w:lastRenderedPageBreak/>
        <w:t xml:space="preserve">A partir de 2015, os dependentes de servidores públicos interessados em receber pensão por morte terão que se adequar às novas mudanças. </w:t>
      </w:r>
    </w:p>
    <w:p w:rsidR="00163502" w:rsidRPr="00163502" w:rsidRDefault="00163502" w:rsidP="00163502">
      <w:pPr>
        <w:pStyle w:val="Default"/>
      </w:pPr>
    </w:p>
    <w:p w:rsidR="00725462" w:rsidRDefault="00725462" w:rsidP="00725462">
      <w:pPr>
        <w:pStyle w:val="Pa6"/>
        <w:rPr>
          <w:rFonts w:cs="Calibri"/>
          <w:color w:val="000000"/>
          <w:sz w:val="23"/>
          <w:szCs w:val="23"/>
        </w:rPr>
      </w:pPr>
      <w:r>
        <w:rPr>
          <w:rFonts w:cs="Calibri"/>
          <w:color w:val="000000"/>
          <w:sz w:val="23"/>
          <w:szCs w:val="23"/>
        </w:rPr>
        <w:t xml:space="preserve">O art. 217 da Lei n.º 8.112/90 não cogita mais pagar pensão vitalícia para cônjuge, pessoa desquitada ou separada, companheiro, filhos até 21 anos ou inválidos, pai e mãe, irmão até 21 anos ou inválido. A pensão terá data certa para acabar. </w:t>
      </w:r>
    </w:p>
    <w:p w:rsidR="00163502" w:rsidRPr="00163502" w:rsidRDefault="00163502" w:rsidP="00163502">
      <w:pPr>
        <w:pStyle w:val="Default"/>
      </w:pPr>
    </w:p>
    <w:p w:rsidR="00725462" w:rsidRDefault="00725462" w:rsidP="00725462">
      <w:pPr>
        <w:autoSpaceDE w:val="0"/>
        <w:autoSpaceDN w:val="0"/>
        <w:adjustRightInd w:val="0"/>
        <w:ind w:right="140"/>
        <w:rPr>
          <w:rFonts w:cs="Calibri"/>
          <w:color w:val="000000"/>
          <w:sz w:val="23"/>
          <w:szCs w:val="23"/>
        </w:rPr>
      </w:pPr>
      <w:r w:rsidRPr="00163502">
        <w:rPr>
          <w:rFonts w:cs="Calibri"/>
          <w:i/>
          <w:color w:val="000000"/>
          <w:sz w:val="23"/>
          <w:szCs w:val="23"/>
        </w:rPr>
        <w:t>A vitaliciedade agora é exceção. O tempo de duração da pensão por morte será calculado de acordo com a expectativa de sobrevida do beneficiário na data do óbito do servidor ou aposentado</w:t>
      </w:r>
      <w:r>
        <w:rPr>
          <w:rFonts w:cs="Calibri"/>
          <w:color w:val="000000"/>
          <w:sz w:val="23"/>
          <w:szCs w:val="23"/>
        </w:rPr>
        <w:t>.</w:t>
      </w:r>
    </w:p>
    <w:p w:rsidR="00725462" w:rsidRDefault="00725462" w:rsidP="00725462">
      <w:pPr>
        <w:autoSpaceDE w:val="0"/>
        <w:autoSpaceDN w:val="0"/>
        <w:adjustRightInd w:val="0"/>
        <w:ind w:right="140"/>
        <w:rPr>
          <w:rFonts w:cs="Calibri"/>
          <w:color w:val="000000"/>
          <w:sz w:val="23"/>
          <w:szCs w:val="23"/>
        </w:rPr>
      </w:pPr>
    </w:p>
    <w:p w:rsidR="00725462" w:rsidRDefault="00725462" w:rsidP="00725462">
      <w:pPr>
        <w:pStyle w:val="Pa6"/>
        <w:rPr>
          <w:rFonts w:cs="Calibri"/>
          <w:color w:val="000000"/>
          <w:sz w:val="23"/>
          <w:szCs w:val="23"/>
        </w:rPr>
      </w:pPr>
      <w:r>
        <w:rPr>
          <w:rFonts w:cs="Calibri"/>
          <w:color w:val="000000"/>
          <w:sz w:val="23"/>
          <w:szCs w:val="23"/>
        </w:rPr>
        <w:t xml:space="preserve">O cônjuge ou companheiro não terá direito ao benefício da pensão por morte se o casamento ou o início da união estável foi inferior a 2 anos da data do óbito do funcionário. A exceção é quando o óbito do segurado seja decorrente de acidente ou quando o dependente seja inválido. </w:t>
      </w:r>
    </w:p>
    <w:p w:rsidR="000E05D0" w:rsidRPr="000E05D0" w:rsidRDefault="000E05D0" w:rsidP="000E05D0">
      <w:pPr>
        <w:pStyle w:val="Default"/>
      </w:pPr>
    </w:p>
    <w:p w:rsidR="00725462" w:rsidRDefault="00725462" w:rsidP="000E05D0">
      <w:pPr>
        <w:shd w:val="clear" w:color="auto" w:fill="C5E0B3" w:themeFill="accent6" w:themeFillTint="66"/>
        <w:autoSpaceDE w:val="0"/>
        <w:autoSpaceDN w:val="0"/>
        <w:adjustRightInd w:val="0"/>
        <w:ind w:right="140"/>
        <w:rPr>
          <w:rFonts w:cs="Calibri"/>
          <w:color w:val="000000"/>
          <w:sz w:val="23"/>
          <w:szCs w:val="23"/>
        </w:rPr>
      </w:pPr>
      <w:r>
        <w:rPr>
          <w:rFonts w:cs="Calibri"/>
          <w:color w:val="000000"/>
          <w:sz w:val="23"/>
          <w:szCs w:val="23"/>
        </w:rPr>
        <w:t>A carência ou o tempo mínimo de contribuições será exigido, também pelo prazo de 2 anos. A exceção é quando a morte ocorrer por motivo de acidente do trabalho, doença profissional ou do trabalho. O servidor público que tem enteado ou menor tutelado, situação que são considerados como filhos, deverá emitir uma declaração do segurado para facilitar o acesso à pensão por morte, além de comprovar a dependência econômica.</w:t>
      </w:r>
    </w:p>
    <w:p w:rsidR="00725462" w:rsidRDefault="00725462" w:rsidP="00725462">
      <w:pPr>
        <w:autoSpaceDE w:val="0"/>
        <w:autoSpaceDN w:val="0"/>
        <w:adjustRightInd w:val="0"/>
        <w:ind w:right="140"/>
        <w:rPr>
          <w:rFonts w:cs="Calibri"/>
          <w:color w:val="000000"/>
          <w:sz w:val="23"/>
          <w:szCs w:val="23"/>
        </w:rPr>
      </w:pPr>
    </w:p>
    <w:p w:rsidR="00725462" w:rsidRDefault="00725462" w:rsidP="00725462">
      <w:pPr>
        <w:autoSpaceDE w:val="0"/>
        <w:autoSpaceDN w:val="0"/>
        <w:adjustRightInd w:val="0"/>
        <w:ind w:right="140"/>
        <w:rPr>
          <w:rFonts w:cs="Calibri"/>
          <w:color w:val="000000"/>
          <w:sz w:val="23"/>
          <w:szCs w:val="23"/>
        </w:rPr>
      </w:pPr>
    </w:p>
    <w:p w:rsidR="00725462" w:rsidRPr="000E05D0" w:rsidRDefault="000E05D0" w:rsidP="00725462">
      <w:pPr>
        <w:autoSpaceDE w:val="0"/>
        <w:autoSpaceDN w:val="0"/>
        <w:adjustRightInd w:val="0"/>
        <w:rPr>
          <w:rFonts w:cstheme="minorHAnsi"/>
          <w:color w:val="000000"/>
          <w:sz w:val="24"/>
        </w:rPr>
      </w:pPr>
      <w:r>
        <w:rPr>
          <w:rFonts w:cstheme="minorHAnsi"/>
          <w:b/>
          <w:bCs/>
          <w:color w:val="000000"/>
          <w:sz w:val="24"/>
        </w:rPr>
        <w:t>3.2.6</w:t>
      </w:r>
      <w:r w:rsidR="001B17EC" w:rsidRPr="000E05D0">
        <w:rPr>
          <w:rFonts w:cstheme="minorHAnsi"/>
          <w:b/>
          <w:bCs/>
          <w:color w:val="000000"/>
          <w:sz w:val="24"/>
        </w:rPr>
        <w:t xml:space="preserve">  </w:t>
      </w:r>
      <w:r w:rsidR="00725462" w:rsidRPr="000E05D0">
        <w:rPr>
          <w:rFonts w:cstheme="minorHAnsi"/>
          <w:b/>
          <w:bCs/>
          <w:color w:val="000000"/>
          <w:sz w:val="24"/>
        </w:rPr>
        <w:t xml:space="preserve">O </w:t>
      </w:r>
      <w:r w:rsidR="001B17EC" w:rsidRPr="000E05D0">
        <w:rPr>
          <w:rFonts w:cstheme="minorHAnsi"/>
          <w:b/>
          <w:bCs/>
          <w:color w:val="000000"/>
          <w:sz w:val="24"/>
        </w:rPr>
        <w:t>Regime De Previdência Complementar</w:t>
      </w:r>
      <w:r>
        <w:rPr>
          <w:rFonts w:cstheme="minorHAnsi"/>
          <w:b/>
          <w:bCs/>
          <w:color w:val="000000"/>
          <w:sz w:val="24"/>
        </w:rPr>
        <w:t xml:space="preserve"> Do Servidor Público Federal e a </w:t>
      </w:r>
      <w:r w:rsidR="001B17EC" w:rsidRPr="000E05D0">
        <w:rPr>
          <w:rFonts w:cstheme="minorHAnsi"/>
          <w:b/>
          <w:bCs/>
          <w:color w:val="000000"/>
          <w:sz w:val="24"/>
        </w:rPr>
        <w:t xml:space="preserve"> </w:t>
      </w:r>
      <w:r w:rsidR="00725462" w:rsidRPr="000E05D0">
        <w:rPr>
          <w:rFonts w:cstheme="minorHAnsi"/>
          <w:b/>
          <w:bCs/>
          <w:color w:val="000000"/>
          <w:sz w:val="24"/>
        </w:rPr>
        <w:t>Funpresp</w:t>
      </w:r>
      <w:r w:rsidR="001B17EC" w:rsidRPr="000E05D0">
        <w:rPr>
          <w:rFonts w:cstheme="minorHAnsi"/>
          <w:b/>
          <w:bCs/>
          <w:color w:val="000000"/>
          <w:sz w:val="24"/>
        </w:rPr>
        <w:t>-</w:t>
      </w:r>
      <w:r w:rsidR="00725462" w:rsidRPr="000E05D0">
        <w:rPr>
          <w:rFonts w:cstheme="minorHAnsi"/>
          <w:b/>
          <w:bCs/>
          <w:color w:val="000000"/>
          <w:sz w:val="24"/>
        </w:rPr>
        <w:t xml:space="preserve">Exe </w:t>
      </w:r>
    </w:p>
    <w:p w:rsidR="00725462" w:rsidRPr="00725462" w:rsidRDefault="00725462" w:rsidP="00725462">
      <w:pPr>
        <w:autoSpaceDE w:val="0"/>
        <w:autoSpaceDN w:val="0"/>
        <w:adjustRightInd w:val="0"/>
        <w:ind w:right="140"/>
        <w:rPr>
          <w:rFonts w:cstheme="minorHAnsi"/>
          <w:color w:val="000000"/>
        </w:rPr>
      </w:pPr>
    </w:p>
    <w:p w:rsidR="00725462" w:rsidRPr="00725462" w:rsidRDefault="00725462" w:rsidP="000E05D0">
      <w:pPr>
        <w:shd w:val="clear" w:color="auto" w:fill="D9E2F3" w:themeFill="accent1" w:themeFillTint="33"/>
        <w:autoSpaceDE w:val="0"/>
        <w:autoSpaceDN w:val="0"/>
        <w:adjustRightInd w:val="0"/>
        <w:rPr>
          <w:rFonts w:cstheme="minorHAnsi"/>
          <w:color w:val="000000"/>
        </w:rPr>
      </w:pPr>
      <w:r w:rsidRPr="00725462">
        <w:rPr>
          <w:rFonts w:cstheme="minorHAnsi"/>
          <w:color w:val="000000"/>
        </w:rPr>
        <w:t xml:space="preserve">A instituição do regime de previdência complementar (RPC) para o servidor público federal tornou-se possível depois da publicação da EC 20/1998 e da EC 41/2003, que autorizou à União, aos Estados, ao Distrito Federal e aos Municípios, a possibilidade de fixar como limite dos benefícios a serem pagos por seus regimes próprios de previdência social (RPPS) o limite máximo estabelecido para o pagamento de benefícios do regime geral de previdência social (RGPS), desde que instituíssem regime de previdência complementar para seus servidores. </w:t>
      </w:r>
    </w:p>
    <w:p w:rsidR="00725462" w:rsidRDefault="00725462" w:rsidP="00725462">
      <w:pPr>
        <w:autoSpaceDE w:val="0"/>
        <w:autoSpaceDN w:val="0"/>
        <w:adjustRightInd w:val="0"/>
        <w:ind w:right="140"/>
        <w:rPr>
          <w:rFonts w:cstheme="minorHAnsi"/>
          <w:i/>
          <w:color w:val="FF0000"/>
        </w:rPr>
      </w:pPr>
    </w:p>
    <w:p w:rsidR="00725462" w:rsidRPr="00725462" w:rsidRDefault="00725462" w:rsidP="000E05D0">
      <w:pPr>
        <w:shd w:val="clear" w:color="auto" w:fill="FBE4D5" w:themeFill="accent2" w:themeFillTint="33"/>
        <w:autoSpaceDE w:val="0"/>
        <w:autoSpaceDN w:val="0"/>
        <w:adjustRightInd w:val="0"/>
        <w:rPr>
          <w:rFonts w:cstheme="minorHAnsi"/>
          <w:color w:val="000000"/>
        </w:rPr>
      </w:pPr>
      <w:r w:rsidRPr="00725462">
        <w:rPr>
          <w:rFonts w:cstheme="minorHAnsi"/>
          <w:color w:val="000000"/>
        </w:rPr>
        <w:t xml:space="preserve">Há três regimes de previdência social previstos na CF/1988: </w:t>
      </w:r>
    </w:p>
    <w:p w:rsidR="00725462" w:rsidRPr="00725462" w:rsidRDefault="00725462" w:rsidP="000E05D0">
      <w:pPr>
        <w:shd w:val="clear" w:color="auto" w:fill="FBE4D5" w:themeFill="accent2" w:themeFillTint="33"/>
        <w:autoSpaceDE w:val="0"/>
        <w:autoSpaceDN w:val="0"/>
        <w:adjustRightInd w:val="0"/>
        <w:rPr>
          <w:rFonts w:cstheme="minorHAnsi"/>
          <w:color w:val="000000"/>
        </w:rPr>
      </w:pPr>
      <w:r w:rsidRPr="00725462">
        <w:rPr>
          <w:rFonts w:cstheme="minorHAnsi"/>
          <w:b/>
          <w:bCs/>
          <w:color w:val="000000"/>
        </w:rPr>
        <w:t xml:space="preserve">a. </w:t>
      </w:r>
      <w:r w:rsidRPr="00725462">
        <w:rPr>
          <w:rFonts w:cstheme="minorHAnsi"/>
          <w:color w:val="000000"/>
        </w:rPr>
        <w:t xml:space="preserve">o regime geral de previdência social, tratado no art. 201, de filiação obrigatória para os trabalhadores da iniciativa privada e administrado pelo Estado; </w:t>
      </w:r>
    </w:p>
    <w:p w:rsidR="00725462" w:rsidRPr="00725462" w:rsidRDefault="00725462" w:rsidP="000E05D0">
      <w:pPr>
        <w:shd w:val="clear" w:color="auto" w:fill="FBE4D5" w:themeFill="accent2" w:themeFillTint="33"/>
        <w:autoSpaceDE w:val="0"/>
        <w:autoSpaceDN w:val="0"/>
        <w:adjustRightInd w:val="0"/>
        <w:rPr>
          <w:rFonts w:cstheme="minorHAnsi"/>
          <w:color w:val="000000"/>
        </w:rPr>
      </w:pPr>
      <w:r w:rsidRPr="00725462">
        <w:rPr>
          <w:rFonts w:cstheme="minorHAnsi"/>
          <w:b/>
          <w:bCs/>
          <w:color w:val="000000"/>
        </w:rPr>
        <w:t xml:space="preserve">b. </w:t>
      </w:r>
      <w:r w:rsidRPr="00725462">
        <w:rPr>
          <w:rFonts w:cstheme="minorHAnsi"/>
          <w:color w:val="000000"/>
        </w:rPr>
        <w:t xml:space="preserve">os regimes próprios de previdência Social, tratados no art. 40 da CF/1988, também administrados pelo Estado; e </w:t>
      </w:r>
    </w:p>
    <w:p w:rsidR="00725462" w:rsidRPr="00725462" w:rsidRDefault="00725462" w:rsidP="000E05D0">
      <w:pPr>
        <w:shd w:val="clear" w:color="auto" w:fill="FBE4D5" w:themeFill="accent2" w:themeFillTint="33"/>
        <w:autoSpaceDE w:val="0"/>
        <w:autoSpaceDN w:val="0"/>
        <w:adjustRightInd w:val="0"/>
        <w:rPr>
          <w:rFonts w:cstheme="minorHAnsi"/>
          <w:color w:val="000000"/>
        </w:rPr>
      </w:pPr>
      <w:r w:rsidRPr="00725462">
        <w:rPr>
          <w:rFonts w:cstheme="minorHAnsi"/>
          <w:b/>
          <w:bCs/>
          <w:color w:val="000000"/>
        </w:rPr>
        <w:t xml:space="preserve">c. </w:t>
      </w:r>
      <w:r w:rsidRPr="00725462">
        <w:rPr>
          <w:rFonts w:cstheme="minorHAnsi"/>
          <w:color w:val="000000"/>
        </w:rPr>
        <w:t xml:space="preserve">o regime de previdência complementar, facultativo, contratual e administrado por entidades privadas e, no caso das entidades fechadas de previdência complementar para o servidor público federal, de natureza pública (art. 202 e §§ 14, 15 e 16 do art. 40 da CF/1988). </w:t>
      </w:r>
    </w:p>
    <w:p w:rsidR="00725462" w:rsidRPr="00725462" w:rsidRDefault="00725462" w:rsidP="00725462">
      <w:pPr>
        <w:autoSpaceDE w:val="0"/>
        <w:autoSpaceDN w:val="0"/>
        <w:adjustRightInd w:val="0"/>
        <w:rPr>
          <w:rFonts w:cstheme="minorHAnsi"/>
          <w:color w:val="000000"/>
        </w:rPr>
      </w:pPr>
    </w:p>
    <w:p w:rsidR="00725462" w:rsidRPr="000E05D0" w:rsidRDefault="000E05D0" w:rsidP="000E05D0">
      <w:pPr>
        <w:autoSpaceDE w:val="0"/>
        <w:autoSpaceDN w:val="0"/>
        <w:adjustRightInd w:val="0"/>
        <w:rPr>
          <w:rFonts w:ascii="KESBWD+Calibri" w:hAnsi="KESBWD+Calibri" w:cs="KESBWD+Calibri"/>
          <w:i/>
          <w:color w:val="000000"/>
          <w:sz w:val="24"/>
          <w:szCs w:val="24"/>
        </w:rPr>
      </w:pPr>
      <w:r w:rsidRPr="000E05D0">
        <w:rPr>
          <w:rFonts w:cstheme="minorHAnsi"/>
          <w:b/>
          <w:i/>
          <w:color w:val="000000"/>
          <w:sz w:val="24"/>
          <w:szCs w:val="24"/>
        </w:rPr>
        <w:t xml:space="preserve">OBJETIVO: </w:t>
      </w:r>
      <w:r w:rsidR="00725462" w:rsidRPr="000E05D0">
        <w:rPr>
          <w:rFonts w:cstheme="minorHAnsi"/>
          <w:i/>
          <w:color w:val="000000"/>
          <w:sz w:val="24"/>
          <w:szCs w:val="24"/>
        </w:rPr>
        <w:t>Portanto, o objetivo principal da previdência privada complementar (art. 202 e art.40, §§ 14, 15 e 16 da CF/1988) é oferecer níveis de proteção que possam complementar a previdência pública.</w:t>
      </w:r>
      <w:r w:rsidR="00725462" w:rsidRPr="000E05D0">
        <w:rPr>
          <w:rFonts w:ascii="KESBWD+Calibri" w:hAnsi="KESBWD+Calibri" w:cs="KESBWD+Calibri"/>
          <w:i/>
          <w:color w:val="000000"/>
          <w:sz w:val="24"/>
          <w:szCs w:val="24"/>
        </w:rPr>
        <w:t xml:space="preserve"> </w:t>
      </w:r>
    </w:p>
    <w:p w:rsidR="00725462" w:rsidRDefault="00725462" w:rsidP="0038456B">
      <w:pPr>
        <w:autoSpaceDE w:val="0"/>
        <w:autoSpaceDN w:val="0"/>
        <w:adjustRightInd w:val="0"/>
        <w:ind w:right="140"/>
        <w:rPr>
          <w:rFonts w:cstheme="minorHAnsi"/>
          <w:i/>
          <w:color w:val="FF0000"/>
        </w:rPr>
      </w:pPr>
    </w:p>
    <w:p w:rsidR="001B17EC" w:rsidRPr="000E05D0" w:rsidRDefault="00725462" w:rsidP="000E05D0">
      <w:pPr>
        <w:pStyle w:val="PargrafodaLista"/>
        <w:numPr>
          <w:ilvl w:val="0"/>
          <w:numId w:val="39"/>
        </w:numPr>
        <w:autoSpaceDE w:val="0"/>
        <w:autoSpaceDN w:val="0"/>
        <w:adjustRightInd w:val="0"/>
        <w:rPr>
          <w:rFonts w:asciiTheme="minorHAnsi" w:hAnsiTheme="minorHAnsi" w:cstheme="minorHAnsi"/>
          <w:color w:val="FF0000"/>
        </w:rPr>
      </w:pPr>
      <w:r w:rsidRPr="000E05D0">
        <w:rPr>
          <w:rFonts w:asciiTheme="minorHAnsi" w:hAnsiTheme="minorHAnsi" w:cstheme="minorHAnsi"/>
          <w:b/>
          <w:bCs/>
          <w:color w:val="FF0000"/>
        </w:rPr>
        <w:t xml:space="preserve">Principais características do regime de previdência complementar </w:t>
      </w:r>
    </w:p>
    <w:p w:rsidR="00725462" w:rsidRDefault="00725462" w:rsidP="000E05D0">
      <w:pPr>
        <w:shd w:val="clear" w:color="auto" w:fill="C5E0B3" w:themeFill="accent6" w:themeFillTint="66"/>
        <w:autoSpaceDE w:val="0"/>
        <w:autoSpaceDN w:val="0"/>
        <w:adjustRightInd w:val="0"/>
        <w:rPr>
          <w:rFonts w:cstheme="minorHAnsi"/>
          <w:color w:val="000000"/>
        </w:rPr>
      </w:pPr>
      <w:r w:rsidRPr="00725462">
        <w:rPr>
          <w:rFonts w:cstheme="minorHAnsi"/>
          <w:color w:val="000000"/>
        </w:rPr>
        <w:t xml:space="preserve">Baseada na constituição de reservas, que são contribuições feitas mensalmente por servidores ou empregados e, no caso de entidades fechadas, por empregadores e pelo Estado, essa reservas formarão um fundo que, mediante contrato, será gerido por entidade de previdência complementar por 30-40 anos, de forma a capitalizar esses recursos para garantir o futuro de seus beneficiários, a quem serão oferecidos benefícios de prestação continuada. </w:t>
      </w:r>
    </w:p>
    <w:p w:rsidR="00725462" w:rsidRDefault="00725462" w:rsidP="00725462">
      <w:pPr>
        <w:autoSpaceDE w:val="0"/>
        <w:autoSpaceDN w:val="0"/>
        <w:adjustRightInd w:val="0"/>
        <w:rPr>
          <w:rFonts w:cstheme="minorHAnsi"/>
          <w:color w:val="000000"/>
        </w:rPr>
      </w:pPr>
    </w:p>
    <w:p w:rsidR="006A61CC" w:rsidRDefault="00725462" w:rsidP="00725462">
      <w:pPr>
        <w:autoSpaceDE w:val="0"/>
        <w:autoSpaceDN w:val="0"/>
        <w:adjustRightInd w:val="0"/>
        <w:rPr>
          <w:rFonts w:cstheme="minorHAnsi"/>
          <w:color w:val="000000"/>
        </w:rPr>
      </w:pPr>
      <w:r w:rsidRPr="00725462">
        <w:rPr>
          <w:rFonts w:cstheme="minorHAnsi"/>
          <w:color w:val="000000"/>
        </w:rPr>
        <w:t xml:space="preserve">Assim, o regime de previdência complementar é operado por entidades de previdência complementar que têm por objetivo principal a instituição e a execução de planos de benefícios de caráter previdenciário. </w:t>
      </w:r>
    </w:p>
    <w:p w:rsidR="006A61CC" w:rsidRDefault="006A61CC" w:rsidP="00725462">
      <w:pPr>
        <w:autoSpaceDE w:val="0"/>
        <w:autoSpaceDN w:val="0"/>
        <w:adjustRightInd w:val="0"/>
        <w:rPr>
          <w:rFonts w:cstheme="minorHAnsi"/>
          <w:color w:val="000000"/>
        </w:rPr>
      </w:pPr>
    </w:p>
    <w:p w:rsidR="00725462" w:rsidRDefault="00725462" w:rsidP="00725462">
      <w:pPr>
        <w:autoSpaceDE w:val="0"/>
        <w:autoSpaceDN w:val="0"/>
        <w:adjustRightInd w:val="0"/>
        <w:rPr>
          <w:rFonts w:cstheme="minorHAnsi"/>
          <w:color w:val="000000"/>
        </w:rPr>
      </w:pPr>
      <w:r w:rsidRPr="00725462">
        <w:rPr>
          <w:rFonts w:cstheme="minorHAnsi"/>
          <w:color w:val="000000"/>
        </w:rPr>
        <w:lastRenderedPageBreak/>
        <w:t xml:space="preserve">No Brasil, regidas pelas Leis Complementares nº 108 e 109, de 29 de maio de 2001, as entidades de previdência complementar dividem-se em </w:t>
      </w:r>
      <w:r w:rsidRPr="00725462">
        <w:rPr>
          <w:rFonts w:cstheme="minorHAnsi"/>
          <w:b/>
          <w:bCs/>
          <w:color w:val="000000"/>
        </w:rPr>
        <w:t xml:space="preserve">abertas </w:t>
      </w:r>
      <w:r w:rsidRPr="00725462">
        <w:rPr>
          <w:rFonts w:cstheme="minorHAnsi"/>
          <w:color w:val="000000"/>
        </w:rPr>
        <w:t xml:space="preserve">e </w:t>
      </w:r>
      <w:r w:rsidRPr="00725462">
        <w:rPr>
          <w:rFonts w:cstheme="minorHAnsi"/>
          <w:b/>
          <w:bCs/>
          <w:color w:val="000000"/>
        </w:rPr>
        <w:t>fechadas</w:t>
      </w:r>
      <w:r w:rsidRPr="00725462">
        <w:rPr>
          <w:rFonts w:cstheme="minorHAnsi"/>
          <w:color w:val="000000"/>
        </w:rPr>
        <w:t xml:space="preserve">. A previdência complementar é um benefício opcional e autônomo, que proporciona ao servidor um seguro previdenciário adicional, conforme sua necessidade e vontade. </w:t>
      </w:r>
    </w:p>
    <w:p w:rsidR="00725462" w:rsidRDefault="00725462" w:rsidP="00725462">
      <w:pPr>
        <w:autoSpaceDE w:val="0"/>
        <w:autoSpaceDN w:val="0"/>
        <w:adjustRightInd w:val="0"/>
        <w:rPr>
          <w:rFonts w:cstheme="minorHAnsi"/>
          <w:color w:val="000000"/>
        </w:rPr>
      </w:pPr>
    </w:p>
    <w:p w:rsidR="006A61CC" w:rsidRDefault="00725462" w:rsidP="00725462">
      <w:pPr>
        <w:autoSpaceDE w:val="0"/>
        <w:autoSpaceDN w:val="0"/>
        <w:adjustRightInd w:val="0"/>
        <w:rPr>
          <w:rFonts w:cstheme="minorHAnsi"/>
          <w:color w:val="000000"/>
        </w:rPr>
      </w:pPr>
      <w:r w:rsidRPr="00725462">
        <w:rPr>
          <w:rFonts w:cstheme="minorHAnsi"/>
          <w:color w:val="000000"/>
        </w:rPr>
        <w:t xml:space="preserve">No caso dos servidores públicos federais de cargo efetivo, os benefícios a serem concedidos pelo regime próprio estão, a partir de 4 de fevereiro de 2013, limitados ao valor do teto do benefício do regime geral. </w:t>
      </w:r>
    </w:p>
    <w:p w:rsidR="006A61CC" w:rsidRDefault="006A61CC" w:rsidP="00725462">
      <w:pPr>
        <w:autoSpaceDE w:val="0"/>
        <w:autoSpaceDN w:val="0"/>
        <w:adjustRightInd w:val="0"/>
        <w:rPr>
          <w:rFonts w:cstheme="minorHAnsi"/>
          <w:color w:val="000000"/>
        </w:rPr>
      </w:pPr>
    </w:p>
    <w:p w:rsidR="00725462" w:rsidRPr="00725462" w:rsidRDefault="00725462" w:rsidP="00725462">
      <w:pPr>
        <w:autoSpaceDE w:val="0"/>
        <w:autoSpaceDN w:val="0"/>
        <w:adjustRightInd w:val="0"/>
        <w:rPr>
          <w:rFonts w:ascii="UYSJGJ+Calibri-Bold" w:hAnsi="UYSJGJ+Calibri-Bold" w:cs="UYSJGJ+Calibri-Bold"/>
          <w:color w:val="000000"/>
          <w:sz w:val="23"/>
          <w:szCs w:val="23"/>
        </w:rPr>
      </w:pPr>
      <w:r w:rsidRPr="00725462">
        <w:rPr>
          <w:rFonts w:cstheme="minorHAnsi"/>
          <w:color w:val="000000"/>
        </w:rPr>
        <w:t>E caso o servidor deseje proteção superior a esse teto, deverá contratar um plano de benefícios administrado por Entidade Fechada de Previdência Complementar (EFPC). E a EFPC criada para administrar e executar planos de benefícios de caráter previdenciário para os servidores públicos de cargo efetivo, por meio do Decreto n° 7.808, de 20 de setembro de 2012, é a Fundação de Previdência Complementar do Servidor Público Federal do Poder Executivo – Funpresp-Exe</w:t>
      </w:r>
      <w:r w:rsidRPr="00725462">
        <w:rPr>
          <w:rFonts w:ascii="KESBWD+Calibri" w:hAnsi="KESBWD+Calibri" w:cs="KESBWD+Calibri"/>
          <w:color w:val="000000"/>
          <w:sz w:val="23"/>
          <w:szCs w:val="23"/>
        </w:rPr>
        <w:t xml:space="preserve">. </w:t>
      </w:r>
    </w:p>
    <w:p w:rsidR="00725462" w:rsidRDefault="00725462" w:rsidP="0038456B">
      <w:pPr>
        <w:autoSpaceDE w:val="0"/>
        <w:autoSpaceDN w:val="0"/>
        <w:adjustRightInd w:val="0"/>
        <w:ind w:right="140"/>
        <w:rPr>
          <w:rFonts w:cstheme="minorHAnsi"/>
          <w:i/>
          <w:color w:val="FF0000"/>
        </w:rPr>
      </w:pPr>
    </w:p>
    <w:p w:rsidR="00725462" w:rsidRDefault="00725462" w:rsidP="0038456B">
      <w:pPr>
        <w:autoSpaceDE w:val="0"/>
        <w:autoSpaceDN w:val="0"/>
        <w:adjustRightInd w:val="0"/>
        <w:ind w:right="140"/>
        <w:rPr>
          <w:rFonts w:cstheme="minorHAnsi"/>
          <w:i/>
          <w:color w:val="FF0000"/>
        </w:rPr>
      </w:pPr>
    </w:p>
    <w:p w:rsidR="006A61CC" w:rsidRPr="000E05D0" w:rsidRDefault="006A61CC" w:rsidP="000E05D0">
      <w:pPr>
        <w:pStyle w:val="PargrafodaLista"/>
        <w:numPr>
          <w:ilvl w:val="0"/>
          <w:numId w:val="39"/>
        </w:numPr>
        <w:autoSpaceDE w:val="0"/>
        <w:autoSpaceDN w:val="0"/>
        <w:adjustRightInd w:val="0"/>
        <w:rPr>
          <w:rFonts w:asciiTheme="minorHAnsi" w:hAnsiTheme="minorHAnsi" w:cstheme="minorHAnsi"/>
          <w:b/>
          <w:bCs/>
          <w:color w:val="FF0000"/>
        </w:rPr>
      </w:pPr>
      <w:r w:rsidRPr="000E05D0">
        <w:rPr>
          <w:rFonts w:asciiTheme="minorHAnsi" w:hAnsiTheme="minorHAnsi" w:cstheme="minorHAnsi"/>
          <w:b/>
          <w:bCs/>
          <w:color w:val="FF0000"/>
        </w:rPr>
        <w:t xml:space="preserve">Diferenças entre entidades abertas e entidades fechadas de previdência complementar </w:t>
      </w:r>
    </w:p>
    <w:p w:rsidR="006A61CC" w:rsidRDefault="006A61CC" w:rsidP="006A61CC">
      <w:pPr>
        <w:autoSpaceDE w:val="0"/>
        <w:autoSpaceDN w:val="0"/>
        <w:adjustRightInd w:val="0"/>
        <w:rPr>
          <w:rFonts w:cstheme="minorHAnsi"/>
          <w:color w:val="000000"/>
        </w:rPr>
      </w:pPr>
      <w:r w:rsidRPr="006A61CC">
        <w:rPr>
          <w:rFonts w:cstheme="minorHAnsi"/>
          <w:color w:val="000000"/>
        </w:rPr>
        <w:t xml:space="preserve">As entidades de previdência complementar são classificadas em </w:t>
      </w:r>
      <w:r w:rsidRPr="006A61CC">
        <w:rPr>
          <w:rFonts w:cstheme="minorHAnsi"/>
          <w:b/>
          <w:bCs/>
          <w:color w:val="000000"/>
        </w:rPr>
        <w:t xml:space="preserve">fechadas </w:t>
      </w:r>
      <w:r w:rsidRPr="006A61CC">
        <w:rPr>
          <w:rFonts w:cstheme="minorHAnsi"/>
          <w:color w:val="000000"/>
        </w:rPr>
        <w:t xml:space="preserve">e </w:t>
      </w:r>
      <w:r w:rsidRPr="006A61CC">
        <w:rPr>
          <w:rFonts w:cstheme="minorHAnsi"/>
          <w:b/>
          <w:bCs/>
          <w:color w:val="000000"/>
        </w:rPr>
        <w:t>abertas</w:t>
      </w:r>
      <w:r w:rsidRPr="006A61CC">
        <w:rPr>
          <w:rFonts w:cstheme="minorHAnsi"/>
          <w:color w:val="000000"/>
        </w:rPr>
        <w:t xml:space="preserve">. </w:t>
      </w:r>
    </w:p>
    <w:p w:rsidR="006A61CC" w:rsidRDefault="006A61CC" w:rsidP="006A61CC">
      <w:pPr>
        <w:autoSpaceDE w:val="0"/>
        <w:autoSpaceDN w:val="0"/>
        <w:adjustRightInd w:val="0"/>
        <w:rPr>
          <w:rFonts w:cstheme="minorHAnsi"/>
          <w:color w:val="000000"/>
        </w:rPr>
      </w:pPr>
    </w:p>
    <w:p w:rsidR="006A61CC" w:rsidRPr="006A61CC" w:rsidRDefault="006A61CC" w:rsidP="000E05D0">
      <w:pPr>
        <w:shd w:val="clear" w:color="auto" w:fill="D9E2F3" w:themeFill="accent1" w:themeFillTint="33"/>
        <w:autoSpaceDE w:val="0"/>
        <w:autoSpaceDN w:val="0"/>
        <w:adjustRightInd w:val="0"/>
        <w:rPr>
          <w:rFonts w:cstheme="minorHAnsi"/>
          <w:color w:val="000000"/>
        </w:rPr>
      </w:pPr>
      <w:r w:rsidRPr="006A61CC">
        <w:rPr>
          <w:rFonts w:cstheme="minorHAnsi"/>
          <w:b/>
          <w:bCs/>
          <w:color w:val="000000"/>
        </w:rPr>
        <w:t xml:space="preserve">As Entidades Abertas de Previdência Complementar (EAPC) </w:t>
      </w:r>
      <w:r w:rsidRPr="006A61CC">
        <w:rPr>
          <w:rFonts w:cstheme="minorHAnsi"/>
          <w:color w:val="000000"/>
        </w:rPr>
        <w:t xml:space="preserve">são constituídas na forma de sociedades anônimas (a partir da Lei Complementar nº 109, de 2001), </w:t>
      </w:r>
      <w:r w:rsidRPr="006A61CC">
        <w:rPr>
          <w:rFonts w:cstheme="minorHAnsi"/>
          <w:b/>
          <w:bCs/>
          <w:color w:val="000000"/>
        </w:rPr>
        <w:t xml:space="preserve">com fins lucrativos </w:t>
      </w:r>
      <w:r w:rsidRPr="006A61CC">
        <w:rPr>
          <w:rFonts w:cstheme="minorHAnsi"/>
          <w:color w:val="000000"/>
        </w:rPr>
        <w:t xml:space="preserve">e operam planos individuais ou coletivos, disponíveis para qualquer pessoa física. </w:t>
      </w:r>
    </w:p>
    <w:p w:rsidR="00725462" w:rsidRPr="006A61CC" w:rsidRDefault="00725462" w:rsidP="006A61CC">
      <w:pPr>
        <w:autoSpaceDE w:val="0"/>
        <w:autoSpaceDN w:val="0"/>
        <w:adjustRightInd w:val="0"/>
        <w:ind w:right="140"/>
        <w:rPr>
          <w:rFonts w:cstheme="minorHAnsi"/>
          <w:i/>
          <w:color w:val="FF0000"/>
        </w:rPr>
      </w:pPr>
    </w:p>
    <w:p w:rsidR="006A61CC" w:rsidRDefault="006A61CC" w:rsidP="006A61CC">
      <w:pPr>
        <w:autoSpaceDE w:val="0"/>
        <w:autoSpaceDN w:val="0"/>
        <w:adjustRightInd w:val="0"/>
        <w:rPr>
          <w:rFonts w:cstheme="minorHAnsi"/>
          <w:color w:val="000000"/>
        </w:rPr>
      </w:pPr>
      <w:r w:rsidRPr="006A61CC">
        <w:rPr>
          <w:rFonts w:cstheme="minorHAnsi"/>
          <w:color w:val="000000"/>
        </w:rPr>
        <w:t>São autorizadas a funcionar e fiscalizadas pela Superintendência de Seguros Privados (SUSEP), cujas normas são de competência do Conselho Nacional de Seguros Privados –(CNSP).</w:t>
      </w:r>
      <w:r>
        <w:rPr>
          <w:rFonts w:cstheme="minorHAnsi"/>
          <w:color w:val="000000"/>
        </w:rPr>
        <w:t xml:space="preserve"> </w:t>
      </w:r>
      <w:r w:rsidRPr="006A61CC">
        <w:rPr>
          <w:rFonts w:cstheme="minorHAnsi"/>
          <w:b/>
          <w:bCs/>
          <w:color w:val="000000"/>
        </w:rPr>
        <w:t>As Entidades Fechadas de Previdência Complementar (EFPC)</w:t>
      </w:r>
      <w:r>
        <w:rPr>
          <w:rFonts w:cstheme="minorHAnsi"/>
          <w:b/>
          <w:bCs/>
          <w:color w:val="000000"/>
        </w:rPr>
        <w:t xml:space="preserve"> </w:t>
      </w:r>
      <w:r w:rsidRPr="006A61CC">
        <w:rPr>
          <w:rFonts w:cstheme="minorHAnsi"/>
          <w:color w:val="000000"/>
        </w:rPr>
        <w:t xml:space="preserve">são formadas por fundações ou sociedades civis, mais conhecidos como fundos de pensão, entidades </w:t>
      </w:r>
      <w:r w:rsidRPr="006A61CC">
        <w:rPr>
          <w:rFonts w:cstheme="minorHAnsi"/>
          <w:b/>
          <w:bCs/>
          <w:color w:val="000000"/>
        </w:rPr>
        <w:t xml:space="preserve">sem fins lucrativos </w:t>
      </w:r>
      <w:r w:rsidRPr="006A61CC">
        <w:rPr>
          <w:rFonts w:cstheme="minorHAnsi"/>
          <w:color w:val="000000"/>
        </w:rPr>
        <w:t xml:space="preserve">que operam planos coletivos para grupos específicos de pessoas, por meio de seus empregadores. A autorização de funcionamento e a fiscalização das EFPC é feita pela Superintendência Nacional de Previdência Complementar (PREVIC) e regulada pela Secretaria de Políticas de Previdência Complementar (SPPC), do Ministério da Previdência Social. </w:t>
      </w:r>
    </w:p>
    <w:p w:rsidR="006A61CC" w:rsidRDefault="006A61CC" w:rsidP="006A61CC">
      <w:pPr>
        <w:autoSpaceDE w:val="0"/>
        <w:autoSpaceDN w:val="0"/>
        <w:adjustRightInd w:val="0"/>
        <w:rPr>
          <w:rFonts w:cstheme="minorHAnsi"/>
          <w:color w:val="000000"/>
        </w:rPr>
      </w:pPr>
    </w:p>
    <w:p w:rsidR="006A61CC" w:rsidRPr="006A61CC" w:rsidRDefault="006A61CC" w:rsidP="000E05D0">
      <w:pPr>
        <w:shd w:val="clear" w:color="auto" w:fill="D9E2F3" w:themeFill="accent1" w:themeFillTint="33"/>
        <w:autoSpaceDE w:val="0"/>
        <w:autoSpaceDN w:val="0"/>
        <w:adjustRightInd w:val="0"/>
        <w:rPr>
          <w:rFonts w:ascii="KESBWD+Calibri" w:hAnsi="KESBWD+Calibri" w:cs="KESBWD+Calibri"/>
          <w:color w:val="000000"/>
          <w:sz w:val="23"/>
          <w:szCs w:val="23"/>
        </w:rPr>
      </w:pPr>
      <w:r w:rsidRPr="006A61CC">
        <w:rPr>
          <w:rFonts w:cstheme="minorHAnsi"/>
          <w:color w:val="000000"/>
        </w:rPr>
        <w:t xml:space="preserve">As </w:t>
      </w:r>
      <w:r w:rsidRPr="006A61CC">
        <w:rPr>
          <w:rFonts w:cstheme="minorHAnsi"/>
          <w:b/>
          <w:color w:val="000000"/>
        </w:rPr>
        <w:t>entidades abertas e fechadas</w:t>
      </w:r>
      <w:r w:rsidRPr="006A61CC">
        <w:rPr>
          <w:rFonts w:cstheme="minorHAnsi"/>
          <w:color w:val="000000"/>
        </w:rPr>
        <w:t xml:space="preserve"> funcionam de maneira simples: durante o período em que o servidor (a) estiver no exercício de seu cargo, ele (a) contribuirá todo mês com determinada quantia, de acordo com a sua disponibilidade, e, quando estiver em condições de se aposentar, o saldo acumulado poderá ser recebido mensalmente, na forma de aposentadoria ou pensão.</w:t>
      </w:r>
    </w:p>
    <w:p w:rsidR="004C7BD0" w:rsidRDefault="004C7BD0" w:rsidP="0038456B">
      <w:pPr>
        <w:autoSpaceDE w:val="0"/>
        <w:autoSpaceDN w:val="0"/>
        <w:adjustRightInd w:val="0"/>
        <w:ind w:right="140"/>
        <w:rPr>
          <w:rFonts w:cstheme="minorHAnsi"/>
          <w:i/>
          <w:color w:val="FF0000"/>
        </w:rPr>
      </w:pPr>
    </w:p>
    <w:p w:rsidR="006A61CC" w:rsidRPr="006A61CC" w:rsidRDefault="006A61CC" w:rsidP="006A61CC">
      <w:pPr>
        <w:pStyle w:val="Pa6"/>
        <w:rPr>
          <w:rFonts w:cs="Calibri"/>
          <w:b/>
          <w:color w:val="000000"/>
          <w:sz w:val="23"/>
          <w:szCs w:val="23"/>
        </w:rPr>
      </w:pPr>
      <w:r w:rsidRPr="006A61CC">
        <w:rPr>
          <w:rFonts w:cs="Calibri"/>
          <w:b/>
          <w:color w:val="000000"/>
          <w:sz w:val="23"/>
          <w:szCs w:val="23"/>
        </w:rPr>
        <w:t>Autuação da fiscalização</w:t>
      </w:r>
      <w:r>
        <w:rPr>
          <w:rFonts w:cs="Calibri"/>
          <w:b/>
          <w:color w:val="000000"/>
          <w:sz w:val="23"/>
          <w:szCs w:val="23"/>
        </w:rPr>
        <w:t>:</w:t>
      </w:r>
    </w:p>
    <w:p w:rsidR="006A61CC" w:rsidRDefault="006A61CC" w:rsidP="006A61CC">
      <w:pPr>
        <w:pStyle w:val="Pa6"/>
        <w:shd w:val="clear" w:color="auto" w:fill="E2EFD9" w:themeFill="accent6" w:themeFillTint="33"/>
        <w:rPr>
          <w:rFonts w:cs="Calibri"/>
          <w:color w:val="000000"/>
          <w:sz w:val="23"/>
          <w:szCs w:val="23"/>
        </w:rPr>
      </w:pPr>
      <w:r>
        <w:rPr>
          <w:rFonts w:cs="Calibri"/>
          <w:color w:val="000000"/>
          <w:sz w:val="23"/>
          <w:szCs w:val="23"/>
        </w:rPr>
        <w:t>Os Ministros do Tribunal de Contas da União, por meio do ACÓRDÃO Nº 3133/2012, esclareceram que os recursos que integram as contas individuais dos participantes das EFPC, quer oriundos do patrocínio de órgãos públicos ou de entidade de natureza jurídica de direito privado, quer das contribuições individuais dos participantes, enquanto administrados pelas Entidades Fechadas de Previdência Complementar (EFPC), são considerados de caráter público.</w:t>
      </w:r>
    </w:p>
    <w:p w:rsidR="006A61CC" w:rsidRDefault="006A61CC" w:rsidP="006A61CC">
      <w:pPr>
        <w:pStyle w:val="Pa6"/>
        <w:shd w:val="clear" w:color="auto" w:fill="E2EFD9" w:themeFill="accent6" w:themeFillTint="33"/>
        <w:rPr>
          <w:rFonts w:cs="Calibri"/>
          <w:color w:val="000000"/>
          <w:sz w:val="23"/>
          <w:szCs w:val="23"/>
        </w:rPr>
      </w:pPr>
    </w:p>
    <w:p w:rsidR="006A61CC" w:rsidRDefault="006A61CC" w:rsidP="006A61CC">
      <w:pPr>
        <w:pStyle w:val="Pa6"/>
        <w:shd w:val="clear" w:color="auto" w:fill="E2EFD9" w:themeFill="accent6" w:themeFillTint="33"/>
        <w:rPr>
          <w:rFonts w:cs="Calibri"/>
          <w:color w:val="000000"/>
          <w:sz w:val="23"/>
          <w:szCs w:val="23"/>
        </w:rPr>
      </w:pPr>
      <w:r>
        <w:rPr>
          <w:rFonts w:cs="Calibri"/>
          <w:color w:val="000000"/>
          <w:sz w:val="23"/>
          <w:szCs w:val="23"/>
        </w:rPr>
        <w:t>Nesse sentido, o Tribunal, em sua atuação fiscalizatória de primeira ou segunda ordem, sobretudo nas hipóteses de operações que gerem ou possam gerar prejuízos ao erário, verificará o cumprimento dos dispositivos da Constituição Federal, das Leis Complementares nº 108/2001 e nº 109/2001, bem como as regulações expedidas pelo Conselho Nacional de Previdência Complementar, pelo Conselho Monetário Nacional, entre outras leis e normas infralegais, mediante a utilização dos procedimentos previstos em seu regimento interno, em suas resoluções administrativa, instruções e decisões normativas, a exemplo de tomadas de contas especiais, inspeções, auditorias, acompanhamentos, monitoramentos, relatórios de gestão, etc.</w:t>
      </w:r>
    </w:p>
    <w:p w:rsidR="006A61CC" w:rsidRDefault="006A61CC" w:rsidP="006A61CC">
      <w:pPr>
        <w:pStyle w:val="Pa6"/>
        <w:shd w:val="clear" w:color="auto" w:fill="E2EFD9" w:themeFill="accent6" w:themeFillTint="33"/>
        <w:rPr>
          <w:rFonts w:cs="Calibri"/>
          <w:color w:val="000000"/>
          <w:sz w:val="23"/>
          <w:szCs w:val="23"/>
        </w:rPr>
      </w:pPr>
    </w:p>
    <w:p w:rsidR="006A61CC" w:rsidRDefault="006A61CC" w:rsidP="006A61CC">
      <w:pPr>
        <w:pStyle w:val="Pa6"/>
        <w:shd w:val="clear" w:color="auto" w:fill="E2EFD9" w:themeFill="accent6" w:themeFillTint="33"/>
        <w:rPr>
          <w:rFonts w:cs="Calibri"/>
          <w:color w:val="000000"/>
          <w:sz w:val="23"/>
          <w:szCs w:val="23"/>
        </w:rPr>
      </w:pPr>
      <w:r>
        <w:rPr>
          <w:rFonts w:cs="Calibri"/>
          <w:color w:val="000000"/>
          <w:sz w:val="23"/>
          <w:szCs w:val="23"/>
        </w:rPr>
        <w:t xml:space="preserve">Assim sendo, a competência constitucional do TCU para fiscalizar a aplicação de recursos pelas EFPC, direta ou indiretamente, não ilide nem se sobrepõe a outros controles previstos no ordenamento </w:t>
      </w:r>
      <w:r>
        <w:rPr>
          <w:rFonts w:cs="Calibri"/>
          <w:color w:val="000000"/>
          <w:sz w:val="23"/>
          <w:szCs w:val="23"/>
        </w:rPr>
        <w:lastRenderedPageBreak/>
        <w:t>jurídico, como o realizado pelos entes patrocinadores, pela Superintendência Nacional de Previdência Complementar e por outros órgãos a quem lei ou Constituição Federal atribui competência.</w:t>
      </w:r>
    </w:p>
    <w:p w:rsidR="006A61CC" w:rsidRDefault="006A61CC" w:rsidP="006A61CC">
      <w:pPr>
        <w:shd w:val="clear" w:color="auto" w:fill="E2EFD9" w:themeFill="accent6" w:themeFillTint="33"/>
        <w:autoSpaceDE w:val="0"/>
        <w:autoSpaceDN w:val="0"/>
        <w:adjustRightInd w:val="0"/>
        <w:ind w:right="-1"/>
        <w:rPr>
          <w:rFonts w:cs="Calibri"/>
          <w:color w:val="000000"/>
          <w:sz w:val="23"/>
          <w:szCs w:val="23"/>
        </w:rPr>
      </w:pPr>
    </w:p>
    <w:p w:rsidR="004C7BD0" w:rsidRDefault="006A61CC" w:rsidP="006A61CC">
      <w:pPr>
        <w:shd w:val="clear" w:color="auto" w:fill="E2EFD9" w:themeFill="accent6" w:themeFillTint="33"/>
        <w:autoSpaceDE w:val="0"/>
        <w:autoSpaceDN w:val="0"/>
        <w:adjustRightInd w:val="0"/>
        <w:ind w:right="-1"/>
        <w:rPr>
          <w:rFonts w:cstheme="minorHAnsi"/>
          <w:i/>
          <w:color w:val="FF0000"/>
        </w:rPr>
      </w:pPr>
      <w:r>
        <w:rPr>
          <w:rFonts w:cs="Calibri"/>
          <w:color w:val="000000"/>
          <w:sz w:val="23"/>
          <w:szCs w:val="23"/>
        </w:rPr>
        <w:t>Por outro lado, não cabe ao TCU impor parâmetros/metas de rentabilidade/eficiência aos fundos de   pensão, a seus patrocinadores e aos órgãos de fiscalização, não se podendo esquecer que o TCU é    competente para verificar a legalidade, a legitimidade, a eficiência e a eficácia da aplicação dos recursos públicos.</w:t>
      </w:r>
    </w:p>
    <w:p w:rsidR="004C7BD0" w:rsidRDefault="004C7BD0" w:rsidP="0038456B">
      <w:pPr>
        <w:autoSpaceDE w:val="0"/>
        <w:autoSpaceDN w:val="0"/>
        <w:adjustRightInd w:val="0"/>
        <w:ind w:right="140"/>
        <w:rPr>
          <w:rFonts w:cstheme="minorHAnsi"/>
          <w:i/>
          <w:color w:val="FF0000"/>
        </w:rPr>
      </w:pPr>
    </w:p>
    <w:p w:rsidR="004C7BD0" w:rsidRDefault="004C7BD0" w:rsidP="0038456B">
      <w:pPr>
        <w:autoSpaceDE w:val="0"/>
        <w:autoSpaceDN w:val="0"/>
        <w:adjustRightInd w:val="0"/>
        <w:ind w:right="140"/>
        <w:rPr>
          <w:rFonts w:cstheme="minorHAnsi"/>
          <w:i/>
          <w:color w:val="FF0000"/>
        </w:rPr>
      </w:pPr>
    </w:p>
    <w:p w:rsidR="006A61CC" w:rsidRPr="000E05D0" w:rsidRDefault="006A61CC" w:rsidP="000E05D0">
      <w:pPr>
        <w:pStyle w:val="PargrafodaLista"/>
        <w:numPr>
          <w:ilvl w:val="0"/>
          <w:numId w:val="39"/>
        </w:numPr>
        <w:autoSpaceDE w:val="0"/>
        <w:autoSpaceDN w:val="0"/>
        <w:adjustRightInd w:val="0"/>
        <w:rPr>
          <w:rFonts w:asciiTheme="minorHAnsi" w:hAnsiTheme="minorHAnsi" w:cstheme="minorHAnsi"/>
          <w:b/>
          <w:bCs/>
          <w:color w:val="FF0000"/>
        </w:rPr>
      </w:pPr>
      <w:r w:rsidRPr="000E05D0">
        <w:rPr>
          <w:rFonts w:asciiTheme="minorHAnsi" w:hAnsiTheme="minorHAnsi" w:cstheme="minorHAnsi"/>
          <w:b/>
          <w:bCs/>
          <w:color w:val="FF0000"/>
        </w:rPr>
        <w:t xml:space="preserve">As entidades fechadas de previdência complementar </w:t>
      </w:r>
    </w:p>
    <w:p w:rsidR="006A61CC" w:rsidRPr="006A61CC" w:rsidRDefault="006A61CC" w:rsidP="001B17EC">
      <w:pPr>
        <w:autoSpaceDE w:val="0"/>
        <w:autoSpaceDN w:val="0"/>
        <w:adjustRightInd w:val="0"/>
        <w:rPr>
          <w:rFonts w:cstheme="minorHAnsi"/>
          <w:color w:val="000000"/>
        </w:rPr>
      </w:pPr>
      <w:r w:rsidRPr="000E05D0">
        <w:rPr>
          <w:rFonts w:cstheme="minorHAnsi"/>
          <w:color w:val="000000"/>
          <w:shd w:val="clear" w:color="auto" w:fill="D9E2F3" w:themeFill="accent1" w:themeFillTint="33"/>
        </w:rPr>
        <w:t>As entidades fechadas de previdência complementar (EFPC) atuam sob a forma de fundações de direito privado ou de sociedade civil, mas sem fins lucrativos. No caso da fundação criada com a finalidade de administrar e executar planos de benefícios de caráter previdenciário para os servidores públicos de cargo efetivo do Poder Executivo – a Funpresp-Exe, esta foi estruturada na forma de fundação, de natureza pública, com personalidade jurídica de direito privado e autonomia administrativa, financeira e gerencial</w:t>
      </w:r>
      <w:r w:rsidRPr="006A61CC">
        <w:rPr>
          <w:rFonts w:cstheme="minorHAnsi"/>
          <w:color w:val="000000"/>
        </w:rPr>
        <w:t xml:space="preserve">. </w:t>
      </w:r>
    </w:p>
    <w:p w:rsidR="004C7BD0" w:rsidRPr="0038456B" w:rsidRDefault="004C7BD0" w:rsidP="0038456B">
      <w:pPr>
        <w:autoSpaceDE w:val="0"/>
        <w:autoSpaceDN w:val="0"/>
        <w:adjustRightInd w:val="0"/>
        <w:ind w:right="140"/>
        <w:rPr>
          <w:rFonts w:cstheme="minorHAnsi"/>
          <w:i/>
          <w:color w:val="FF0000"/>
        </w:rPr>
      </w:pPr>
    </w:p>
    <w:p w:rsidR="006A61CC" w:rsidRPr="006A61CC" w:rsidRDefault="006A61CC" w:rsidP="005147BE">
      <w:pPr>
        <w:autoSpaceDE w:val="0"/>
        <w:autoSpaceDN w:val="0"/>
        <w:adjustRightInd w:val="0"/>
        <w:rPr>
          <w:rFonts w:cstheme="minorHAnsi"/>
          <w:color w:val="000000"/>
          <w:szCs w:val="23"/>
        </w:rPr>
      </w:pPr>
      <w:r w:rsidRPr="006A61CC">
        <w:rPr>
          <w:rFonts w:cstheme="minorHAnsi"/>
          <w:color w:val="000000"/>
          <w:szCs w:val="23"/>
        </w:rPr>
        <w:t xml:space="preserve">A estrutura mínima de uma EFPC deverá contemplar um conselho deliberativo, um conselho fiscal e uma diretoria-executiva, e o estatuto da entidade deverá prever a representação dos participantes e assistidos nos conselhos deliberativo e fiscal. Todos os recursos aplicados </w:t>
      </w:r>
    </w:p>
    <w:p w:rsidR="006A61CC" w:rsidRPr="005147BE" w:rsidRDefault="006A61CC" w:rsidP="005147BE">
      <w:pPr>
        <w:autoSpaceDE w:val="0"/>
        <w:autoSpaceDN w:val="0"/>
        <w:adjustRightInd w:val="0"/>
        <w:ind w:right="140"/>
        <w:rPr>
          <w:rFonts w:cstheme="minorHAnsi"/>
          <w:i/>
          <w:color w:val="FF0000"/>
          <w:sz w:val="20"/>
        </w:rPr>
      </w:pPr>
    </w:p>
    <w:p w:rsidR="005147BE" w:rsidRDefault="005147BE" w:rsidP="005147BE">
      <w:pPr>
        <w:pStyle w:val="Default"/>
        <w:rPr>
          <w:rFonts w:asciiTheme="minorHAnsi" w:hAnsiTheme="minorHAnsi" w:cstheme="minorHAnsi"/>
          <w:sz w:val="22"/>
          <w:szCs w:val="23"/>
        </w:rPr>
      </w:pPr>
      <w:r w:rsidRPr="005147BE">
        <w:rPr>
          <w:rFonts w:asciiTheme="minorHAnsi" w:hAnsiTheme="minorHAnsi" w:cstheme="minorHAnsi"/>
          <w:sz w:val="22"/>
          <w:szCs w:val="23"/>
        </w:rPr>
        <w:t xml:space="preserve">Todos os recursos aplicados, e sua respectiva rentabilidade, deverão ser revertidos para o próprio fundo.  Assim, os fundos de pensão são baseados na constituição de reservas que são feitas por meio de contribuições mensais dos servidores ou empregados e também dos patrocinadores. </w:t>
      </w:r>
    </w:p>
    <w:p w:rsidR="005147BE" w:rsidRPr="005147BE" w:rsidRDefault="005147BE" w:rsidP="005147BE">
      <w:pPr>
        <w:pStyle w:val="Default"/>
        <w:rPr>
          <w:rFonts w:asciiTheme="minorHAnsi" w:hAnsiTheme="minorHAnsi" w:cstheme="minorHAnsi"/>
          <w:sz w:val="22"/>
          <w:szCs w:val="23"/>
        </w:rPr>
      </w:pPr>
    </w:p>
    <w:p w:rsidR="005147BE" w:rsidRDefault="005147BE" w:rsidP="005147BE">
      <w:pPr>
        <w:autoSpaceDE w:val="0"/>
        <w:autoSpaceDN w:val="0"/>
        <w:adjustRightInd w:val="0"/>
        <w:rPr>
          <w:rFonts w:cstheme="minorHAnsi"/>
          <w:color w:val="000000"/>
          <w:szCs w:val="23"/>
        </w:rPr>
      </w:pPr>
      <w:r w:rsidRPr="005147BE">
        <w:rPr>
          <w:rFonts w:cstheme="minorHAnsi"/>
          <w:color w:val="000000"/>
          <w:szCs w:val="23"/>
        </w:rPr>
        <w:t xml:space="preserve">Essas reservas são capitalizadas, em forma de investimento, e seus rendimentos, adicionados às contribuições, servirão para o pagamento dos benefícios aos participantes. Esses fundos de pensão administram </w:t>
      </w:r>
      <w:r w:rsidRPr="005147BE">
        <w:rPr>
          <w:rFonts w:cstheme="minorHAnsi"/>
          <w:b/>
          <w:bCs/>
          <w:color w:val="000000"/>
          <w:szCs w:val="23"/>
        </w:rPr>
        <w:t xml:space="preserve">planos de benefícios </w:t>
      </w:r>
      <w:r w:rsidRPr="005147BE">
        <w:rPr>
          <w:rFonts w:cstheme="minorHAnsi"/>
          <w:color w:val="000000"/>
          <w:szCs w:val="23"/>
        </w:rPr>
        <w:t>elaborados pelas entidades, e que dispõem sobre a forma de financiamento e pagamento de diferentes benefícios previdenciários.</w:t>
      </w:r>
    </w:p>
    <w:p w:rsidR="005147BE" w:rsidRDefault="005147BE" w:rsidP="005147BE">
      <w:pPr>
        <w:autoSpaceDE w:val="0"/>
        <w:autoSpaceDN w:val="0"/>
        <w:adjustRightInd w:val="0"/>
        <w:rPr>
          <w:rFonts w:cstheme="minorHAnsi"/>
          <w:color w:val="000000"/>
          <w:szCs w:val="23"/>
        </w:rPr>
      </w:pPr>
    </w:p>
    <w:p w:rsidR="005147BE" w:rsidRPr="000E05D0" w:rsidRDefault="005147BE" w:rsidP="000E05D0">
      <w:pPr>
        <w:shd w:val="clear" w:color="auto" w:fill="FBE4D5" w:themeFill="accent2" w:themeFillTint="33"/>
        <w:autoSpaceDE w:val="0"/>
        <w:autoSpaceDN w:val="0"/>
        <w:adjustRightInd w:val="0"/>
        <w:rPr>
          <w:rFonts w:cstheme="minorHAnsi"/>
          <w:b/>
          <w:i/>
          <w:color w:val="FF0000"/>
          <w:szCs w:val="23"/>
          <w:u w:val="single"/>
        </w:rPr>
      </w:pPr>
      <w:r w:rsidRPr="000E05D0">
        <w:rPr>
          <w:rFonts w:cstheme="minorHAnsi"/>
          <w:b/>
          <w:i/>
          <w:color w:val="FF0000"/>
          <w:szCs w:val="23"/>
          <w:u w:val="single"/>
        </w:rPr>
        <w:t xml:space="preserve"> Existem três modalidades de planos de benefícios apresentadas a seguir. </w:t>
      </w:r>
    </w:p>
    <w:p w:rsidR="005147BE" w:rsidRDefault="005147BE" w:rsidP="000E05D0">
      <w:pPr>
        <w:shd w:val="clear" w:color="auto" w:fill="FBE4D5" w:themeFill="accent2" w:themeFillTint="33"/>
        <w:autoSpaceDE w:val="0"/>
        <w:autoSpaceDN w:val="0"/>
        <w:adjustRightInd w:val="0"/>
        <w:rPr>
          <w:rFonts w:cstheme="minorHAnsi"/>
          <w:color w:val="000000"/>
          <w:szCs w:val="23"/>
        </w:rPr>
      </w:pPr>
      <w:r>
        <w:rPr>
          <w:rFonts w:cstheme="minorHAnsi"/>
          <w:color w:val="000000"/>
          <w:szCs w:val="23"/>
        </w:rPr>
        <w:t xml:space="preserve">          </w:t>
      </w:r>
      <w:r w:rsidRPr="005147BE">
        <w:rPr>
          <w:rFonts w:cstheme="minorHAnsi"/>
          <w:color w:val="000000"/>
          <w:szCs w:val="23"/>
        </w:rPr>
        <w:t xml:space="preserve">• </w:t>
      </w:r>
      <w:r w:rsidRPr="005147BE">
        <w:rPr>
          <w:rFonts w:cstheme="minorHAnsi"/>
          <w:b/>
          <w:bCs/>
          <w:color w:val="000000"/>
          <w:szCs w:val="23"/>
        </w:rPr>
        <w:t xml:space="preserve">Benefício definido (BD): </w:t>
      </w:r>
      <w:r w:rsidRPr="005147BE">
        <w:rPr>
          <w:rFonts w:cstheme="minorHAnsi"/>
          <w:color w:val="000000"/>
          <w:szCs w:val="23"/>
        </w:rPr>
        <w:t xml:space="preserve">nesse tipo de plano, o valor do benefício é definido em regulamento como percentual da(s) última(s) renda(s); porém, o valor da contribuição vai variar ao longo dos anos para garantir o valor do benefício. Quando o participante reunir as condições para se aposentar, o benefício será calculado de acordo com as regras estabelecidas no contrato previdenciário (regulamento do plano). </w:t>
      </w:r>
    </w:p>
    <w:p w:rsidR="005147BE" w:rsidRDefault="005147BE" w:rsidP="000E05D0">
      <w:pPr>
        <w:shd w:val="clear" w:color="auto" w:fill="FBE4D5" w:themeFill="accent2" w:themeFillTint="33"/>
        <w:autoSpaceDE w:val="0"/>
        <w:autoSpaceDN w:val="0"/>
        <w:adjustRightInd w:val="0"/>
        <w:rPr>
          <w:rFonts w:cstheme="minorHAnsi"/>
          <w:color w:val="000000"/>
          <w:szCs w:val="23"/>
        </w:rPr>
      </w:pPr>
      <w:r>
        <w:rPr>
          <w:rFonts w:cstheme="minorHAnsi"/>
          <w:color w:val="000000"/>
          <w:szCs w:val="23"/>
        </w:rPr>
        <w:t xml:space="preserve">        </w:t>
      </w:r>
      <w:r w:rsidRPr="005147BE">
        <w:rPr>
          <w:rFonts w:cstheme="minorHAnsi"/>
          <w:color w:val="000000"/>
          <w:szCs w:val="23"/>
        </w:rPr>
        <w:t xml:space="preserve">• </w:t>
      </w:r>
      <w:r w:rsidRPr="005147BE">
        <w:rPr>
          <w:rFonts w:cstheme="minorHAnsi"/>
          <w:b/>
          <w:bCs/>
          <w:color w:val="000000"/>
          <w:szCs w:val="23"/>
        </w:rPr>
        <w:t xml:space="preserve">Contribuição definida (CD): </w:t>
      </w:r>
      <w:r w:rsidRPr="005147BE">
        <w:rPr>
          <w:rFonts w:cstheme="minorHAnsi"/>
          <w:color w:val="000000"/>
          <w:szCs w:val="23"/>
        </w:rPr>
        <w:t xml:space="preserve">são planos de poupança individual, formados por contribuições definidas previamente, depositadas pelo ente público ou empresa (patrocinador) e pelo participante. O valor que o participante irá receber quando reunir as condições para se aposentar dependerá diretamente dos montantes acumulados em conta individual, do período em que os depósitos foram efetuados e da rentabilidade obtida nas aplicações financeiras. </w:t>
      </w:r>
    </w:p>
    <w:p w:rsidR="005147BE" w:rsidRPr="005147BE" w:rsidRDefault="005147BE" w:rsidP="000E05D0">
      <w:pPr>
        <w:shd w:val="clear" w:color="auto" w:fill="FBE4D5" w:themeFill="accent2" w:themeFillTint="33"/>
        <w:autoSpaceDE w:val="0"/>
        <w:autoSpaceDN w:val="0"/>
        <w:adjustRightInd w:val="0"/>
        <w:rPr>
          <w:rFonts w:cstheme="minorHAnsi"/>
          <w:color w:val="000000"/>
          <w:szCs w:val="23"/>
        </w:rPr>
      </w:pPr>
      <w:r>
        <w:rPr>
          <w:rFonts w:cstheme="minorHAnsi"/>
          <w:color w:val="000000"/>
          <w:szCs w:val="23"/>
        </w:rPr>
        <w:t xml:space="preserve">          </w:t>
      </w:r>
      <w:r w:rsidRPr="005147BE">
        <w:rPr>
          <w:rFonts w:cstheme="minorHAnsi"/>
          <w:color w:val="000000"/>
          <w:szCs w:val="23"/>
        </w:rPr>
        <w:t xml:space="preserve">• </w:t>
      </w:r>
      <w:r w:rsidRPr="005147BE">
        <w:rPr>
          <w:rFonts w:cstheme="minorHAnsi"/>
          <w:b/>
          <w:bCs/>
          <w:color w:val="000000"/>
          <w:szCs w:val="23"/>
        </w:rPr>
        <w:t xml:space="preserve">Contribuição variável (CV): </w:t>
      </w:r>
      <w:r w:rsidRPr="005147BE">
        <w:rPr>
          <w:rFonts w:cstheme="minorHAnsi"/>
          <w:color w:val="000000"/>
          <w:szCs w:val="23"/>
        </w:rPr>
        <w:t xml:space="preserve">nessa modalidade de plano, os benefícios programados mesclam características das modalidades de contribuição definida e benefício definido. Suas características estão descritas nos regulamentos de cada plano de benefícios. No que se refere aos membros do plano de benefícios, estes são constituídos por patrocinadores, pelos participantes ou assistidos e seus beneficiários. </w:t>
      </w:r>
    </w:p>
    <w:p w:rsidR="005147BE" w:rsidRDefault="005147BE" w:rsidP="005147BE">
      <w:pPr>
        <w:pStyle w:val="Default"/>
        <w:rPr>
          <w:rFonts w:ascii="KESBWD+Calibri" w:hAnsi="KESBWD+Calibri" w:cs="KESBWD+Calibri"/>
          <w:sz w:val="23"/>
          <w:szCs w:val="23"/>
        </w:rPr>
      </w:pPr>
    </w:p>
    <w:p w:rsidR="005147BE" w:rsidRPr="005147BE" w:rsidRDefault="005147BE" w:rsidP="005147BE">
      <w:pPr>
        <w:pStyle w:val="Default"/>
        <w:rPr>
          <w:rFonts w:ascii="KESBWD+Calibri" w:hAnsi="KESBWD+Calibri" w:cs="KESBWD+Calibri"/>
          <w:sz w:val="23"/>
          <w:szCs w:val="23"/>
        </w:rPr>
      </w:pPr>
      <w:r>
        <w:rPr>
          <w:rFonts w:ascii="KESBWD+Calibri" w:hAnsi="KESBWD+Calibri" w:cs="KESBWD+Calibri"/>
          <w:noProof/>
          <w:sz w:val="23"/>
          <w:szCs w:val="23"/>
          <w:lang w:eastAsia="pt-BR"/>
        </w:rPr>
        <w:drawing>
          <wp:inline distT="0" distB="0" distL="0" distR="0">
            <wp:extent cx="4429125" cy="1762125"/>
            <wp:effectExtent l="19050" t="0" r="952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srcRect/>
                    <a:stretch>
                      <a:fillRect/>
                    </a:stretch>
                  </pic:blipFill>
                  <pic:spPr bwMode="auto">
                    <a:xfrm>
                      <a:off x="0" y="0"/>
                      <a:ext cx="4425913" cy="1760847"/>
                    </a:xfrm>
                    <a:prstGeom prst="rect">
                      <a:avLst/>
                    </a:prstGeom>
                    <a:noFill/>
                    <a:ln w="9525">
                      <a:noFill/>
                      <a:miter lim="800000"/>
                      <a:headEnd/>
                      <a:tailEnd/>
                    </a:ln>
                  </pic:spPr>
                </pic:pic>
              </a:graphicData>
            </a:graphic>
          </wp:inline>
        </w:drawing>
      </w:r>
    </w:p>
    <w:p w:rsidR="003F08DD" w:rsidRDefault="005147BE" w:rsidP="003F08DD">
      <w:pPr>
        <w:autoSpaceDE w:val="0"/>
        <w:autoSpaceDN w:val="0"/>
        <w:adjustRightInd w:val="0"/>
        <w:rPr>
          <w:rFonts w:cstheme="minorHAnsi"/>
          <w:color w:val="000000"/>
          <w:szCs w:val="23"/>
        </w:rPr>
      </w:pPr>
      <w:r w:rsidRPr="000E05D0">
        <w:rPr>
          <w:rFonts w:cstheme="minorHAnsi"/>
          <w:b/>
          <w:bCs/>
          <w:color w:val="000000"/>
          <w:szCs w:val="23"/>
          <w:shd w:val="clear" w:color="auto" w:fill="D9D9D9" w:themeFill="background1" w:themeFillShade="D9"/>
        </w:rPr>
        <w:lastRenderedPageBreak/>
        <w:t xml:space="preserve">Patrocinador </w:t>
      </w:r>
      <w:r w:rsidRPr="000E05D0">
        <w:rPr>
          <w:rFonts w:cstheme="minorHAnsi"/>
          <w:color w:val="000000"/>
          <w:szCs w:val="23"/>
          <w:shd w:val="clear" w:color="auto" w:fill="D9D9D9" w:themeFill="background1" w:themeFillShade="D9"/>
        </w:rPr>
        <w:t>do plano de benefícios é a empresa ou grupo de empresas de direito privado, e os entes de direito público, que oferecem plano de benefícios de natureza previdenciária aos seus empregados ou servidores, operado por Entidade Fechada de Previdência Complementar (EFPC), sem finalidade lucrativa</w:t>
      </w:r>
      <w:r w:rsidRPr="005147BE">
        <w:rPr>
          <w:rFonts w:cstheme="minorHAnsi"/>
          <w:color w:val="000000"/>
          <w:szCs w:val="23"/>
        </w:rPr>
        <w:t>.</w:t>
      </w:r>
    </w:p>
    <w:p w:rsidR="003F08DD" w:rsidRDefault="003F08DD" w:rsidP="003F08DD">
      <w:pPr>
        <w:autoSpaceDE w:val="0"/>
        <w:autoSpaceDN w:val="0"/>
        <w:adjustRightInd w:val="0"/>
        <w:rPr>
          <w:rFonts w:cstheme="minorHAnsi"/>
          <w:color w:val="000000"/>
          <w:szCs w:val="23"/>
        </w:rPr>
      </w:pPr>
    </w:p>
    <w:p w:rsidR="003F08DD" w:rsidRDefault="005147BE" w:rsidP="003F08DD">
      <w:pPr>
        <w:autoSpaceDE w:val="0"/>
        <w:autoSpaceDN w:val="0"/>
        <w:adjustRightInd w:val="0"/>
        <w:rPr>
          <w:rFonts w:cstheme="minorHAnsi"/>
          <w:color w:val="000000"/>
          <w:szCs w:val="23"/>
        </w:rPr>
      </w:pPr>
      <w:r w:rsidRPr="005147BE">
        <w:rPr>
          <w:rFonts w:cstheme="minorHAnsi"/>
          <w:color w:val="000000"/>
          <w:szCs w:val="23"/>
        </w:rPr>
        <w:t xml:space="preserve">Em suma, o patrocinador é a pessoa que contribui para a constituição das reservas destinadas a garantir o pagamento de benefícios a seus empregados ou servidores. </w:t>
      </w:r>
      <w:r w:rsidR="003F08DD">
        <w:rPr>
          <w:rFonts w:cstheme="minorHAnsi"/>
          <w:color w:val="000000"/>
          <w:szCs w:val="23"/>
        </w:rPr>
        <w:t xml:space="preserve"> </w:t>
      </w:r>
      <w:r w:rsidRPr="005147BE">
        <w:rPr>
          <w:rFonts w:cstheme="minorHAnsi"/>
          <w:color w:val="000000"/>
          <w:szCs w:val="23"/>
        </w:rPr>
        <w:t xml:space="preserve">A condição de </w:t>
      </w:r>
      <w:r w:rsidR="003F08DD">
        <w:rPr>
          <w:rFonts w:cstheme="minorHAnsi"/>
          <w:color w:val="000000"/>
          <w:szCs w:val="23"/>
        </w:rPr>
        <w:t xml:space="preserve"> </w:t>
      </w:r>
      <w:r w:rsidRPr="005147BE">
        <w:rPr>
          <w:rFonts w:cstheme="minorHAnsi"/>
          <w:color w:val="000000"/>
          <w:szCs w:val="23"/>
        </w:rPr>
        <w:t xml:space="preserve">patrocinador de um plano de benefícios é formalizada mediante a celebração de um contrato com a entidade de previdência, contrato este denominado </w:t>
      </w:r>
      <w:r w:rsidRPr="005147BE">
        <w:rPr>
          <w:rFonts w:cstheme="minorHAnsi"/>
          <w:b/>
          <w:bCs/>
          <w:color w:val="000000"/>
          <w:szCs w:val="23"/>
        </w:rPr>
        <w:t>convênio de adesão</w:t>
      </w:r>
      <w:r w:rsidRPr="005147BE">
        <w:rPr>
          <w:rFonts w:cstheme="minorHAnsi"/>
          <w:color w:val="000000"/>
          <w:szCs w:val="23"/>
        </w:rPr>
        <w:t xml:space="preserve">. </w:t>
      </w:r>
    </w:p>
    <w:p w:rsidR="003F08DD" w:rsidRDefault="003F08DD" w:rsidP="003F08DD">
      <w:pPr>
        <w:autoSpaceDE w:val="0"/>
        <w:autoSpaceDN w:val="0"/>
        <w:adjustRightInd w:val="0"/>
        <w:rPr>
          <w:rFonts w:cstheme="minorHAnsi"/>
          <w:color w:val="000000"/>
          <w:szCs w:val="23"/>
        </w:rPr>
      </w:pPr>
    </w:p>
    <w:p w:rsidR="000E05D0" w:rsidRDefault="005147BE" w:rsidP="003F08DD">
      <w:pPr>
        <w:autoSpaceDE w:val="0"/>
        <w:autoSpaceDN w:val="0"/>
        <w:adjustRightInd w:val="0"/>
        <w:rPr>
          <w:rFonts w:cstheme="minorHAnsi"/>
          <w:color w:val="000000"/>
          <w:szCs w:val="23"/>
        </w:rPr>
      </w:pPr>
      <w:r w:rsidRPr="005147BE">
        <w:rPr>
          <w:rFonts w:cstheme="minorHAnsi"/>
          <w:color w:val="000000"/>
          <w:szCs w:val="23"/>
        </w:rPr>
        <w:t xml:space="preserve">Portanto, somente se assumir a qualidade de patrocinador, mediante um convênio de adesão, poderá a administração direta ou indireta, federal, estadual, distrital ou municipal, aportar recursos para um plano de previdência complementar. Sua contribuição normal será, no máximo, igual à soma das contribuições normais dos segurados (isto é, os participantes e os assistidos). Trata-se da chamada paridade contributiva. </w:t>
      </w:r>
    </w:p>
    <w:p w:rsidR="000E05D0" w:rsidRDefault="000E05D0" w:rsidP="003F08DD">
      <w:pPr>
        <w:autoSpaceDE w:val="0"/>
        <w:autoSpaceDN w:val="0"/>
        <w:adjustRightInd w:val="0"/>
        <w:rPr>
          <w:rFonts w:cstheme="minorHAnsi"/>
          <w:color w:val="000000"/>
          <w:szCs w:val="23"/>
        </w:rPr>
      </w:pPr>
    </w:p>
    <w:p w:rsidR="003F08DD" w:rsidRDefault="005147BE" w:rsidP="003F08DD">
      <w:pPr>
        <w:autoSpaceDE w:val="0"/>
        <w:autoSpaceDN w:val="0"/>
        <w:adjustRightInd w:val="0"/>
        <w:rPr>
          <w:rFonts w:cstheme="minorHAnsi"/>
          <w:color w:val="000000"/>
          <w:szCs w:val="23"/>
        </w:rPr>
      </w:pPr>
      <w:r w:rsidRPr="000E05D0">
        <w:rPr>
          <w:rFonts w:cstheme="minorHAnsi"/>
          <w:color w:val="000000"/>
          <w:szCs w:val="23"/>
          <w:shd w:val="clear" w:color="auto" w:fill="D9D9D9" w:themeFill="background1" w:themeFillShade="D9"/>
        </w:rPr>
        <w:t xml:space="preserve">Dá-se o nome de </w:t>
      </w:r>
      <w:r w:rsidRPr="000E05D0">
        <w:rPr>
          <w:rFonts w:cstheme="minorHAnsi"/>
          <w:b/>
          <w:bCs/>
          <w:color w:val="000000"/>
          <w:szCs w:val="23"/>
          <w:shd w:val="clear" w:color="auto" w:fill="D9D9D9" w:themeFill="background1" w:themeFillShade="D9"/>
        </w:rPr>
        <w:t xml:space="preserve">participante ou assistido </w:t>
      </w:r>
      <w:r w:rsidRPr="000E05D0">
        <w:rPr>
          <w:rFonts w:cstheme="minorHAnsi"/>
          <w:color w:val="000000"/>
          <w:szCs w:val="23"/>
          <w:shd w:val="clear" w:color="auto" w:fill="D9D9D9" w:themeFill="background1" w:themeFillShade="D9"/>
        </w:rPr>
        <w:t>à pessoa física que, vinculada a um patrocinador ou instituidor, adere ao plano de benefício de natureza previdenciária, operado por Entidade Fechada de Previdência Complementar – EFPC, com o objetivo de formar uma poupança previdenciária para a garantia de renda futura para si ou para os seus beneficiários. Enquanto o participante ainda está na vida laboral ativa, o assistido já se encontra aposentado, em gozo de seus benefícios de prestação continuada</w:t>
      </w:r>
      <w:r w:rsidRPr="005147BE">
        <w:rPr>
          <w:rFonts w:cstheme="minorHAnsi"/>
          <w:color w:val="000000"/>
          <w:szCs w:val="23"/>
        </w:rPr>
        <w:t xml:space="preserve">. </w:t>
      </w:r>
    </w:p>
    <w:p w:rsidR="003F08DD" w:rsidRDefault="003F08DD" w:rsidP="003F08DD">
      <w:pPr>
        <w:autoSpaceDE w:val="0"/>
        <w:autoSpaceDN w:val="0"/>
        <w:adjustRightInd w:val="0"/>
        <w:rPr>
          <w:rFonts w:cstheme="minorHAnsi"/>
          <w:color w:val="000000"/>
          <w:szCs w:val="23"/>
        </w:rPr>
      </w:pPr>
    </w:p>
    <w:p w:rsidR="003F08DD" w:rsidRDefault="005147BE" w:rsidP="000E05D0">
      <w:pPr>
        <w:shd w:val="clear" w:color="auto" w:fill="D9D9D9" w:themeFill="background1" w:themeFillShade="D9"/>
        <w:autoSpaceDE w:val="0"/>
        <w:autoSpaceDN w:val="0"/>
        <w:adjustRightInd w:val="0"/>
        <w:rPr>
          <w:rFonts w:cstheme="minorHAnsi"/>
          <w:color w:val="000000"/>
          <w:szCs w:val="23"/>
        </w:rPr>
      </w:pPr>
      <w:r w:rsidRPr="005147BE">
        <w:rPr>
          <w:rFonts w:cstheme="minorHAnsi"/>
          <w:color w:val="000000"/>
          <w:szCs w:val="23"/>
        </w:rPr>
        <w:t xml:space="preserve">E o </w:t>
      </w:r>
      <w:r w:rsidRPr="005147BE">
        <w:rPr>
          <w:rFonts w:cstheme="minorHAnsi"/>
          <w:b/>
          <w:bCs/>
          <w:color w:val="000000"/>
          <w:szCs w:val="23"/>
        </w:rPr>
        <w:t xml:space="preserve">beneficiário </w:t>
      </w:r>
      <w:r w:rsidRPr="005147BE">
        <w:rPr>
          <w:rFonts w:cstheme="minorHAnsi"/>
          <w:color w:val="000000"/>
          <w:szCs w:val="23"/>
        </w:rPr>
        <w:t xml:space="preserve">é o dependente do participante para fins de recebimento dos benefícios previstos nos planos. </w:t>
      </w:r>
    </w:p>
    <w:p w:rsidR="003F08DD" w:rsidRDefault="003F08DD" w:rsidP="003F08DD">
      <w:pPr>
        <w:autoSpaceDE w:val="0"/>
        <w:autoSpaceDN w:val="0"/>
        <w:adjustRightInd w:val="0"/>
        <w:rPr>
          <w:rFonts w:cstheme="minorHAnsi"/>
          <w:color w:val="000000"/>
          <w:szCs w:val="23"/>
        </w:rPr>
      </w:pPr>
    </w:p>
    <w:p w:rsidR="003F08DD" w:rsidRDefault="005147BE" w:rsidP="003F08DD">
      <w:pPr>
        <w:autoSpaceDE w:val="0"/>
        <w:autoSpaceDN w:val="0"/>
        <w:adjustRightInd w:val="0"/>
        <w:rPr>
          <w:rFonts w:cstheme="minorHAnsi"/>
          <w:color w:val="000000"/>
          <w:szCs w:val="23"/>
        </w:rPr>
      </w:pPr>
      <w:r w:rsidRPr="005147BE">
        <w:rPr>
          <w:rFonts w:cstheme="minorHAnsi"/>
          <w:color w:val="000000"/>
          <w:szCs w:val="23"/>
        </w:rPr>
        <w:t xml:space="preserve">A pessoa que participa da previdência complementar fechada possui, assim, um mecanismo de ampliação da proteção social como recompensa pelos esforços contributivos que fez ao longo da vida </w:t>
      </w:r>
      <w:r w:rsidR="000E05D0">
        <w:rPr>
          <w:rFonts w:cstheme="minorHAnsi"/>
          <w:color w:val="000000"/>
          <w:szCs w:val="23"/>
        </w:rPr>
        <w:t xml:space="preserve"> </w:t>
      </w:r>
      <w:r w:rsidRPr="005147BE">
        <w:rPr>
          <w:rFonts w:cstheme="minorHAnsi"/>
          <w:color w:val="000000"/>
          <w:szCs w:val="23"/>
        </w:rPr>
        <w:t>laborativa ou contra a perda da capacidade laboral.</w:t>
      </w:r>
    </w:p>
    <w:p w:rsidR="003F08DD" w:rsidRDefault="003F08DD" w:rsidP="003F08DD">
      <w:pPr>
        <w:autoSpaceDE w:val="0"/>
        <w:autoSpaceDN w:val="0"/>
        <w:adjustRightInd w:val="0"/>
        <w:rPr>
          <w:rFonts w:cstheme="minorHAnsi"/>
          <w:color w:val="000000"/>
          <w:szCs w:val="23"/>
        </w:rPr>
      </w:pPr>
    </w:p>
    <w:p w:rsidR="003F08DD" w:rsidRDefault="005147BE" w:rsidP="003F08DD">
      <w:pPr>
        <w:autoSpaceDE w:val="0"/>
        <w:autoSpaceDN w:val="0"/>
        <w:adjustRightInd w:val="0"/>
        <w:rPr>
          <w:rFonts w:cstheme="minorHAnsi"/>
          <w:color w:val="000000"/>
          <w:szCs w:val="23"/>
        </w:rPr>
      </w:pPr>
      <w:r w:rsidRPr="005147BE">
        <w:rPr>
          <w:rFonts w:cstheme="minorHAnsi"/>
          <w:color w:val="000000"/>
          <w:szCs w:val="23"/>
        </w:rPr>
        <w:t xml:space="preserve"> Assim, além dos benefícios de natureza programada e continuada, como a aposentadoria e pensão, geralmente os planos de benefícios oferecem também proteção contra riscos de morte e invalidez, dentre outros. A isso, somam-se as vantagens tributárias que tornam o benefício previdenciário melhor, haja vista que as contribuições dos participantes e patrocinadores podem ser deduzidas da base de</w:t>
      </w:r>
      <w:r w:rsidRPr="005147BE">
        <w:rPr>
          <w:rFonts w:ascii="KESBWD+Calibri" w:hAnsi="KESBWD+Calibri" w:cs="KESBWD+Calibri"/>
          <w:color w:val="000000"/>
          <w:sz w:val="21"/>
          <w:szCs w:val="23"/>
        </w:rPr>
        <w:t xml:space="preserve"> </w:t>
      </w:r>
      <w:r w:rsidR="003F08DD">
        <w:rPr>
          <w:rFonts w:ascii="KESBWD+Calibri" w:hAnsi="KESBWD+Calibri" w:cs="KESBWD+Calibri"/>
          <w:color w:val="000000"/>
          <w:sz w:val="21"/>
          <w:szCs w:val="23"/>
        </w:rPr>
        <w:t xml:space="preserve"> </w:t>
      </w:r>
      <w:r w:rsidR="003F08DD" w:rsidRPr="003F08DD">
        <w:rPr>
          <w:rFonts w:cstheme="minorHAnsi"/>
          <w:color w:val="000000"/>
          <w:szCs w:val="23"/>
        </w:rPr>
        <w:t xml:space="preserve">cálculo para fins de recolhimento do imposto sobre a renda das pessoas físicas e jurídicas, até o limite de 12%. </w:t>
      </w:r>
    </w:p>
    <w:p w:rsidR="003F08DD" w:rsidRDefault="003F08DD" w:rsidP="003F08DD">
      <w:pPr>
        <w:autoSpaceDE w:val="0"/>
        <w:autoSpaceDN w:val="0"/>
        <w:adjustRightInd w:val="0"/>
        <w:rPr>
          <w:rFonts w:cstheme="minorHAnsi"/>
          <w:color w:val="000000"/>
          <w:szCs w:val="23"/>
        </w:rPr>
      </w:pPr>
    </w:p>
    <w:p w:rsidR="003F08DD" w:rsidRDefault="003F08DD" w:rsidP="003F08DD">
      <w:pPr>
        <w:autoSpaceDE w:val="0"/>
        <w:autoSpaceDN w:val="0"/>
        <w:adjustRightInd w:val="0"/>
        <w:rPr>
          <w:rFonts w:cstheme="minorHAnsi"/>
          <w:color w:val="000000"/>
          <w:szCs w:val="23"/>
        </w:rPr>
      </w:pPr>
      <w:r w:rsidRPr="003F08DD">
        <w:rPr>
          <w:rFonts w:cstheme="minorHAnsi"/>
          <w:color w:val="000000"/>
          <w:szCs w:val="23"/>
        </w:rPr>
        <w:t xml:space="preserve">Nos planos patrocinados, o esforço contributivo do trabalhador tende a ser ainda menor, já que o patrocinador também aporta recursos para auxiliar o participante na constituição de uma reserva que lhe dê uma renda no futuro. No caso dos planos instituídos, o participante empregado também pode contar com a contribuição facultativa do seu empregador. </w:t>
      </w:r>
    </w:p>
    <w:p w:rsidR="003F08DD" w:rsidRDefault="003F08DD" w:rsidP="003F08DD">
      <w:pPr>
        <w:autoSpaceDE w:val="0"/>
        <w:autoSpaceDN w:val="0"/>
        <w:adjustRightInd w:val="0"/>
        <w:rPr>
          <w:rFonts w:cstheme="minorHAnsi"/>
          <w:color w:val="000000"/>
          <w:szCs w:val="23"/>
        </w:rPr>
      </w:pPr>
    </w:p>
    <w:p w:rsidR="003F08DD" w:rsidRDefault="003F08DD" w:rsidP="000E05D0">
      <w:pPr>
        <w:shd w:val="clear" w:color="auto" w:fill="FBE4D5" w:themeFill="accent2" w:themeFillTint="33"/>
        <w:autoSpaceDE w:val="0"/>
        <w:autoSpaceDN w:val="0"/>
        <w:adjustRightInd w:val="0"/>
        <w:rPr>
          <w:rFonts w:cstheme="minorHAnsi"/>
          <w:color w:val="000000"/>
          <w:szCs w:val="23"/>
        </w:rPr>
      </w:pPr>
      <w:r w:rsidRPr="003F08DD">
        <w:rPr>
          <w:rFonts w:cstheme="minorHAnsi"/>
          <w:color w:val="000000"/>
          <w:szCs w:val="23"/>
        </w:rPr>
        <w:t xml:space="preserve">Mencione-se ainda que os planos de benefícios, de acordo com o art. 14 da Lei Complementar nº. 109/2001, deverão prever os seguintes institutos para os participantes que cessarem seu vínculo com o patrocinador, a depender da opção do participante de permanecer ou se retirar do plano: </w:t>
      </w:r>
    </w:p>
    <w:p w:rsidR="003F08DD" w:rsidRDefault="003F08DD" w:rsidP="000E05D0">
      <w:pPr>
        <w:shd w:val="clear" w:color="auto" w:fill="FBE4D5" w:themeFill="accent2" w:themeFillTint="33"/>
        <w:autoSpaceDE w:val="0"/>
        <w:autoSpaceDN w:val="0"/>
        <w:adjustRightInd w:val="0"/>
        <w:rPr>
          <w:rFonts w:cstheme="minorHAnsi"/>
          <w:color w:val="000000"/>
          <w:szCs w:val="23"/>
        </w:rPr>
      </w:pPr>
      <w:r w:rsidRPr="003F08DD">
        <w:rPr>
          <w:rFonts w:cstheme="minorHAnsi"/>
          <w:b/>
          <w:bCs/>
          <w:color w:val="000000"/>
          <w:szCs w:val="23"/>
        </w:rPr>
        <w:t xml:space="preserve">a) </w:t>
      </w:r>
      <w:r w:rsidRPr="003F08DD">
        <w:rPr>
          <w:rFonts w:cstheme="minorHAnsi"/>
          <w:color w:val="000000"/>
          <w:szCs w:val="23"/>
        </w:rPr>
        <w:t xml:space="preserve">benefício proporcional diferido (BPD); </w:t>
      </w:r>
    </w:p>
    <w:p w:rsidR="003F08DD" w:rsidRDefault="003F08DD" w:rsidP="000E05D0">
      <w:pPr>
        <w:shd w:val="clear" w:color="auto" w:fill="FBE4D5" w:themeFill="accent2" w:themeFillTint="33"/>
        <w:autoSpaceDE w:val="0"/>
        <w:autoSpaceDN w:val="0"/>
        <w:adjustRightInd w:val="0"/>
        <w:rPr>
          <w:rFonts w:cstheme="minorHAnsi"/>
          <w:color w:val="000000"/>
          <w:szCs w:val="23"/>
        </w:rPr>
      </w:pPr>
      <w:r w:rsidRPr="003F08DD">
        <w:rPr>
          <w:rFonts w:cstheme="minorHAnsi"/>
          <w:b/>
          <w:bCs/>
          <w:color w:val="000000"/>
          <w:szCs w:val="23"/>
        </w:rPr>
        <w:t xml:space="preserve">b) </w:t>
      </w:r>
      <w:r w:rsidRPr="003F08DD">
        <w:rPr>
          <w:rFonts w:cstheme="minorHAnsi"/>
          <w:color w:val="000000"/>
          <w:szCs w:val="23"/>
        </w:rPr>
        <w:t xml:space="preserve">portabilidade; </w:t>
      </w:r>
    </w:p>
    <w:p w:rsidR="003F08DD" w:rsidRDefault="003F08DD" w:rsidP="000E05D0">
      <w:pPr>
        <w:shd w:val="clear" w:color="auto" w:fill="FBE4D5" w:themeFill="accent2" w:themeFillTint="33"/>
        <w:autoSpaceDE w:val="0"/>
        <w:autoSpaceDN w:val="0"/>
        <w:adjustRightInd w:val="0"/>
        <w:rPr>
          <w:rFonts w:cstheme="minorHAnsi"/>
          <w:color w:val="000000"/>
          <w:szCs w:val="23"/>
        </w:rPr>
      </w:pPr>
      <w:r w:rsidRPr="003F08DD">
        <w:rPr>
          <w:rFonts w:cstheme="minorHAnsi"/>
          <w:b/>
          <w:bCs/>
          <w:color w:val="000000"/>
          <w:szCs w:val="23"/>
        </w:rPr>
        <w:t xml:space="preserve">c) </w:t>
      </w:r>
      <w:r w:rsidRPr="003F08DD">
        <w:rPr>
          <w:rFonts w:cstheme="minorHAnsi"/>
          <w:color w:val="000000"/>
          <w:szCs w:val="23"/>
        </w:rPr>
        <w:t xml:space="preserve">resgate; e </w:t>
      </w:r>
    </w:p>
    <w:p w:rsidR="003F08DD" w:rsidRDefault="003F08DD" w:rsidP="000E05D0">
      <w:pPr>
        <w:shd w:val="clear" w:color="auto" w:fill="FBE4D5" w:themeFill="accent2" w:themeFillTint="33"/>
        <w:autoSpaceDE w:val="0"/>
        <w:autoSpaceDN w:val="0"/>
        <w:adjustRightInd w:val="0"/>
        <w:rPr>
          <w:rFonts w:cstheme="minorHAnsi"/>
          <w:color w:val="000000"/>
          <w:szCs w:val="23"/>
        </w:rPr>
      </w:pPr>
      <w:r w:rsidRPr="003F08DD">
        <w:rPr>
          <w:rFonts w:cstheme="minorHAnsi"/>
          <w:b/>
          <w:bCs/>
          <w:color w:val="000000"/>
          <w:szCs w:val="23"/>
        </w:rPr>
        <w:t xml:space="preserve">d) </w:t>
      </w:r>
      <w:r w:rsidRPr="003F08DD">
        <w:rPr>
          <w:rFonts w:cstheme="minorHAnsi"/>
          <w:color w:val="000000"/>
          <w:szCs w:val="23"/>
        </w:rPr>
        <w:t>autopatrocínio.</w:t>
      </w:r>
    </w:p>
    <w:p w:rsidR="003F08DD" w:rsidRDefault="003F08DD" w:rsidP="003F08DD">
      <w:pPr>
        <w:autoSpaceDE w:val="0"/>
        <w:autoSpaceDN w:val="0"/>
        <w:adjustRightInd w:val="0"/>
        <w:rPr>
          <w:rFonts w:cstheme="minorHAnsi"/>
          <w:color w:val="000000"/>
          <w:szCs w:val="23"/>
        </w:rPr>
      </w:pPr>
    </w:p>
    <w:p w:rsidR="003F08DD" w:rsidRPr="003F08DD" w:rsidRDefault="003F08DD" w:rsidP="003F08DD">
      <w:pPr>
        <w:shd w:val="clear" w:color="auto" w:fill="E2EFD9" w:themeFill="accent6" w:themeFillTint="33"/>
        <w:autoSpaceDE w:val="0"/>
        <w:autoSpaceDN w:val="0"/>
        <w:adjustRightInd w:val="0"/>
        <w:rPr>
          <w:rFonts w:ascii="KESBWD+Calibri" w:hAnsi="KESBWD+Calibri" w:cs="KESBWD+Calibri"/>
          <w:sz w:val="23"/>
          <w:szCs w:val="23"/>
        </w:rPr>
      </w:pPr>
      <w:r w:rsidRPr="003F08DD">
        <w:rPr>
          <w:rFonts w:cstheme="minorHAnsi"/>
          <w:szCs w:val="23"/>
        </w:rPr>
        <w:t xml:space="preserve">Uma vez cessado o vínculo empregatício entre o participante e o patrocinador, os participantes terão a opção de </w:t>
      </w:r>
      <w:r w:rsidRPr="003F08DD">
        <w:rPr>
          <w:rFonts w:cstheme="minorHAnsi"/>
          <w:b/>
          <w:bCs/>
          <w:szCs w:val="23"/>
        </w:rPr>
        <w:t>permanecer no plano de benefício</w:t>
      </w:r>
      <w:r w:rsidRPr="003F08DD">
        <w:rPr>
          <w:rFonts w:cstheme="minorHAnsi"/>
          <w:szCs w:val="23"/>
        </w:rPr>
        <w:t xml:space="preserve">, mediante o instituto do </w:t>
      </w:r>
      <w:r w:rsidRPr="003F08DD">
        <w:rPr>
          <w:rFonts w:cstheme="minorHAnsi"/>
          <w:b/>
          <w:bCs/>
          <w:szCs w:val="23"/>
        </w:rPr>
        <w:t xml:space="preserve">autopatrocínio </w:t>
      </w:r>
      <w:r w:rsidRPr="003F08DD">
        <w:rPr>
          <w:rFonts w:cstheme="minorHAnsi"/>
          <w:szCs w:val="23"/>
        </w:rPr>
        <w:t xml:space="preserve">(nesse caso o participante passará a arcar com sua própria contribuição e com a contribuição do patrocinador, se for o caso) ou do </w:t>
      </w:r>
      <w:r w:rsidRPr="003F08DD">
        <w:rPr>
          <w:rFonts w:cstheme="minorHAnsi"/>
          <w:b/>
          <w:bCs/>
          <w:szCs w:val="23"/>
        </w:rPr>
        <w:t xml:space="preserve">benefício proporcional diferido </w:t>
      </w:r>
      <w:r w:rsidRPr="003F08DD">
        <w:rPr>
          <w:rFonts w:cstheme="minorHAnsi"/>
          <w:szCs w:val="23"/>
        </w:rPr>
        <w:t xml:space="preserve">(deixando os recursos acumulados no fundo de pensão, recursos esses que serão capitalizados até o momento em que o participante cumprir todos os requisitos de elegibilidade para auferir seus benefícios proporcionais), ou, por outro lado, </w:t>
      </w:r>
      <w:r w:rsidRPr="003F08DD">
        <w:rPr>
          <w:rFonts w:cstheme="minorHAnsi"/>
          <w:b/>
          <w:bCs/>
          <w:szCs w:val="23"/>
        </w:rPr>
        <w:t xml:space="preserve">retirar-se do plano </w:t>
      </w:r>
      <w:r w:rsidRPr="003F08DD">
        <w:rPr>
          <w:rFonts w:cstheme="minorHAnsi"/>
          <w:szCs w:val="23"/>
        </w:rPr>
        <w:t xml:space="preserve">no momento em que o participante romper o vínculo empregatício com o patrocinador, quando poderá optar pelos institutos do </w:t>
      </w:r>
      <w:r w:rsidRPr="003F08DD">
        <w:rPr>
          <w:rFonts w:cstheme="minorHAnsi"/>
          <w:b/>
          <w:bCs/>
          <w:szCs w:val="23"/>
        </w:rPr>
        <w:t xml:space="preserve">resgate </w:t>
      </w:r>
      <w:r w:rsidRPr="003F08DD">
        <w:rPr>
          <w:rFonts w:cstheme="minorHAnsi"/>
          <w:szCs w:val="23"/>
        </w:rPr>
        <w:t xml:space="preserve">da totalidade das contribuições vertidas ao plano (descontadas as parcelas do custeio administrativo) ou da </w:t>
      </w:r>
      <w:r w:rsidRPr="003F08DD">
        <w:rPr>
          <w:rFonts w:cstheme="minorHAnsi"/>
          <w:b/>
          <w:bCs/>
          <w:szCs w:val="23"/>
        </w:rPr>
        <w:t xml:space="preserve">portabilidade </w:t>
      </w:r>
      <w:r w:rsidRPr="003F08DD">
        <w:rPr>
          <w:rFonts w:cstheme="minorHAnsi"/>
          <w:szCs w:val="23"/>
        </w:rPr>
        <w:t>do direito acumulado para outro plano</w:t>
      </w:r>
      <w:r w:rsidRPr="003F08DD">
        <w:rPr>
          <w:rFonts w:ascii="KESBWD+Calibri" w:hAnsi="KESBWD+Calibri" w:cs="KESBWD+Calibri"/>
          <w:sz w:val="23"/>
          <w:szCs w:val="23"/>
        </w:rPr>
        <w:t xml:space="preserve">. </w:t>
      </w:r>
    </w:p>
    <w:p w:rsidR="003F08DD" w:rsidRPr="000E05D0" w:rsidRDefault="003F08DD" w:rsidP="000E05D0">
      <w:pPr>
        <w:pStyle w:val="PargrafodaLista"/>
        <w:numPr>
          <w:ilvl w:val="0"/>
          <w:numId w:val="39"/>
        </w:numPr>
        <w:autoSpaceDE w:val="0"/>
        <w:autoSpaceDN w:val="0"/>
        <w:adjustRightInd w:val="0"/>
        <w:rPr>
          <w:rFonts w:asciiTheme="minorHAnsi" w:hAnsiTheme="minorHAnsi" w:cstheme="minorHAnsi"/>
          <w:b/>
          <w:bCs/>
          <w:color w:val="FF0000"/>
          <w:sz w:val="22"/>
        </w:rPr>
      </w:pPr>
      <w:r w:rsidRPr="000E05D0">
        <w:rPr>
          <w:rFonts w:asciiTheme="minorHAnsi" w:hAnsiTheme="minorHAnsi" w:cstheme="minorHAnsi"/>
          <w:b/>
          <w:bCs/>
          <w:color w:val="FF0000"/>
          <w:sz w:val="22"/>
        </w:rPr>
        <w:lastRenderedPageBreak/>
        <w:t xml:space="preserve">O regime de previdência complementar do servidor público federal e a Funpresp-Exe </w:t>
      </w:r>
    </w:p>
    <w:p w:rsidR="003F08DD" w:rsidRDefault="003F08DD" w:rsidP="000E05D0">
      <w:pPr>
        <w:pStyle w:val="Default"/>
        <w:shd w:val="clear" w:color="auto" w:fill="D9D9D9" w:themeFill="background1" w:themeFillShade="D9"/>
        <w:rPr>
          <w:rFonts w:asciiTheme="minorHAnsi" w:hAnsiTheme="minorHAnsi" w:cstheme="minorHAnsi"/>
          <w:sz w:val="22"/>
          <w:szCs w:val="22"/>
        </w:rPr>
      </w:pPr>
      <w:r w:rsidRPr="003F08DD">
        <w:rPr>
          <w:rFonts w:asciiTheme="minorHAnsi" w:hAnsiTheme="minorHAnsi" w:cstheme="minorHAnsi"/>
          <w:sz w:val="22"/>
          <w:szCs w:val="22"/>
        </w:rPr>
        <w:t xml:space="preserve">A Lei nº 12.618, de 30 de abril de 2012, publicada no D.O.U. de 2 de maio de 2012, instituiu o regime da previdência complementar, previsto nos §§ 14, 15 e 16 do art. 40 da CF/1988, e autorizou a criação de 3 entidades fechadas de previdência complementar, denominadas </w:t>
      </w:r>
      <w:r w:rsidRPr="003F08DD">
        <w:rPr>
          <w:rFonts w:asciiTheme="minorHAnsi" w:hAnsiTheme="minorHAnsi" w:cstheme="minorHAnsi"/>
          <w:b/>
          <w:bCs/>
          <w:sz w:val="22"/>
          <w:szCs w:val="22"/>
        </w:rPr>
        <w:t>Fundação de Previdência Complementar do Servidor Público Federal do Poder Executivo (Funpresp-Exe)</w:t>
      </w:r>
      <w:r w:rsidRPr="003F08DD">
        <w:rPr>
          <w:rFonts w:asciiTheme="minorHAnsi" w:hAnsiTheme="minorHAnsi" w:cstheme="minorHAnsi"/>
          <w:sz w:val="22"/>
          <w:szCs w:val="22"/>
        </w:rPr>
        <w:t xml:space="preserve">, do Poder Legislativo (Funpresp-Leg) e do Poder Judiciário (Funpresp-Jud). </w:t>
      </w:r>
    </w:p>
    <w:p w:rsidR="003F08DD" w:rsidRDefault="003F08DD" w:rsidP="003F08DD">
      <w:pPr>
        <w:pStyle w:val="Default"/>
        <w:rPr>
          <w:rFonts w:asciiTheme="minorHAnsi" w:hAnsiTheme="minorHAnsi" w:cstheme="minorHAnsi"/>
          <w:sz w:val="22"/>
          <w:szCs w:val="22"/>
        </w:rPr>
      </w:pPr>
    </w:p>
    <w:p w:rsidR="003F08DD" w:rsidRPr="003F08DD" w:rsidRDefault="003F08DD" w:rsidP="000E05D0">
      <w:pPr>
        <w:pStyle w:val="Default"/>
        <w:shd w:val="clear" w:color="auto" w:fill="C5E0B3" w:themeFill="accent6" w:themeFillTint="66"/>
        <w:rPr>
          <w:rFonts w:asciiTheme="minorHAnsi" w:hAnsiTheme="minorHAnsi" w:cstheme="minorHAnsi"/>
          <w:sz w:val="22"/>
          <w:szCs w:val="22"/>
        </w:rPr>
      </w:pPr>
      <w:r w:rsidRPr="003F08DD">
        <w:rPr>
          <w:rFonts w:asciiTheme="minorHAnsi" w:hAnsiTheme="minorHAnsi" w:cstheme="minorHAnsi"/>
          <w:sz w:val="22"/>
          <w:szCs w:val="22"/>
        </w:rPr>
        <w:t xml:space="preserve">Definiu a referida lei que os planos de benefícios para os servidores públicos de cargo efetivo serão administrados e executados por </w:t>
      </w:r>
      <w:r w:rsidRPr="003F08DD">
        <w:rPr>
          <w:rFonts w:asciiTheme="minorHAnsi" w:hAnsiTheme="minorHAnsi" w:cstheme="minorHAnsi"/>
          <w:b/>
          <w:bCs/>
          <w:sz w:val="22"/>
          <w:szCs w:val="22"/>
        </w:rPr>
        <w:t>entidades fechadas de previdência complementar</w:t>
      </w:r>
      <w:r w:rsidRPr="003F08DD">
        <w:rPr>
          <w:rFonts w:asciiTheme="minorHAnsi" w:hAnsiTheme="minorHAnsi" w:cstheme="minorHAnsi"/>
          <w:sz w:val="22"/>
          <w:szCs w:val="22"/>
        </w:rPr>
        <w:t xml:space="preserve">, estruturadas na forma de </w:t>
      </w:r>
      <w:r w:rsidRPr="003F08DD">
        <w:rPr>
          <w:rFonts w:asciiTheme="minorHAnsi" w:hAnsiTheme="minorHAnsi" w:cstheme="minorHAnsi"/>
          <w:b/>
          <w:bCs/>
          <w:sz w:val="22"/>
          <w:szCs w:val="22"/>
        </w:rPr>
        <w:t>fundação de natureza pública com personalidade jurídica de direito privado</w:t>
      </w:r>
      <w:r w:rsidRPr="003F08DD">
        <w:rPr>
          <w:rFonts w:asciiTheme="minorHAnsi" w:hAnsiTheme="minorHAnsi" w:cstheme="minorHAnsi"/>
          <w:sz w:val="22"/>
          <w:szCs w:val="22"/>
        </w:rPr>
        <w:t xml:space="preserve">, que oferecerão aos respectivos participantes planos de benefícios na modalidade de </w:t>
      </w:r>
      <w:r w:rsidRPr="003F08DD">
        <w:rPr>
          <w:rFonts w:asciiTheme="minorHAnsi" w:hAnsiTheme="minorHAnsi" w:cstheme="minorHAnsi"/>
          <w:b/>
          <w:bCs/>
          <w:sz w:val="22"/>
          <w:szCs w:val="22"/>
        </w:rPr>
        <w:t>contribuição definida</w:t>
      </w:r>
      <w:r w:rsidRPr="003F08DD">
        <w:rPr>
          <w:rFonts w:asciiTheme="minorHAnsi" w:hAnsiTheme="minorHAnsi" w:cstheme="minorHAnsi"/>
          <w:sz w:val="22"/>
          <w:szCs w:val="22"/>
        </w:rPr>
        <w:t xml:space="preserve"> </w:t>
      </w:r>
    </w:p>
    <w:p w:rsidR="003F08DD" w:rsidRPr="003F08DD" w:rsidRDefault="003F08DD" w:rsidP="003F08DD">
      <w:pPr>
        <w:pStyle w:val="Default"/>
        <w:rPr>
          <w:rFonts w:asciiTheme="minorHAnsi" w:hAnsiTheme="minorHAnsi" w:cstheme="minorHAnsi"/>
          <w:sz w:val="22"/>
          <w:szCs w:val="22"/>
        </w:rPr>
      </w:pPr>
    </w:p>
    <w:p w:rsidR="003F08DD" w:rsidRPr="000E05D0" w:rsidRDefault="003F08DD" w:rsidP="003F08DD">
      <w:pPr>
        <w:pStyle w:val="Default"/>
        <w:rPr>
          <w:rFonts w:asciiTheme="minorHAnsi" w:hAnsiTheme="minorHAnsi" w:cstheme="minorHAnsi"/>
          <w:b/>
          <w:i/>
          <w:szCs w:val="22"/>
        </w:rPr>
      </w:pPr>
      <w:r w:rsidRPr="000E05D0">
        <w:rPr>
          <w:rFonts w:asciiTheme="minorHAnsi" w:hAnsiTheme="minorHAnsi" w:cstheme="minorHAnsi"/>
          <w:b/>
          <w:i/>
          <w:szCs w:val="22"/>
        </w:rPr>
        <w:t xml:space="preserve">Importante lembrar que ao servidor público somente será instituído plano de caráter complementar se ele assim optar, prévia e expressamente. É o que determina o § 16 do artigo 40 da CF/1988³. O objetivo primordial da lei foi o de regulamentar o regime de previdência complementar para o servidor público federal, e permitir a recomposição do equilíbrio da previdência pública, garantindo sua solvência em longo prazo. </w:t>
      </w:r>
    </w:p>
    <w:p w:rsidR="003F08DD" w:rsidRDefault="003F08DD" w:rsidP="003F08DD">
      <w:pPr>
        <w:pStyle w:val="Default"/>
        <w:rPr>
          <w:rFonts w:asciiTheme="minorHAnsi" w:hAnsiTheme="minorHAnsi" w:cstheme="minorHAnsi"/>
          <w:sz w:val="22"/>
          <w:szCs w:val="22"/>
        </w:rPr>
      </w:pPr>
    </w:p>
    <w:p w:rsidR="003F08DD" w:rsidRDefault="003F08DD" w:rsidP="003F08DD">
      <w:pPr>
        <w:pStyle w:val="Default"/>
        <w:rPr>
          <w:rFonts w:ascii="KESBWD+Calibri" w:hAnsi="KESBWD+Calibri" w:cs="KESBWD+Calibri"/>
          <w:sz w:val="18"/>
          <w:szCs w:val="18"/>
        </w:rPr>
      </w:pPr>
      <w:r w:rsidRPr="003F08DD">
        <w:rPr>
          <w:rFonts w:asciiTheme="minorHAnsi" w:hAnsiTheme="minorHAnsi" w:cstheme="minorHAnsi"/>
          <w:sz w:val="22"/>
          <w:szCs w:val="22"/>
        </w:rPr>
        <w:t xml:space="preserve">A criação do regime de previdência complementar do servidor público estabelece, ainda, o </w:t>
      </w:r>
      <w:r w:rsidRPr="003F08DD">
        <w:rPr>
          <w:rFonts w:asciiTheme="minorHAnsi" w:hAnsiTheme="minorHAnsi" w:cstheme="minorHAnsi"/>
          <w:b/>
          <w:bCs/>
          <w:sz w:val="22"/>
          <w:szCs w:val="22"/>
        </w:rPr>
        <w:t xml:space="preserve">tratamento isonômico </w:t>
      </w:r>
      <w:r w:rsidRPr="003F08DD">
        <w:rPr>
          <w:rFonts w:asciiTheme="minorHAnsi" w:hAnsiTheme="minorHAnsi" w:cstheme="minorHAnsi"/>
          <w:sz w:val="22"/>
          <w:szCs w:val="22"/>
        </w:rPr>
        <w:t>entre os trabalhadores do setor público e da iniciativa privada, uma vez que todos estarão sujeitos ao teto de benefícios do regime geral de previdência social. Isso porque o servidor que agora ingressar no serviço público contribuirá com 11% do valor do teto do RGPS, e não mais sobre o total de sua remuneração. Outras contribuições por parte do servidor serão feitas pela via do regime complementar, em que a União poderá aportar alíquota paritária àquela aportada pelo servidor, até o limite de 8,5%.</w:t>
      </w:r>
      <w:r w:rsidRPr="003F08DD">
        <w:rPr>
          <w:rFonts w:ascii="KESBWD+Calibri" w:hAnsi="KESBWD+Calibri" w:cs="KESBWD+Calibri"/>
          <w:sz w:val="23"/>
          <w:szCs w:val="23"/>
        </w:rPr>
        <w:t xml:space="preserve"> </w:t>
      </w:r>
      <w:r w:rsidRPr="003F08DD">
        <w:rPr>
          <w:rFonts w:ascii="KESBWD+Calibri" w:hAnsi="KESBWD+Calibri" w:cs="KESBWD+Calibri"/>
          <w:sz w:val="18"/>
          <w:szCs w:val="18"/>
        </w:rPr>
        <w:t xml:space="preserve"> </w:t>
      </w:r>
    </w:p>
    <w:p w:rsidR="00A624F4" w:rsidRDefault="00A624F4" w:rsidP="00A624F4">
      <w:pPr>
        <w:autoSpaceDE w:val="0"/>
        <w:autoSpaceDN w:val="0"/>
        <w:adjustRightInd w:val="0"/>
        <w:rPr>
          <w:rFonts w:ascii="KESBWD+Calibri" w:hAnsi="KESBWD+Calibri" w:cs="KESBWD+Calibri"/>
          <w:color w:val="000000"/>
          <w:sz w:val="23"/>
          <w:szCs w:val="23"/>
        </w:rPr>
      </w:pPr>
    </w:p>
    <w:p w:rsidR="00A624F4" w:rsidRPr="00A624F4" w:rsidRDefault="00A624F4" w:rsidP="00A624F4">
      <w:pPr>
        <w:autoSpaceDE w:val="0"/>
        <w:autoSpaceDN w:val="0"/>
        <w:adjustRightInd w:val="0"/>
        <w:rPr>
          <w:rFonts w:ascii="KESBWD+Calibri" w:hAnsi="KESBWD+Calibri" w:cs="KESBWD+Calibri"/>
          <w:color w:val="000000"/>
          <w:sz w:val="23"/>
          <w:szCs w:val="23"/>
        </w:rPr>
      </w:pPr>
      <w:r w:rsidRPr="00A624F4">
        <w:rPr>
          <w:rFonts w:cstheme="minorHAnsi"/>
          <w:color w:val="000000"/>
        </w:rPr>
        <w:t xml:space="preserve">A Fundação de Previdência Complementar do Servidor Público Federal do Poder Executivo - Funpresp-Exe, foi criada pelo Decreto nº 7.808, de 20 de setembro de 2012, e entrou em funcionamento em </w:t>
      </w:r>
      <w:r w:rsidRPr="00A624F4">
        <w:rPr>
          <w:rFonts w:cstheme="minorHAnsi"/>
          <w:b/>
          <w:bCs/>
          <w:color w:val="000000"/>
        </w:rPr>
        <w:t>4 de fevereiro de 2013</w:t>
      </w:r>
      <w:r w:rsidRPr="00A624F4">
        <w:rPr>
          <w:rFonts w:cstheme="minorHAnsi"/>
          <w:color w:val="000000"/>
        </w:rPr>
        <w:t xml:space="preserve">, data da aprovação do Plano de Benefícios da entidade pela PREVIC4. E de acordo com o art. 30 da Lei nº 12.618/2012, a partir de </w:t>
      </w:r>
      <w:r w:rsidRPr="00A624F4">
        <w:rPr>
          <w:rFonts w:cstheme="minorHAnsi"/>
          <w:b/>
          <w:bCs/>
          <w:color w:val="000000"/>
        </w:rPr>
        <w:t>4 de fevereiro de 2013</w:t>
      </w:r>
      <w:r w:rsidRPr="00A624F4">
        <w:rPr>
          <w:rFonts w:cstheme="minorHAnsi"/>
          <w:color w:val="000000"/>
        </w:rPr>
        <w:t xml:space="preserve">, data da publicação pelo órgão fiscalizador da autorização de aplicação dos regulamentos dos planos de benefícios de qualquer das entidades autorizadas pela lei, </w:t>
      </w:r>
      <w:r w:rsidRPr="00A624F4">
        <w:rPr>
          <w:rFonts w:cstheme="minorHAnsi"/>
          <w:b/>
          <w:bCs/>
          <w:color w:val="000000"/>
        </w:rPr>
        <w:t>considera-se instituído o regime de previdência complementar do servidor público federal de cargo efetivo</w:t>
      </w:r>
      <w:r w:rsidRPr="00A624F4">
        <w:rPr>
          <w:rFonts w:cstheme="minorHAnsi"/>
          <w:color w:val="000000"/>
        </w:rPr>
        <w:t>.</w:t>
      </w:r>
      <w:r>
        <w:rPr>
          <w:rFonts w:ascii="KESBWD+Calibri" w:hAnsi="KESBWD+Calibri" w:cs="KESBWD+Calibri"/>
          <w:color w:val="000000"/>
          <w:sz w:val="23"/>
          <w:szCs w:val="23"/>
        </w:rPr>
        <w:t xml:space="preserve"> </w:t>
      </w:r>
    </w:p>
    <w:p w:rsidR="003F08DD" w:rsidRDefault="003F08DD" w:rsidP="003F08DD">
      <w:pPr>
        <w:autoSpaceDE w:val="0"/>
        <w:autoSpaceDN w:val="0"/>
        <w:adjustRightInd w:val="0"/>
        <w:rPr>
          <w:rFonts w:ascii="POFFOT+Calibri-Bold" w:hAnsi="POFFOT+Calibri-Bold" w:cs="POFFOT+Calibri-Bold"/>
          <w:b/>
          <w:bCs/>
          <w:color w:val="000000"/>
        </w:rPr>
      </w:pPr>
    </w:p>
    <w:p w:rsidR="0059635A" w:rsidRPr="0059635A" w:rsidRDefault="0059635A" w:rsidP="000E05D0">
      <w:pPr>
        <w:shd w:val="clear" w:color="auto" w:fill="F7CAAC" w:themeFill="accent2" w:themeFillTint="66"/>
        <w:autoSpaceDE w:val="0"/>
        <w:autoSpaceDN w:val="0"/>
        <w:adjustRightInd w:val="0"/>
        <w:rPr>
          <w:rFonts w:cstheme="minorHAnsi"/>
          <w:i/>
          <w:color w:val="000000"/>
          <w:szCs w:val="23"/>
        </w:rPr>
      </w:pPr>
      <w:r w:rsidRPr="0059635A">
        <w:rPr>
          <w:rFonts w:cstheme="minorHAnsi"/>
          <w:i/>
          <w:color w:val="000000"/>
          <w:szCs w:val="23"/>
        </w:rPr>
        <w:t xml:space="preserve">Definiu a referida lei que os planos de benefícios para os servidores públicos de cargo efetivo </w:t>
      </w:r>
      <w:r w:rsidR="001B17EC" w:rsidRPr="001B17EC">
        <w:rPr>
          <w:rFonts w:cstheme="minorHAnsi"/>
          <w:i/>
          <w:color w:val="000000"/>
          <w:szCs w:val="23"/>
        </w:rPr>
        <w:t>:</w:t>
      </w:r>
    </w:p>
    <w:p w:rsidR="0059635A" w:rsidRPr="0059635A" w:rsidRDefault="0059635A" w:rsidP="000E05D0">
      <w:pPr>
        <w:shd w:val="clear" w:color="auto" w:fill="F7CAAC" w:themeFill="accent2" w:themeFillTint="66"/>
        <w:autoSpaceDE w:val="0"/>
        <w:autoSpaceDN w:val="0"/>
        <w:adjustRightInd w:val="0"/>
        <w:rPr>
          <w:rFonts w:cstheme="minorHAnsi"/>
          <w:color w:val="000000"/>
          <w:szCs w:val="23"/>
        </w:rPr>
      </w:pPr>
      <w:r w:rsidRPr="0059635A">
        <w:rPr>
          <w:rFonts w:cstheme="minorHAnsi"/>
          <w:color w:val="000000"/>
          <w:szCs w:val="23"/>
        </w:rPr>
        <w:t xml:space="preserve">• Aposentadoria normal; </w:t>
      </w:r>
    </w:p>
    <w:p w:rsidR="0059635A" w:rsidRPr="0059635A" w:rsidRDefault="0059635A" w:rsidP="000E05D0">
      <w:pPr>
        <w:shd w:val="clear" w:color="auto" w:fill="F7CAAC" w:themeFill="accent2" w:themeFillTint="66"/>
        <w:autoSpaceDE w:val="0"/>
        <w:autoSpaceDN w:val="0"/>
        <w:adjustRightInd w:val="0"/>
        <w:rPr>
          <w:rFonts w:cstheme="minorHAnsi"/>
          <w:color w:val="000000"/>
          <w:szCs w:val="23"/>
        </w:rPr>
      </w:pPr>
      <w:r w:rsidRPr="0059635A">
        <w:rPr>
          <w:rFonts w:cstheme="minorHAnsi"/>
          <w:color w:val="000000"/>
          <w:szCs w:val="23"/>
        </w:rPr>
        <w:t xml:space="preserve">• Aposentadoria por invalidez; </w:t>
      </w:r>
    </w:p>
    <w:p w:rsidR="0059635A" w:rsidRPr="0059635A" w:rsidRDefault="0059635A" w:rsidP="000E05D0">
      <w:pPr>
        <w:shd w:val="clear" w:color="auto" w:fill="F7CAAC" w:themeFill="accent2" w:themeFillTint="66"/>
        <w:autoSpaceDE w:val="0"/>
        <w:autoSpaceDN w:val="0"/>
        <w:adjustRightInd w:val="0"/>
        <w:rPr>
          <w:rFonts w:cstheme="minorHAnsi"/>
          <w:color w:val="000000"/>
          <w:szCs w:val="23"/>
        </w:rPr>
      </w:pPr>
      <w:r w:rsidRPr="0059635A">
        <w:rPr>
          <w:rFonts w:cstheme="minorHAnsi"/>
          <w:color w:val="000000"/>
          <w:szCs w:val="23"/>
        </w:rPr>
        <w:t xml:space="preserve">• Pensão por morte; </w:t>
      </w:r>
    </w:p>
    <w:p w:rsidR="0059635A" w:rsidRPr="0059635A" w:rsidRDefault="0059635A" w:rsidP="000E05D0">
      <w:pPr>
        <w:shd w:val="clear" w:color="auto" w:fill="F7CAAC" w:themeFill="accent2" w:themeFillTint="66"/>
        <w:autoSpaceDE w:val="0"/>
        <w:autoSpaceDN w:val="0"/>
        <w:adjustRightInd w:val="0"/>
        <w:rPr>
          <w:rFonts w:cstheme="minorHAnsi"/>
          <w:color w:val="000000"/>
          <w:szCs w:val="23"/>
        </w:rPr>
      </w:pPr>
      <w:r w:rsidRPr="0059635A">
        <w:rPr>
          <w:rFonts w:cstheme="minorHAnsi"/>
          <w:color w:val="000000"/>
          <w:szCs w:val="23"/>
        </w:rPr>
        <w:t xml:space="preserve">• Benefício por sobrevivência; e </w:t>
      </w:r>
    </w:p>
    <w:p w:rsidR="0059635A" w:rsidRDefault="0059635A" w:rsidP="000E05D0">
      <w:pPr>
        <w:shd w:val="clear" w:color="auto" w:fill="F7CAAC" w:themeFill="accent2" w:themeFillTint="66"/>
        <w:autoSpaceDE w:val="0"/>
        <w:autoSpaceDN w:val="0"/>
        <w:adjustRightInd w:val="0"/>
        <w:rPr>
          <w:rFonts w:cstheme="minorHAnsi"/>
          <w:color w:val="000000"/>
          <w:szCs w:val="23"/>
        </w:rPr>
      </w:pPr>
      <w:r w:rsidRPr="0059635A">
        <w:rPr>
          <w:rFonts w:cstheme="minorHAnsi"/>
          <w:color w:val="000000"/>
          <w:szCs w:val="23"/>
        </w:rPr>
        <w:t xml:space="preserve">• Benefício suplementar. </w:t>
      </w:r>
    </w:p>
    <w:p w:rsidR="0059635A" w:rsidRDefault="0059635A" w:rsidP="0059635A">
      <w:pPr>
        <w:autoSpaceDE w:val="0"/>
        <w:autoSpaceDN w:val="0"/>
        <w:adjustRightInd w:val="0"/>
        <w:rPr>
          <w:rFonts w:cstheme="minorHAnsi"/>
          <w:color w:val="000000"/>
          <w:szCs w:val="23"/>
        </w:rPr>
      </w:pPr>
    </w:p>
    <w:p w:rsidR="0059635A" w:rsidRPr="000E05D0" w:rsidRDefault="0059635A" w:rsidP="0059635A">
      <w:pPr>
        <w:autoSpaceDE w:val="0"/>
        <w:autoSpaceDN w:val="0"/>
        <w:adjustRightInd w:val="0"/>
        <w:rPr>
          <w:rFonts w:cstheme="minorHAnsi"/>
          <w:b/>
          <w:i/>
          <w:color w:val="000000"/>
          <w:sz w:val="24"/>
          <w:szCs w:val="23"/>
        </w:rPr>
      </w:pPr>
      <w:r w:rsidRPr="000E05D0">
        <w:rPr>
          <w:rFonts w:cstheme="minorHAnsi"/>
          <w:b/>
          <w:i/>
          <w:color w:val="000000"/>
          <w:sz w:val="24"/>
          <w:szCs w:val="23"/>
        </w:rPr>
        <w:t>O</w:t>
      </w:r>
      <w:r w:rsidR="000E05D0" w:rsidRPr="000E05D0">
        <w:rPr>
          <w:rFonts w:cstheme="minorHAnsi"/>
          <w:b/>
          <w:i/>
          <w:color w:val="000000"/>
          <w:sz w:val="24"/>
          <w:szCs w:val="23"/>
        </w:rPr>
        <w:t>BJETIVO: O</w:t>
      </w:r>
      <w:r w:rsidRPr="000E05D0">
        <w:rPr>
          <w:rFonts w:cstheme="minorHAnsi"/>
          <w:b/>
          <w:i/>
          <w:color w:val="000000"/>
          <w:sz w:val="24"/>
          <w:szCs w:val="23"/>
        </w:rPr>
        <w:t xml:space="preserve"> objetivo primordial da lei foi o de regulamentar o regime de previdência complementar para o servidor público federal, e permitir a recomposição do equilíbrio da previdência pública, garantindo sua solvência em longo</w:t>
      </w:r>
      <w:r w:rsidR="00FD128F">
        <w:rPr>
          <w:rFonts w:cstheme="minorHAnsi"/>
          <w:b/>
          <w:i/>
          <w:color w:val="000000"/>
          <w:sz w:val="24"/>
          <w:szCs w:val="23"/>
        </w:rPr>
        <w:t xml:space="preserve"> prazo</w:t>
      </w:r>
      <w:r w:rsidRPr="000E05D0">
        <w:rPr>
          <w:rFonts w:cstheme="minorHAnsi"/>
          <w:b/>
          <w:i/>
          <w:color w:val="000000"/>
          <w:sz w:val="24"/>
          <w:szCs w:val="23"/>
        </w:rPr>
        <w:t>.</w:t>
      </w:r>
    </w:p>
    <w:p w:rsidR="0059635A" w:rsidRDefault="0059635A" w:rsidP="0059635A">
      <w:pPr>
        <w:autoSpaceDE w:val="0"/>
        <w:autoSpaceDN w:val="0"/>
        <w:adjustRightInd w:val="0"/>
        <w:rPr>
          <w:rFonts w:cstheme="minorHAnsi"/>
          <w:color w:val="000000"/>
          <w:szCs w:val="23"/>
        </w:rPr>
      </w:pPr>
    </w:p>
    <w:p w:rsidR="0059635A" w:rsidRPr="0059635A" w:rsidRDefault="0059635A" w:rsidP="0059635A">
      <w:pPr>
        <w:pStyle w:val="Pa6"/>
        <w:shd w:val="clear" w:color="auto" w:fill="D9E2F3" w:themeFill="accent1" w:themeFillTint="33"/>
        <w:rPr>
          <w:rFonts w:cs="Calibri"/>
          <w:i/>
          <w:color w:val="000000"/>
          <w:sz w:val="22"/>
          <w:szCs w:val="23"/>
        </w:rPr>
      </w:pPr>
      <w:r w:rsidRPr="0059635A">
        <w:rPr>
          <w:rFonts w:cs="Calibri"/>
          <w:i/>
          <w:color w:val="000000"/>
          <w:sz w:val="22"/>
          <w:szCs w:val="23"/>
        </w:rPr>
        <w:t xml:space="preserve">Conforme dispõe a Lei nº 12.618/202, em seu artigo 13, parágrafo único e artigo 16, as contribuições para o plano de benefícios serão da seguinte forma: </w:t>
      </w:r>
    </w:p>
    <w:p w:rsidR="0059635A" w:rsidRPr="0059635A" w:rsidRDefault="0059635A" w:rsidP="0059635A">
      <w:pPr>
        <w:pStyle w:val="Pa6"/>
        <w:shd w:val="clear" w:color="auto" w:fill="D9E2F3" w:themeFill="accent1" w:themeFillTint="33"/>
        <w:rPr>
          <w:rFonts w:cs="Calibri"/>
          <w:i/>
          <w:color w:val="000000"/>
          <w:sz w:val="22"/>
          <w:szCs w:val="23"/>
        </w:rPr>
      </w:pPr>
      <w:r w:rsidRPr="0059635A">
        <w:rPr>
          <w:rFonts w:cs="Calibri"/>
          <w:i/>
          <w:color w:val="000000"/>
          <w:sz w:val="22"/>
          <w:szCs w:val="23"/>
        </w:rPr>
        <w:t xml:space="preserve">• As contribuições que incidirão sobre a parcela da remuneração que exceder ao limite máximo estabelecido para os benefícios do RGPS. Participante: </w:t>
      </w:r>
    </w:p>
    <w:p w:rsidR="0059635A" w:rsidRPr="0059635A" w:rsidRDefault="0059635A" w:rsidP="0059635A">
      <w:pPr>
        <w:pStyle w:val="Pa6"/>
        <w:shd w:val="clear" w:color="auto" w:fill="D9E2F3" w:themeFill="accent1" w:themeFillTint="33"/>
        <w:rPr>
          <w:rFonts w:cs="Calibri"/>
          <w:i/>
          <w:color w:val="000000"/>
          <w:sz w:val="22"/>
          <w:szCs w:val="23"/>
        </w:rPr>
      </w:pPr>
      <w:r w:rsidRPr="0059635A">
        <w:rPr>
          <w:rFonts w:cs="Calibri"/>
          <w:i/>
          <w:color w:val="000000"/>
          <w:sz w:val="22"/>
          <w:szCs w:val="23"/>
        </w:rPr>
        <w:t xml:space="preserve">▪ Contribuição Normal - Contribuições mensais definidas, anualmente, pelo participante; e </w:t>
      </w:r>
    </w:p>
    <w:p w:rsidR="0059635A" w:rsidRPr="0059635A" w:rsidRDefault="0059635A" w:rsidP="0059635A">
      <w:pPr>
        <w:pStyle w:val="Pa6"/>
        <w:shd w:val="clear" w:color="auto" w:fill="D9E2F3" w:themeFill="accent1" w:themeFillTint="33"/>
        <w:rPr>
          <w:rFonts w:cs="Calibri"/>
          <w:i/>
          <w:color w:val="000000"/>
          <w:sz w:val="22"/>
          <w:szCs w:val="23"/>
        </w:rPr>
      </w:pPr>
      <w:r w:rsidRPr="0059635A">
        <w:rPr>
          <w:rFonts w:cs="Calibri"/>
          <w:i/>
          <w:color w:val="000000"/>
          <w:sz w:val="22"/>
          <w:szCs w:val="23"/>
        </w:rPr>
        <w:t xml:space="preserve">▪ Contribuição Facultativa - Contribuições eventuais realizadas pelo participante, em qualquer momento, sem contrapartida do patrocinador. Patrocinadora: </w:t>
      </w:r>
    </w:p>
    <w:p w:rsidR="0059635A" w:rsidRPr="0059635A" w:rsidRDefault="0059635A" w:rsidP="0059635A">
      <w:pPr>
        <w:shd w:val="clear" w:color="auto" w:fill="D9E2F3" w:themeFill="accent1" w:themeFillTint="33"/>
        <w:autoSpaceDE w:val="0"/>
        <w:autoSpaceDN w:val="0"/>
        <w:adjustRightInd w:val="0"/>
        <w:rPr>
          <w:rFonts w:cstheme="minorHAnsi"/>
          <w:i/>
          <w:color w:val="000000"/>
          <w:sz w:val="20"/>
          <w:szCs w:val="23"/>
        </w:rPr>
      </w:pPr>
      <w:r w:rsidRPr="0059635A">
        <w:rPr>
          <w:rFonts w:cs="Calibri"/>
          <w:i/>
          <w:color w:val="000000"/>
          <w:szCs w:val="23"/>
        </w:rPr>
        <w:t>Vale destacar que a contribuição será igual à alíquota da contribuição normal do participante, limitada a 8,5%. Não haverá contribuição, por parte da patrocinadora, para o participante que possuir remuneração inferior ao limite máximo estabelecido para os benefícios do Regime Geral de Previdência Social.</w:t>
      </w:r>
    </w:p>
    <w:p w:rsidR="00334813" w:rsidRPr="007003AE" w:rsidRDefault="007003AE" w:rsidP="0059635A">
      <w:pPr>
        <w:autoSpaceDE w:val="0"/>
        <w:autoSpaceDN w:val="0"/>
        <w:adjustRightInd w:val="0"/>
        <w:rPr>
          <w:rFonts w:cstheme="minorHAnsi"/>
          <w:b/>
          <w:color w:val="C00000"/>
          <w:sz w:val="28"/>
          <w:szCs w:val="23"/>
        </w:rPr>
      </w:pPr>
      <w:r w:rsidRPr="007003AE">
        <w:rPr>
          <w:rFonts w:cstheme="minorHAnsi"/>
          <w:i/>
          <w:noProof/>
          <w:color w:val="FF0000"/>
          <w:sz w:val="24"/>
          <w:lang w:eastAsia="pt-BR"/>
        </w:rPr>
        <w:lastRenderedPageBreak/>
        <w:drawing>
          <wp:inline distT="0" distB="0" distL="0" distR="0">
            <wp:extent cx="657225" cy="571500"/>
            <wp:effectExtent l="19050" t="0" r="0" b="0"/>
            <wp:docPr id="11" name="Imagem 38" descr="Resultado de imagem para fique de olho i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m para fique de olho icone"/>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332" cy="570724"/>
                    </a:xfrm>
                    <a:prstGeom prst="rect">
                      <a:avLst/>
                    </a:prstGeom>
                    <a:noFill/>
                    <a:ln>
                      <a:noFill/>
                    </a:ln>
                  </pic:spPr>
                </pic:pic>
              </a:graphicData>
            </a:graphic>
          </wp:inline>
        </w:drawing>
      </w:r>
      <w:r w:rsidRPr="007003AE">
        <w:rPr>
          <w:rFonts w:cstheme="minorHAnsi"/>
          <w:b/>
          <w:color w:val="C00000"/>
          <w:sz w:val="28"/>
          <w:szCs w:val="23"/>
        </w:rPr>
        <w:t xml:space="preserve">   </w:t>
      </w:r>
      <w:r w:rsidR="00334813" w:rsidRPr="007003AE">
        <w:rPr>
          <w:rFonts w:cstheme="minorHAnsi"/>
          <w:b/>
          <w:color w:val="C00000"/>
          <w:sz w:val="28"/>
          <w:szCs w:val="23"/>
        </w:rPr>
        <w:t>MATERIAL COMPLEMENTAR:</w:t>
      </w:r>
    </w:p>
    <w:p w:rsidR="002C2B8D" w:rsidRDefault="002C2B8D" w:rsidP="006D7AE9">
      <w:pPr>
        <w:autoSpaceDE w:val="0"/>
        <w:autoSpaceDN w:val="0"/>
        <w:adjustRightInd w:val="0"/>
        <w:ind w:right="140"/>
        <w:rPr>
          <w:rFonts w:cstheme="minorHAnsi"/>
          <w:i/>
          <w:color w:val="FF0000"/>
        </w:rPr>
      </w:pPr>
    </w:p>
    <w:tbl>
      <w:tblPr>
        <w:tblStyle w:val="Tabelacomgrade"/>
        <w:tblW w:w="0" w:type="auto"/>
        <w:tblLook w:val="04A0"/>
      </w:tblPr>
      <w:tblGrid>
        <w:gridCol w:w="9211"/>
      </w:tblGrid>
      <w:tr w:rsidR="00E265B2" w:rsidRPr="00A57E1D" w:rsidTr="000C7B74">
        <w:tc>
          <w:tcPr>
            <w:tcW w:w="9211" w:type="dxa"/>
          </w:tcPr>
          <w:p w:rsidR="00E265B2" w:rsidRDefault="00E265B2" w:rsidP="006D7AE9">
            <w:pPr>
              <w:autoSpaceDE w:val="0"/>
              <w:autoSpaceDN w:val="0"/>
              <w:adjustRightInd w:val="0"/>
              <w:ind w:right="140"/>
              <w:rPr>
                <w:rFonts w:cstheme="minorHAnsi"/>
                <w:b/>
              </w:rPr>
            </w:pPr>
            <w:r w:rsidRPr="00A57E1D">
              <w:rPr>
                <w:rFonts w:cstheme="minorHAnsi"/>
                <w:noProof/>
                <w:lang w:eastAsia="pt-BR"/>
              </w:rPr>
              <w:drawing>
                <wp:inline distT="0" distB="0" distL="0" distR="0">
                  <wp:extent cx="857250" cy="693420"/>
                  <wp:effectExtent l="19050" t="0" r="0" b="0"/>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57250" cy="693420"/>
                          </a:xfrm>
                          <a:prstGeom prst="rect">
                            <a:avLst/>
                          </a:prstGeom>
                        </pic:spPr>
                      </pic:pic>
                    </a:graphicData>
                  </a:graphic>
                </wp:inline>
              </w:drawing>
            </w:r>
            <w:r w:rsidRPr="00A57E1D">
              <w:rPr>
                <w:rFonts w:cstheme="minorHAnsi"/>
                <w:b/>
              </w:rPr>
              <w:t>ASSISTA</w:t>
            </w:r>
          </w:p>
          <w:p w:rsidR="007003AE" w:rsidRDefault="007003AE" w:rsidP="006D7AE9">
            <w:pPr>
              <w:autoSpaceDE w:val="0"/>
              <w:autoSpaceDN w:val="0"/>
              <w:adjustRightInd w:val="0"/>
              <w:ind w:right="140"/>
              <w:rPr>
                <w:rFonts w:cstheme="minorHAnsi"/>
                <w:b/>
              </w:rPr>
            </w:pPr>
          </w:p>
          <w:p w:rsidR="00E25A09" w:rsidRPr="00E25A09" w:rsidRDefault="00E25A09" w:rsidP="00E25A09">
            <w:pPr>
              <w:pStyle w:val="Ttulo1"/>
              <w:spacing w:before="0" w:line="240" w:lineRule="auto"/>
              <w:rPr>
                <w:rFonts w:asciiTheme="minorHAnsi" w:hAnsiTheme="minorHAnsi" w:cstheme="minorHAnsi"/>
                <w:color w:val="auto"/>
                <w:sz w:val="22"/>
              </w:rPr>
            </w:pPr>
            <w:r w:rsidRPr="00E25A09">
              <w:rPr>
                <w:rFonts w:asciiTheme="minorHAnsi" w:hAnsiTheme="minorHAnsi" w:cstheme="minorHAnsi"/>
                <w:color w:val="auto"/>
                <w:sz w:val="22"/>
              </w:rPr>
              <w:t>Video</w:t>
            </w:r>
            <w:r w:rsidRPr="00E25A09">
              <w:rPr>
                <w:rFonts w:asciiTheme="minorHAnsi" w:hAnsiTheme="minorHAnsi" w:cstheme="minorHAnsi"/>
                <w:b w:val="0"/>
                <w:color w:val="auto"/>
                <w:sz w:val="22"/>
              </w:rPr>
              <w:t xml:space="preserve">: </w:t>
            </w:r>
            <w:r w:rsidRPr="00E25A09">
              <w:rPr>
                <w:rFonts w:asciiTheme="minorHAnsi" w:hAnsiTheme="minorHAnsi" w:cstheme="minorHAnsi"/>
                <w:color w:val="auto"/>
                <w:sz w:val="22"/>
              </w:rPr>
              <w:t>CF/88 - Art. 40 (Regime Próprio de Previdência Social)</w:t>
            </w:r>
          </w:p>
          <w:p w:rsidR="00E25A09" w:rsidRDefault="00A05843" w:rsidP="00E25A09">
            <w:pPr>
              <w:autoSpaceDE w:val="0"/>
              <w:autoSpaceDN w:val="0"/>
              <w:adjustRightInd w:val="0"/>
              <w:ind w:right="140"/>
              <w:rPr>
                <w:rFonts w:cstheme="minorHAnsi"/>
              </w:rPr>
            </w:pPr>
            <w:hyperlink r:id="rId27" w:history="1">
              <w:r w:rsidR="00E25A09" w:rsidRPr="00B97AE8">
                <w:rPr>
                  <w:rStyle w:val="Hyperlink"/>
                  <w:rFonts w:cstheme="minorHAnsi"/>
                </w:rPr>
                <w:t>https://www.youtube.com/watch?v=_530nHB9qUE</w:t>
              </w:r>
            </w:hyperlink>
          </w:p>
          <w:p w:rsidR="00E265B2" w:rsidRPr="00A57E1D" w:rsidRDefault="00E265B2" w:rsidP="006D7AE9">
            <w:pPr>
              <w:pStyle w:val="Ttulo3"/>
              <w:shd w:val="clear" w:color="auto" w:fill="FFFFFF"/>
              <w:spacing w:before="0"/>
              <w:ind w:right="140"/>
              <w:rPr>
                <w:rFonts w:asciiTheme="minorHAnsi" w:hAnsiTheme="minorHAnsi" w:cstheme="minorHAnsi"/>
                <w:color w:val="222222"/>
                <w:sz w:val="22"/>
                <w:szCs w:val="22"/>
              </w:rPr>
            </w:pPr>
          </w:p>
        </w:tc>
      </w:tr>
    </w:tbl>
    <w:p w:rsidR="005651A3" w:rsidRPr="00A57E1D" w:rsidRDefault="005651A3" w:rsidP="006D7AE9">
      <w:pPr>
        <w:autoSpaceDE w:val="0"/>
        <w:autoSpaceDN w:val="0"/>
        <w:adjustRightInd w:val="0"/>
        <w:spacing w:line="360" w:lineRule="auto"/>
        <w:ind w:right="140"/>
        <w:rPr>
          <w:rFonts w:cstheme="minorHAnsi"/>
        </w:rPr>
      </w:pPr>
    </w:p>
    <w:p w:rsidR="00E265B2" w:rsidRPr="00A57E1D" w:rsidRDefault="00E265B2" w:rsidP="006D7AE9">
      <w:pPr>
        <w:autoSpaceDE w:val="0"/>
        <w:autoSpaceDN w:val="0"/>
        <w:adjustRightInd w:val="0"/>
        <w:ind w:right="140"/>
        <w:rPr>
          <w:rFonts w:cstheme="minorHAnsi"/>
          <w:b/>
          <w:bCs/>
        </w:rPr>
      </w:pPr>
      <w:r w:rsidRPr="00A57E1D">
        <w:rPr>
          <w:rFonts w:cstheme="minorHAnsi"/>
          <w:b/>
          <w:bCs/>
          <w:shd w:val="clear" w:color="auto" w:fill="FFE599" w:themeFill="accent4" w:themeFillTint="66"/>
        </w:rPr>
        <w:t>E PARA COMPLEMENTAR SEU CONHECIMENTO</w:t>
      </w:r>
      <w:r w:rsidRPr="00A57E1D">
        <w:rPr>
          <w:rFonts w:cstheme="minorHAnsi"/>
          <w:b/>
          <w:bCs/>
        </w:rPr>
        <w:t>....</w:t>
      </w:r>
    </w:p>
    <w:p w:rsidR="007003AE" w:rsidRDefault="007003AE" w:rsidP="006D7AE9">
      <w:pPr>
        <w:autoSpaceDE w:val="0"/>
        <w:autoSpaceDN w:val="0"/>
        <w:adjustRightInd w:val="0"/>
        <w:ind w:right="140"/>
        <w:rPr>
          <w:rFonts w:cstheme="minorHAnsi"/>
          <w:b/>
          <w:bCs/>
        </w:rPr>
      </w:pPr>
    </w:p>
    <w:p w:rsidR="00E265B2" w:rsidRDefault="00E265B2" w:rsidP="006D7AE9">
      <w:pPr>
        <w:autoSpaceDE w:val="0"/>
        <w:autoSpaceDN w:val="0"/>
        <w:adjustRightInd w:val="0"/>
        <w:ind w:right="140"/>
        <w:rPr>
          <w:rFonts w:cstheme="minorHAnsi"/>
          <w:b/>
          <w:bCs/>
        </w:rPr>
      </w:pPr>
      <w:r w:rsidRPr="00A57E1D">
        <w:rPr>
          <w:rFonts w:cstheme="minorHAnsi"/>
          <w:b/>
          <w:bCs/>
        </w:rPr>
        <w:t xml:space="preserve">Escolhemos para você, </w:t>
      </w:r>
      <w:r w:rsidR="00B53882">
        <w:rPr>
          <w:rFonts w:cstheme="minorHAnsi"/>
          <w:b/>
          <w:bCs/>
        </w:rPr>
        <w:t xml:space="preserve"> alguns</w:t>
      </w:r>
      <w:r w:rsidR="00983B58">
        <w:rPr>
          <w:rFonts w:cstheme="minorHAnsi"/>
          <w:b/>
          <w:bCs/>
        </w:rPr>
        <w:t xml:space="preserve"> artigo</w:t>
      </w:r>
      <w:r w:rsidR="00B53882">
        <w:rPr>
          <w:rFonts w:cstheme="minorHAnsi"/>
          <w:b/>
          <w:bCs/>
        </w:rPr>
        <w:t>s</w:t>
      </w:r>
      <w:r w:rsidR="00983B58">
        <w:rPr>
          <w:rFonts w:cstheme="minorHAnsi"/>
          <w:b/>
          <w:bCs/>
        </w:rPr>
        <w:t>:</w:t>
      </w:r>
    </w:p>
    <w:p w:rsidR="007003AE" w:rsidRPr="00A57E1D" w:rsidRDefault="007003AE" w:rsidP="006D7AE9">
      <w:pPr>
        <w:autoSpaceDE w:val="0"/>
        <w:autoSpaceDN w:val="0"/>
        <w:adjustRightInd w:val="0"/>
        <w:ind w:right="140"/>
        <w:rPr>
          <w:rFonts w:cstheme="minorHAnsi"/>
          <w:b/>
          <w:bCs/>
        </w:rPr>
      </w:pPr>
    </w:p>
    <w:tbl>
      <w:tblPr>
        <w:tblStyle w:val="Tabelacomgrade"/>
        <w:tblW w:w="0" w:type="auto"/>
        <w:tblLook w:val="04A0"/>
      </w:tblPr>
      <w:tblGrid>
        <w:gridCol w:w="9606"/>
      </w:tblGrid>
      <w:tr w:rsidR="00E265B2" w:rsidRPr="00FD128F" w:rsidTr="007003AE">
        <w:tc>
          <w:tcPr>
            <w:tcW w:w="9606" w:type="dxa"/>
          </w:tcPr>
          <w:p w:rsidR="00983B58" w:rsidRDefault="005D739D" w:rsidP="00334813">
            <w:pPr>
              <w:autoSpaceDE w:val="0"/>
              <w:autoSpaceDN w:val="0"/>
              <w:adjustRightInd w:val="0"/>
              <w:ind w:left="851" w:right="140" w:hanging="851"/>
              <w:rPr>
                <w:rFonts w:cstheme="minorHAnsi"/>
              </w:rPr>
            </w:pPr>
            <w:r>
              <w:rPr>
                <w:noProof/>
                <w:lang w:eastAsia="pt-BR"/>
              </w:rPr>
              <w:drawing>
                <wp:inline distT="0" distB="0" distL="0" distR="0">
                  <wp:extent cx="1924050" cy="704850"/>
                  <wp:effectExtent l="19050" t="0" r="0" b="0"/>
                  <wp:docPr id="6" name="Imagem 4" descr="Resultado de imagem para IMAGEM DE LEITURA ADU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IMAGEM DE LEITURA ADULTO"/>
                          <pic:cNvPicPr>
                            <a:picLocks noChangeAspect="1" noChangeArrowheads="1"/>
                          </pic:cNvPicPr>
                        </pic:nvPicPr>
                        <pic:blipFill>
                          <a:blip r:embed="rId28" cstate="print"/>
                          <a:srcRect/>
                          <a:stretch>
                            <a:fillRect/>
                          </a:stretch>
                        </pic:blipFill>
                        <pic:spPr bwMode="auto">
                          <a:xfrm>
                            <a:off x="0" y="0"/>
                            <a:ext cx="1937470" cy="709766"/>
                          </a:xfrm>
                          <a:prstGeom prst="rect">
                            <a:avLst/>
                          </a:prstGeom>
                          <a:noFill/>
                          <a:ln w="9525">
                            <a:noFill/>
                            <a:miter lim="800000"/>
                            <a:headEnd/>
                            <a:tailEnd/>
                          </a:ln>
                        </pic:spPr>
                      </pic:pic>
                    </a:graphicData>
                  </a:graphic>
                </wp:inline>
              </w:drawing>
            </w:r>
          </w:p>
          <w:p w:rsidR="00E25A09" w:rsidRDefault="00E25A09" w:rsidP="006D7AE9">
            <w:pPr>
              <w:autoSpaceDE w:val="0"/>
              <w:autoSpaceDN w:val="0"/>
              <w:adjustRightInd w:val="0"/>
              <w:ind w:right="140"/>
              <w:rPr>
                <w:rFonts w:cstheme="minorHAnsi"/>
              </w:rPr>
            </w:pPr>
          </w:p>
          <w:p w:rsidR="00334813" w:rsidRPr="007003AE" w:rsidRDefault="00B53882" w:rsidP="00334813">
            <w:pPr>
              <w:rPr>
                <w:rFonts w:eastAsia="Times New Roman" w:cstheme="minorHAnsi"/>
                <w:b/>
                <w:lang w:eastAsia="pt-BR"/>
              </w:rPr>
            </w:pPr>
            <w:r w:rsidRPr="007003AE">
              <w:rPr>
                <w:rFonts w:eastAsia="Times New Roman" w:cstheme="minorHAnsi"/>
                <w:b/>
                <w:lang w:eastAsia="pt-BR"/>
              </w:rPr>
              <w:t>ARTIGO:  COMPENSAÇÃO PREVIDENCIÁRIA ENTRE OS REGIMES DE  PREVIDÊNCIA SOCIAL</w:t>
            </w:r>
          </w:p>
          <w:p w:rsidR="00E25A09" w:rsidRPr="007003AE" w:rsidRDefault="00A05843" w:rsidP="006D7AE9">
            <w:pPr>
              <w:autoSpaceDE w:val="0"/>
              <w:autoSpaceDN w:val="0"/>
              <w:adjustRightInd w:val="0"/>
              <w:ind w:right="140"/>
              <w:rPr>
                <w:rFonts w:cstheme="minorHAnsi"/>
              </w:rPr>
            </w:pPr>
            <w:hyperlink r:id="rId29" w:history="1">
              <w:r w:rsidR="00B53882" w:rsidRPr="007003AE">
                <w:rPr>
                  <w:rStyle w:val="Hyperlink"/>
                  <w:rFonts w:cstheme="minorHAnsi"/>
                  <w:color w:val="auto"/>
                  <w:u w:val="none"/>
                </w:rPr>
                <w:t>http://www.cnm.org.br/cms/biblioteca_antiga/Informativo_2012_Compensa%C3%A7%C3%A3o_1.pdf</w:t>
              </w:r>
            </w:hyperlink>
          </w:p>
          <w:p w:rsidR="00B53882" w:rsidRPr="007003AE" w:rsidRDefault="00B53882" w:rsidP="006D7AE9">
            <w:pPr>
              <w:autoSpaceDE w:val="0"/>
              <w:autoSpaceDN w:val="0"/>
              <w:adjustRightInd w:val="0"/>
              <w:ind w:right="140"/>
              <w:rPr>
                <w:rFonts w:cstheme="minorHAnsi"/>
              </w:rPr>
            </w:pPr>
          </w:p>
          <w:p w:rsidR="00B53882" w:rsidRPr="007003AE" w:rsidRDefault="00B53882" w:rsidP="00B53882">
            <w:pPr>
              <w:pStyle w:val="Ttulo1"/>
              <w:spacing w:before="0" w:line="240" w:lineRule="auto"/>
              <w:rPr>
                <w:rFonts w:asciiTheme="minorHAnsi" w:hAnsiTheme="minorHAnsi" w:cstheme="minorHAnsi"/>
                <w:color w:val="auto"/>
                <w:sz w:val="22"/>
              </w:rPr>
            </w:pPr>
            <w:r w:rsidRPr="007003AE">
              <w:rPr>
                <w:rFonts w:asciiTheme="minorHAnsi" w:eastAsia="Times New Roman" w:hAnsiTheme="minorHAnsi" w:cstheme="minorHAnsi"/>
                <w:color w:val="auto"/>
                <w:sz w:val="22"/>
                <w:szCs w:val="27"/>
              </w:rPr>
              <w:t>ARTIGO:</w:t>
            </w:r>
            <w:r w:rsidRPr="007003AE">
              <w:rPr>
                <w:rFonts w:asciiTheme="minorHAnsi" w:hAnsiTheme="minorHAnsi" w:cstheme="minorHAnsi"/>
                <w:color w:val="auto"/>
                <w:sz w:val="22"/>
              </w:rPr>
              <w:t xml:space="preserve"> SERVIDOR NOVATO RESISTE A PREVIDÊNCIA EXTRA</w:t>
            </w:r>
          </w:p>
          <w:p w:rsidR="00B53882" w:rsidRPr="007003AE" w:rsidRDefault="00A05843" w:rsidP="007003AE">
            <w:pPr>
              <w:rPr>
                <w:rFonts w:ascii="Arial" w:eastAsia="Times New Roman" w:hAnsi="Arial" w:cs="Arial"/>
                <w:sz w:val="27"/>
                <w:szCs w:val="27"/>
                <w:lang w:val="en-US" w:eastAsia="pt-BR"/>
              </w:rPr>
            </w:pPr>
            <w:hyperlink r:id="rId30" w:history="1">
              <w:r w:rsidR="007003AE" w:rsidRPr="007003AE">
                <w:rPr>
                  <w:rStyle w:val="Hyperlink"/>
                  <w:rFonts w:eastAsia="Times New Roman" w:cstheme="minorHAnsi"/>
                  <w:color w:val="auto"/>
                  <w:szCs w:val="27"/>
                  <w:u w:val="none"/>
                  <w:lang w:val="en-US" w:eastAsia="pt-BR"/>
                </w:rPr>
                <w:t>http://www1.folha.uol.com.br/mercado/2013/12/1391101-servidor-novato-resiste-a-previdencia-  extra</w:t>
              </w:r>
            </w:hyperlink>
            <w:r w:rsidR="00B53882" w:rsidRPr="007003AE">
              <w:rPr>
                <w:rFonts w:eastAsia="Times New Roman" w:cstheme="minorHAnsi"/>
                <w:szCs w:val="27"/>
                <w:lang w:val="en-US" w:eastAsia="pt-BR"/>
              </w:rPr>
              <w:t>.</w:t>
            </w:r>
            <w:r w:rsidR="007003AE" w:rsidRPr="007003AE">
              <w:rPr>
                <w:rFonts w:eastAsia="Times New Roman" w:cstheme="minorHAnsi"/>
                <w:szCs w:val="27"/>
                <w:lang w:val="en-US" w:eastAsia="pt-BR"/>
              </w:rPr>
              <w:t xml:space="preserve"> </w:t>
            </w:r>
            <w:r w:rsidR="00B53882" w:rsidRPr="007003AE">
              <w:rPr>
                <w:rFonts w:eastAsia="Times New Roman" w:cstheme="minorHAnsi"/>
                <w:szCs w:val="27"/>
                <w:lang w:val="en-US" w:eastAsia="pt-BR"/>
              </w:rPr>
              <w:t>shtm</w:t>
            </w:r>
          </w:p>
          <w:p w:rsidR="005D739D" w:rsidRPr="007003AE" w:rsidRDefault="005D739D" w:rsidP="006D7AE9">
            <w:pPr>
              <w:ind w:right="140"/>
              <w:rPr>
                <w:rFonts w:cstheme="minorHAnsi"/>
                <w:lang w:val="en-US"/>
              </w:rPr>
            </w:pPr>
          </w:p>
        </w:tc>
      </w:tr>
    </w:tbl>
    <w:p w:rsidR="00983B58" w:rsidRPr="007003AE" w:rsidRDefault="00983B58" w:rsidP="006D7AE9">
      <w:pPr>
        <w:shd w:val="clear" w:color="auto" w:fill="FFE599" w:themeFill="accent4" w:themeFillTint="66"/>
        <w:autoSpaceDE w:val="0"/>
        <w:autoSpaceDN w:val="0"/>
        <w:adjustRightInd w:val="0"/>
        <w:ind w:right="140"/>
        <w:rPr>
          <w:rFonts w:cstheme="minorHAnsi"/>
          <w:b/>
          <w:lang w:val="en-US"/>
        </w:rPr>
      </w:pPr>
      <w:bookmarkStart w:id="2" w:name="_GoBack"/>
      <w:bookmarkEnd w:id="2"/>
    </w:p>
    <w:p w:rsidR="00E265B2" w:rsidRPr="00A57E1D" w:rsidRDefault="00E265B2" w:rsidP="006D7AE9">
      <w:pPr>
        <w:shd w:val="clear" w:color="auto" w:fill="FFE599" w:themeFill="accent4" w:themeFillTint="66"/>
        <w:autoSpaceDE w:val="0"/>
        <w:autoSpaceDN w:val="0"/>
        <w:adjustRightInd w:val="0"/>
        <w:ind w:right="140"/>
        <w:rPr>
          <w:rFonts w:cstheme="minorHAnsi"/>
          <w:b/>
        </w:rPr>
      </w:pPr>
      <w:r w:rsidRPr="00A57E1D">
        <w:rPr>
          <w:rFonts w:cstheme="minorHAnsi"/>
          <w:b/>
        </w:rPr>
        <w:t>LIVROS COMPLEMENTARES..... UM POUCO MAIS DE CONHECIMENTO</w:t>
      </w:r>
    </w:p>
    <w:p w:rsidR="000E05D0" w:rsidRDefault="000E05D0" w:rsidP="006D7AE9">
      <w:pPr>
        <w:autoSpaceDE w:val="0"/>
        <w:autoSpaceDN w:val="0"/>
        <w:adjustRightInd w:val="0"/>
        <w:ind w:right="140"/>
        <w:rPr>
          <w:rFonts w:cstheme="minorHAnsi"/>
          <w:b/>
        </w:rPr>
      </w:pPr>
    </w:p>
    <w:p w:rsidR="000E05D0" w:rsidRDefault="000E05D0" w:rsidP="006D7AE9">
      <w:pPr>
        <w:autoSpaceDE w:val="0"/>
        <w:autoSpaceDN w:val="0"/>
        <w:adjustRightInd w:val="0"/>
        <w:ind w:right="140"/>
        <w:rPr>
          <w:rFonts w:cstheme="minorHAnsi"/>
          <w:b/>
        </w:rPr>
      </w:pPr>
    </w:p>
    <w:p w:rsidR="00E265B2" w:rsidRPr="00A57E1D" w:rsidRDefault="00E265B2" w:rsidP="006D7AE9">
      <w:pPr>
        <w:autoSpaceDE w:val="0"/>
        <w:autoSpaceDN w:val="0"/>
        <w:adjustRightInd w:val="0"/>
        <w:ind w:right="140"/>
        <w:rPr>
          <w:rFonts w:cstheme="minorHAnsi"/>
          <w:b/>
        </w:rPr>
      </w:pPr>
      <w:r w:rsidRPr="00A57E1D">
        <w:rPr>
          <w:rFonts w:cstheme="minorHAnsi"/>
          <w:b/>
        </w:rPr>
        <w:t>E também selecionamos alguns livros que vão complementar ainda mais o seu conhecimento</w:t>
      </w:r>
    </w:p>
    <w:tbl>
      <w:tblPr>
        <w:tblStyle w:val="Tabelacomgrade"/>
        <w:tblW w:w="0" w:type="auto"/>
        <w:tblLook w:val="04A0"/>
      </w:tblPr>
      <w:tblGrid>
        <w:gridCol w:w="9778"/>
      </w:tblGrid>
      <w:tr w:rsidR="005D739D" w:rsidTr="005D739D">
        <w:tc>
          <w:tcPr>
            <w:tcW w:w="9778" w:type="dxa"/>
          </w:tcPr>
          <w:p w:rsidR="005D739D" w:rsidRDefault="005D739D" w:rsidP="006D7AE9">
            <w:pPr>
              <w:autoSpaceDE w:val="0"/>
              <w:autoSpaceDN w:val="0"/>
              <w:adjustRightInd w:val="0"/>
              <w:spacing w:line="276" w:lineRule="auto"/>
              <w:ind w:right="140"/>
              <w:rPr>
                <w:rFonts w:cstheme="minorHAnsi"/>
              </w:rPr>
            </w:pPr>
            <w:r>
              <w:rPr>
                <w:noProof/>
                <w:lang w:eastAsia="pt-BR"/>
              </w:rPr>
              <w:drawing>
                <wp:inline distT="0" distB="0" distL="0" distR="0">
                  <wp:extent cx="681990" cy="571500"/>
                  <wp:effectExtent l="19050" t="0" r="3810" b="0"/>
                  <wp:docPr id="3" name="Imagem 1" descr="Resultado de imagem para IMAGEM DE LIV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IMAGEM DE LIVRO"/>
                          <pic:cNvPicPr>
                            <a:picLocks noChangeAspect="1" noChangeArrowheads="1"/>
                          </pic:cNvPicPr>
                        </pic:nvPicPr>
                        <pic:blipFill>
                          <a:blip r:embed="rId31"/>
                          <a:srcRect/>
                          <a:stretch>
                            <a:fillRect/>
                          </a:stretch>
                        </pic:blipFill>
                        <pic:spPr bwMode="auto">
                          <a:xfrm>
                            <a:off x="0" y="0"/>
                            <a:ext cx="686966" cy="575670"/>
                          </a:xfrm>
                          <a:prstGeom prst="rect">
                            <a:avLst/>
                          </a:prstGeom>
                          <a:noFill/>
                          <a:ln w="9525">
                            <a:noFill/>
                            <a:miter lim="800000"/>
                            <a:headEnd/>
                            <a:tailEnd/>
                          </a:ln>
                        </pic:spPr>
                      </pic:pic>
                    </a:graphicData>
                  </a:graphic>
                </wp:inline>
              </w:drawing>
            </w:r>
          </w:p>
          <w:p w:rsidR="00E90F40" w:rsidRDefault="00E90F40" w:rsidP="00E90F40">
            <w:pPr>
              <w:rPr>
                <w:rFonts w:cstheme="minorHAnsi"/>
                <w:lang w:eastAsia="pt-BR"/>
              </w:rPr>
            </w:pPr>
            <w:r>
              <w:t xml:space="preserve">CARVALHO FILHO, José dos Santos. </w:t>
            </w:r>
            <w:r>
              <w:rPr>
                <w:i/>
                <w:iCs/>
              </w:rPr>
              <w:t xml:space="preserve">Manual de Direito Administrativo. </w:t>
            </w:r>
            <w:r>
              <w:t>31 ed. São Paulo: Editora Atlas. 2017.</w:t>
            </w:r>
          </w:p>
          <w:p w:rsidR="00334813" w:rsidRPr="00902AC4" w:rsidRDefault="00334813" w:rsidP="00902AC4">
            <w:pPr>
              <w:autoSpaceDE w:val="0"/>
              <w:autoSpaceDN w:val="0"/>
              <w:adjustRightInd w:val="0"/>
              <w:rPr>
                <w:rFonts w:eastAsia="ArialMT" w:cstheme="minorHAnsi"/>
                <w:szCs w:val="23"/>
              </w:rPr>
            </w:pPr>
          </w:p>
          <w:p w:rsidR="00334813" w:rsidRDefault="00334813" w:rsidP="00334813">
            <w:pPr>
              <w:rPr>
                <w:rFonts w:eastAsia="Times New Roman" w:cstheme="minorHAnsi"/>
                <w:lang w:eastAsia="pt-BR"/>
              </w:rPr>
            </w:pPr>
            <w:r w:rsidRPr="00E25A09">
              <w:rPr>
                <w:rFonts w:eastAsia="Times New Roman" w:cstheme="minorHAnsi"/>
                <w:lang w:eastAsia="pt-BR"/>
              </w:rPr>
              <w:t xml:space="preserve">Confederação Nacional de Municípios – </w:t>
            </w:r>
            <w:r>
              <w:rPr>
                <w:rFonts w:eastAsia="Times New Roman" w:cstheme="minorHAnsi"/>
                <w:lang w:eastAsia="pt-BR"/>
              </w:rPr>
              <w:t xml:space="preserve"> </w:t>
            </w:r>
            <w:r w:rsidRPr="00E25A09">
              <w:rPr>
                <w:rFonts w:eastAsia="Times New Roman" w:cstheme="minorHAnsi"/>
                <w:lang w:eastAsia="pt-BR"/>
              </w:rPr>
              <w:t>CNM</w:t>
            </w:r>
            <w:r>
              <w:rPr>
                <w:rFonts w:eastAsia="Times New Roman" w:cstheme="minorHAnsi"/>
                <w:lang w:eastAsia="pt-BR"/>
              </w:rPr>
              <w:t xml:space="preserve"> </w:t>
            </w:r>
            <w:r w:rsidRPr="00E25A09">
              <w:rPr>
                <w:rFonts w:eastAsia="Times New Roman" w:cstheme="minorHAnsi"/>
                <w:lang w:eastAsia="pt-BR"/>
              </w:rPr>
              <w:t>Seguridade e Previdência Social – O Município perante a previdência social –</w:t>
            </w:r>
            <w:r>
              <w:rPr>
                <w:rFonts w:eastAsia="Times New Roman" w:cstheme="minorHAnsi"/>
                <w:lang w:eastAsia="pt-BR"/>
              </w:rPr>
              <w:t xml:space="preserve"> </w:t>
            </w:r>
            <w:r w:rsidRPr="00E25A09">
              <w:rPr>
                <w:rFonts w:eastAsia="Times New Roman" w:cstheme="minorHAnsi"/>
                <w:lang w:eastAsia="pt-BR"/>
              </w:rPr>
              <w:t>Brasília: CNM, 2016.</w:t>
            </w:r>
            <w:r>
              <w:rPr>
                <w:rFonts w:eastAsia="Times New Roman" w:cstheme="minorHAnsi"/>
                <w:lang w:eastAsia="pt-BR"/>
              </w:rPr>
              <w:t xml:space="preserve"> </w:t>
            </w:r>
          </w:p>
          <w:p w:rsidR="00334813" w:rsidRDefault="00334813" w:rsidP="00334813">
            <w:pPr>
              <w:rPr>
                <w:rFonts w:cstheme="minorHAnsi"/>
              </w:rPr>
            </w:pPr>
            <w:r>
              <w:rPr>
                <w:rFonts w:eastAsia="Times New Roman" w:cstheme="minorHAnsi"/>
                <w:lang w:eastAsia="pt-BR"/>
              </w:rPr>
              <w:t xml:space="preserve">Em PDF. Disponível em : </w:t>
            </w:r>
            <w:r w:rsidRPr="00E25A09">
              <w:rPr>
                <w:rFonts w:cstheme="minorHAnsi"/>
              </w:rPr>
              <w:t>http://www.cnm.org.br/biblioteca/exibe/2667</w:t>
            </w:r>
          </w:p>
          <w:p w:rsidR="00334813" w:rsidRDefault="00334813" w:rsidP="00334813">
            <w:pPr>
              <w:rPr>
                <w:rFonts w:eastAsia="Times New Roman" w:cstheme="minorHAnsi"/>
                <w:lang w:eastAsia="pt-BR"/>
              </w:rPr>
            </w:pPr>
          </w:p>
          <w:p w:rsidR="005D739D" w:rsidRDefault="00334813" w:rsidP="000E05D0">
            <w:pPr>
              <w:autoSpaceDE w:val="0"/>
              <w:autoSpaceDN w:val="0"/>
              <w:adjustRightInd w:val="0"/>
              <w:rPr>
                <w:rFonts w:cstheme="minorHAnsi"/>
              </w:rPr>
            </w:pPr>
            <w:r w:rsidRPr="00902AC4">
              <w:rPr>
                <w:rFonts w:eastAsia="ArialMT" w:cstheme="minorHAnsi"/>
                <w:szCs w:val="23"/>
              </w:rPr>
              <w:t>DI PIETRO, Maria Sylvia Zanella.</w:t>
            </w:r>
            <w:r>
              <w:rPr>
                <w:rFonts w:eastAsia="ArialMT" w:cstheme="minorHAnsi"/>
                <w:szCs w:val="23"/>
              </w:rPr>
              <w:t xml:space="preserve"> </w:t>
            </w:r>
            <w:r w:rsidRPr="00902AC4">
              <w:rPr>
                <w:rFonts w:eastAsia="ArialMT" w:cstheme="minorHAnsi"/>
                <w:szCs w:val="23"/>
              </w:rPr>
              <w:t>Direito administrativo – 30.ed. Rev., atual. e ampl. – Rio de Janeiro:</w:t>
            </w:r>
            <w:r>
              <w:rPr>
                <w:rFonts w:eastAsia="ArialMT" w:cstheme="minorHAnsi"/>
                <w:szCs w:val="23"/>
              </w:rPr>
              <w:t xml:space="preserve"> </w:t>
            </w:r>
            <w:r w:rsidRPr="00902AC4">
              <w:rPr>
                <w:rFonts w:eastAsia="ArialMT" w:cstheme="minorHAnsi"/>
                <w:szCs w:val="23"/>
              </w:rPr>
              <w:t>Forense, 2017.</w:t>
            </w:r>
          </w:p>
        </w:tc>
      </w:tr>
    </w:tbl>
    <w:p w:rsidR="002F3DBC" w:rsidRDefault="002F3DBC" w:rsidP="006D7AE9">
      <w:pPr>
        <w:autoSpaceDE w:val="0"/>
        <w:autoSpaceDN w:val="0"/>
        <w:adjustRightInd w:val="0"/>
        <w:spacing w:line="276" w:lineRule="auto"/>
        <w:ind w:right="140"/>
        <w:rPr>
          <w:rFonts w:cstheme="minorHAnsi"/>
        </w:rPr>
      </w:pPr>
    </w:p>
    <w:tbl>
      <w:tblPr>
        <w:tblStyle w:val="Tabelacomgrade"/>
        <w:tblW w:w="0" w:type="auto"/>
        <w:tblLook w:val="04A0"/>
      </w:tblPr>
      <w:tblGrid>
        <w:gridCol w:w="9778"/>
      </w:tblGrid>
      <w:tr w:rsidR="00DB6D14" w:rsidTr="00DB6D14">
        <w:tc>
          <w:tcPr>
            <w:tcW w:w="9778" w:type="dxa"/>
          </w:tcPr>
          <w:p w:rsidR="00DB6D14" w:rsidRDefault="00DB6D14" w:rsidP="006D7AE9">
            <w:pPr>
              <w:autoSpaceDE w:val="0"/>
              <w:autoSpaceDN w:val="0"/>
              <w:adjustRightInd w:val="0"/>
              <w:spacing w:line="276" w:lineRule="auto"/>
              <w:ind w:right="140"/>
              <w:rPr>
                <w:rFonts w:cstheme="minorHAnsi"/>
              </w:rPr>
            </w:pPr>
          </w:p>
          <w:p w:rsidR="00DB6D14" w:rsidRPr="00E90F40" w:rsidRDefault="001D1DCF" w:rsidP="006D7AE9">
            <w:pPr>
              <w:autoSpaceDE w:val="0"/>
              <w:autoSpaceDN w:val="0"/>
              <w:adjustRightInd w:val="0"/>
              <w:spacing w:line="276" w:lineRule="auto"/>
              <w:ind w:right="140"/>
              <w:rPr>
                <w:rFonts w:ascii="Times New Roman" w:hAnsi="Times New Roman" w:cs="Times New Roman"/>
                <w:b/>
                <w:sz w:val="24"/>
              </w:rPr>
            </w:pPr>
            <w:r w:rsidRPr="00E90F40">
              <w:rPr>
                <w:rFonts w:ascii="Times New Roman" w:hAnsi="Times New Roman" w:cs="Times New Roman"/>
                <w:b/>
                <w:sz w:val="24"/>
              </w:rPr>
              <w:t>Organizadora do</w:t>
            </w:r>
            <w:r w:rsidR="005D739D" w:rsidRPr="00E90F40">
              <w:rPr>
                <w:rFonts w:ascii="Times New Roman" w:hAnsi="Times New Roman" w:cs="Times New Roman"/>
                <w:b/>
                <w:sz w:val="24"/>
              </w:rPr>
              <w:t xml:space="preserve"> </w:t>
            </w:r>
            <w:r w:rsidRPr="00E90F40">
              <w:rPr>
                <w:rFonts w:ascii="Times New Roman" w:hAnsi="Times New Roman" w:cs="Times New Roman"/>
                <w:b/>
                <w:sz w:val="24"/>
              </w:rPr>
              <w:t xml:space="preserve">Conteúdo </w:t>
            </w:r>
            <w:r w:rsidR="005D739D" w:rsidRPr="00E90F40">
              <w:rPr>
                <w:rFonts w:ascii="Times New Roman" w:hAnsi="Times New Roman" w:cs="Times New Roman"/>
                <w:b/>
                <w:sz w:val="24"/>
              </w:rPr>
              <w:t>: Profa.  WI</w:t>
            </w:r>
            <w:r w:rsidR="00DB6D14" w:rsidRPr="00E90F40">
              <w:rPr>
                <w:rFonts w:ascii="Times New Roman" w:hAnsi="Times New Roman" w:cs="Times New Roman"/>
                <w:b/>
                <w:sz w:val="24"/>
              </w:rPr>
              <w:t>LMA MARIA DA COSTA</w:t>
            </w:r>
          </w:p>
          <w:p w:rsidR="00DB6D14" w:rsidRPr="00E90F40" w:rsidRDefault="00DB6D14" w:rsidP="006D7AE9">
            <w:pPr>
              <w:autoSpaceDE w:val="0"/>
              <w:autoSpaceDN w:val="0"/>
              <w:adjustRightInd w:val="0"/>
              <w:spacing w:line="276" w:lineRule="auto"/>
              <w:ind w:right="140"/>
              <w:rPr>
                <w:rFonts w:ascii="Times New Roman" w:hAnsi="Times New Roman" w:cs="Times New Roman"/>
                <w:b/>
                <w:sz w:val="24"/>
              </w:rPr>
            </w:pPr>
            <w:r w:rsidRPr="00E90F40">
              <w:rPr>
                <w:rFonts w:ascii="Times New Roman" w:hAnsi="Times New Roman" w:cs="Times New Roman"/>
                <w:b/>
                <w:sz w:val="24"/>
              </w:rPr>
              <w:t>Conteúdo da</w:t>
            </w:r>
            <w:r w:rsidR="002F3DBC" w:rsidRPr="00E90F40">
              <w:rPr>
                <w:rFonts w:ascii="Times New Roman" w:hAnsi="Times New Roman" w:cs="Times New Roman"/>
                <w:b/>
                <w:sz w:val="24"/>
              </w:rPr>
              <w:t xml:space="preserve"> aula organizado conforme referê</w:t>
            </w:r>
            <w:r w:rsidRPr="00E90F40">
              <w:rPr>
                <w:rFonts w:ascii="Times New Roman" w:hAnsi="Times New Roman" w:cs="Times New Roman"/>
                <w:b/>
                <w:sz w:val="24"/>
              </w:rPr>
              <w:t>ncias abaixo relacionadas</w:t>
            </w:r>
            <w:r w:rsidR="002F3DBC" w:rsidRPr="00E90F40">
              <w:rPr>
                <w:rFonts w:ascii="Times New Roman" w:hAnsi="Times New Roman" w:cs="Times New Roman"/>
                <w:b/>
                <w:sz w:val="24"/>
              </w:rPr>
              <w:t>.</w:t>
            </w:r>
          </w:p>
          <w:p w:rsidR="00DB6D14" w:rsidRDefault="00DB6D14" w:rsidP="006D7AE9">
            <w:pPr>
              <w:autoSpaceDE w:val="0"/>
              <w:autoSpaceDN w:val="0"/>
              <w:adjustRightInd w:val="0"/>
              <w:spacing w:line="276" w:lineRule="auto"/>
              <w:ind w:right="140"/>
              <w:rPr>
                <w:rFonts w:cstheme="minorHAnsi"/>
              </w:rPr>
            </w:pPr>
          </w:p>
        </w:tc>
      </w:tr>
    </w:tbl>
    <w:p w:rsidR="00DB6D14" w:rsidRDefault="00DB6D14" w:rsidP="006D7AE9">
      <w:pPr>
        <w:autoSpaceDE w:val="0"/>
        <w:autoSpaceDN w:val="0"/>
        <w:adjustRightInd w:val="0"/>
        <w:spacing w:line="276" w:lineRule="auto"/>
        <w:ind w:right="140"/>
        <w:rPr>
          <w:rFonts w:cstheme="minorHAnsi"/>
        </w:rPr>
      </w:pPr>
    </w:p>
    <w:p w:rsidR="00C00F2B" w:rsidRPr="00DB6D14" w:rsidRDefault="00C00F2B" w:rsidP="006D7AE9">
      <w:pPr>
        <w:ind w:right="140"/>
        <w:rPr>
          <w:rFonts w:cstheme="minorHAnsi"/>
          <w:b/>
          <w:sz w:val="24"/>
        </w:rPr>
      </w:pPr>
      <w:r w:rsidRPr="00DB6D14">
        <w:rPr>
          <w:rFonts w:cstheme="minorHAnsi"/>
          <w:b/>
          <w:sz w:val="24"/>
        </w:rPr>
        <w:lastRenderedPageBreak/>
        <w:t xml:space="preserve">REFERÊNCIAS: </w:t>
      </w:r>
    </w:p>
    <w:p w:rsidR="007B2485" w:rsidRDefault="007B2485" w:rsidP="006D7AE9">
      <w:pPr>
        <w:autoSpaceDE w:val="0"/>
        <w:autoSpaceDN w:val="0"/>
        <w:adjustRightInd w:val="0"/>
        <w:ind w:right="140"/>
        <w:rPr>
          <w:lang w:eastAsia="pt-BR"/>
        </w:rPr>
      </w:pPr>
    </w:p>
    <w:p w:rsidR="00E90F40" w:rsidRDefault="00E90F40" w:rsidP="006D7AE9">
      <w:pPr>
        <w:autoSpaceDE w:val="0"/>
        <w:autoSpaceDN w:val="0"/>
        <w:adjustRightInd w:val="0"/>
        <w:ind w:right="140"/>
        <w:rPr>
          <w:lang w:eastAsia="pt-BR"/>
        </w:rPr>
      </w:pPr>
      <w:r>
        <w:t>ALEXANDRINO, Marcelo &amp; PAULO, Vicente. </w:t>
      </w:r>
      <w:r>
        <w:rPr>
          <w:i/>
          <w:iCs/>
        </w:rPr>
        <w:t xml:space="preserve"> Direito Administrativo Descomplicado. </w:t>
      </w:r>
      <w:r>
        <w:t>21 ed. rev. e atual. São Paulo: Método. 2013.</w:t>
      </w:r>
    </w:p>
    <w:p w:rsidR="00E90F40" w:rsidRDefault="00E90F40" w:rsidP="006D7AE9">
      <w:pPr>
        <w:autoSpaceDE w:val="0"/>
        <w:autoSpaceDN w:val="0"/>
        <w:adjustRightInd w:val="0"/>
        <w:ind w:right="140"/>
        <w:rPr>
          <w:lang w:eastAsia="pt-BR"/>
        </w:rPr>
      </w:pPr>
    </w:p>
    <w:p w:rsidR="00902AC4" w:rsidRDefault="00902AC4" w:rsidP="00902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02AC4">
        <w:rPr>
          <w:rFonts w:eastAsia="Times New Roman" w:cstheme="minorHAnsi"/>
          <w:lang w:eastAsia="pt-BR"/>
        </w:rPr>
        <w:t xml:space="preserve">BOLZAN, Fabrício. Direito Administrativo. Disponível em: </w:t>
      </w:r>
      <w:hyperlink w:history="1">
        <w:r w:rsidRPr="00902AC4">
          <w:rPr>
            <w:rStyle w:val="Hyperlink"/>
            <w:rFonts w:cstheme="minorHAnsi"/>
            <w:color w:val="auto"/>
            <w:u w:val="none"/>
          </w:rPr>
          <w:t>https://permissavenia. wordpress. com/2011 /05/05/sistema-remuneratorio-do-servidores-publicos/</w:t>
        </w:r>
      </w:hyperlink>
      <w:r>
        <w:t>, Acesso em 10/01/2018.</w:t>
      </w:r>
    </w:p>
    <w:p w:rsidR="00E90F40" w:rsidRDefault="00E90F40" w:rsidP="00902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E90F40" w:rsidRDefault="00E90F40" w:rsidP="00E90F40">
      <w:pPr>
        <w:rPr>
          <w:rFonts w:cstheme="minorHAnsi"/>
          <w:lang w:eastAsia="pt-BR"/>
        </w:rPr>
      </w:pPr>
      <w:r>
        <w:t xml:space="preserve">CARVALHO FILHO, José dos Santos. </w:t>
      </w:r>
      <w:r>
        <w:rPr>
          <w:i/>
          <w:iCs/>
        </w:rPr>
        <w:t xml:space="preserve">Manual de Direito Administrativo. </w:t>
      </w:r>
      <w:r>
        <w:t>31 ed. São Paulo: Editora Atlas. 2017.</w:t>
      </w:r>
    </w:p>
    <w:p w:rsidR="00E90F40" w:rsidRDefault="00E90F40" w:rsidP="00902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334813" w:rsidRDefault="00E90F40" w:rsidP="00334813">
      <w:pPr>
        <w:rPr>
          <w:rFonts w:eastAsia="Times New Roman" w:cstheme="minorHAnsi"/>
          <w:lang w:eastAsia="pt-BR"/>
        </w:rPr>
      </w:pPr>
      <w:r w:rsidRPr="00E25A09">
        <w:rPr>
          <w:rFonts w:eastAsia="Times New Roman" w:cstheme="minorHAnsi"/>
          <w:lang w:eastAsia="pt-BR"/>
        </w:rPr>
        <w:t>CONFEDERAÇÃO NACIONAL DE MUNICÍPIOS</w:t>
      </w:r>
      <w:r w:rsidR="00334813" w:rsidRPr="00E25A09">
        <w:rPr>
          <w:rFonts w:eastAsia="Times New Roman" w:cstheme="minorHAnsi"/>
          <w:lang w:eastAsia="pt-BR"/>
        </w:rPr>
        <w:t xml:space="preserve"> – </w:t>
      </w:r>
      <w:r w:rsidR="00334813">
        <w:rPr>
          <w:rFonts w:eastAsia="Times New Roman" w:cstheme="minorHAnsi"/>
          <w:lang w:eastAsia="pt-BR"/>
        </w:rPr>
        <w:t xml:space="preserve"> </w:t>
      </w:r>
      <w:r w:rsidR="00334813" w:rsidRPr="00E25A09">
        <w:rPr>
          <w:rFonts w:eastAsia="Times New Roman" w:cstheme="minorHAnsi"/>
          <w:lang w:eastAsia="pt-BR"/>
        </w:rPr>
        <w:t>CNM</w:t>
      </w:r>
      <w:r w:rsidR="00334813">
        <w:rPr>
          <w:rFonts w:eastAsia="Times New Roman" w:cstheme="minorHAnsi"/>
          <w:lang w:eastAsia="pt-BR"/>
        </w:rPr>
        <w:t xml:space="preserve"> </w:t>
      </w:r>
      <w:r w:rsidR="00334813" w:rsidRPr="00E25A09">
        <w:rPr>
          <w:rFonts w:eastAsia="Times New Roman" w:cstheme="minorHAnsi"/>
          <w:lang w:eastAsia="pt-BR"/>
        </w:rPr>
        <w:t>Seguridade e Previdência Social – O Município perante a previdência social –</w:t>
      </w:r>
      <w:r w:rsidR="00334813">
        <w:rPr>
          <w:rFonts w:eastAsia="Times New Roman" w:cstheme="minorHAnsi"/>
          <w:lang w:eastAsia="pt-BR"/>
        </w:rPr>
        <w:t xml:space="preserve"> </w:t>
      </w:r>
      <w:r w:rsidR="00334813" w:rsidRPr="00E25A09">
        <w:rPr>
          <w:rFonts w:eastAsia="Times New Roman" w:cstheme="minorHAnsi"/>
          <w:lang w:eastAsia="pt-BR"/>
        </w:rPr>
        <w:t>Brasília: CNM, 2016.</w:t>
      </w:r>
      <w:r w:rsidR="00334813">
        <w:rPr>
          <w:rFonts w:eastAsia="Times New Roman" w:cstheme="minorHAnsi"/>
          <w:lang w:eastAsia="pt-BR"/>
        </w:rPr>
        <w:t xml:space="preserve"> </w:t>
      </w:r>
    </w:p>
    <w:p w:rsidR="00E90F40" w:rsidRDefault="00E90F40" w:rsidP="00334813">
      <w:pPr>
        <w:rPr>
          <w:rFonts w:eastAsia="Times New Roman" w:cstheme="minorHAnsi"/>
          <w:lang w:eastAsia="pt-BR"/>
        </w:rPr>
      </w:pPr>
    </w:p>
    <w:p w:rsidR="00902AC4" w:rsidRPr="00902AC4" w:rsidRDefault="00902AC4" w:rsidP="00902AC4">
      <w:pPr>
        <w:autoSpaceDE w:val="0"/>
        <w:autoSpaceDN w:val="0"/>
        <w:adjustRightInd w:val="0"/>
        <w:rPr>
          <w:rFonts w:eastAsia="ArialMT" w:cstheme="minorHAnsi"/>
          <w:szCs w:val="23"/>
        </w:rPr>
      </w:pPr>
      <w:r w:rsidRPr="00902AC4">
        <w:rPr>
          <w:rFonts w:eastAsia="ArialMT" w:cstheme="minorHAnsi"/>
          <w:szCs w:val="23"/>
        </w:rPr>
        <w:t>DI PIETRO, Maria Sylvia Zanella.Direito administrativo – 30.ed. Rev., atual. e ampl. – Rio de Janeiro:</w:t>
      </w:r>
      <w:r>
        <w:rPr>
          <w:rFonts w:eastAsia="ArialMT" w:cstheme="minorHAnsi"/>
          <w:szCs w:val="23"/>
        </w:rPr>
        <w:t xml:space="preserve"> </w:t>
      </w:r>
      <w:r w:rsidRPr="00902AC4">
        <w:rPr>
          <w:rFonts w:eastAsia="ArialMT" w:cstheme="minorHAnsi"/>
          <w:szCs w:val="23"/>
        </w:rPr>
        <w:t>Forense, 2017.</w:t>
      </w:r>
    </w:p>
    <w:p w:rsidR="00902AC4" w:rsidRDefault="00902AC4" w:rsidP="00902AC4">
      <w:pPr>
        <w:autoSpaceDE w:val="0"/>
        <w:autoSpaceDN w:val="0"/>
        <w:adjustRightInd w:val="0"/>
        <w:rPr>
          <w:rFonts w:ascii="ArialMT" w:eastAsia="ArialMT" w:cs="ArialMT"/>
          <w:sz w:val="23"/>
          <w:szCs w:val="23"/>
        </w:rPr>
      </w:pPr>
    </w:p>
    <w:p w:rsidR="00902AC4" w:rsidRPr="00FD128F" w:rsidRDefault="00E90F40" w:rsidP="00902AC4">
      <w:pPr>
        <w:pStyle w:val="Default"/>
        <w:rPr>
          <w:rFonts w:asciiTheme="minorHAnsi" w:hAnsiTheme="minorHAnsi" w:cstheme="minorHAnsi"/>
          <w:color w:val="auto"/>
          <w:sz w:val="22"/>
          <w:szCs w:val="22"/>
          <w:lang w:eastAsia="pt-BR"/>
        </w:rPr>
      </w:pPr>
      <w:r w:rsidRPr="00FD128F">
        <w:rPr>
          <w:rFonts w:ascii="Calibri" w:hAnsi="Calibri" w:cs="Calibri"/>
          <w:color w:val="auto"/>
          <w:sz w:val="22"/>
          <w:szCs w:val="22"/>
        </w:rPr>
        <w:t>PORTO</w:t>
      </w:r>
      <w:r w:rsidR="00902AC4" w:rsidRPr="00FD128F">
        <w:rPr>
          <w:rFonts w:ascii="Calibri" w:hAnsi="Calibri" w:cs="Calibri"/>
          <w:color w:val="auto"/>
          <w:sz w:val="22"/>
          <w:szCs w:val="22"/>
        </w:rPr>
        <w:t>, Valéria.</w:t>
      </w:r>
      <w:r w:rsidR="00902AC4" w:rsidRPr="00FD128F">
        <w:rPr>
          <w:rFonts w:asciiTheme="minorHAnsi" w:hAnsiTheme="minorHAnsi" w:cstheme="minorHAnsi"/>
          <w:color w:val="auto"/>
          <w:sz w:val="22"/>
          <w:szCs w:val="22"/>
        </w:rPr>
        <w:t xml:space="preserve"> </w:t>
      </w:r>
      <w:r w:rsidR="00902AC4" w:rsidRPr="00FD128F">
        <w:rPr>
          <w:rFonts w:asciiTheme="minorHAnsi" w:hAnsiTheme="minorHAnsi" w:cstheme="minorHAnsi"/>
          <w:bCs/>
          <w:color w:val="auto"/>
          <w:sz w:val="22"/>
          <w:szCs w:val="22"/>
        </w:rPr>
        <w:t>A Previdência</w:t>
      </w:r>
      <w:r w:rsidRPr="00FD128F">
        <w:rPr>
          <w:rFonts w:asciiTheme="minorHAnsi" w:hAnsiTheme="minorHAnsi" w:cstheme="minorHAnsi"/>
          <w:bCs/>
          <w:color w:val="auto"/>
          <w:sz w:val="22"/>
          <w:szCs w:val="22"/>
        </w:rPr>
        <w:t xml:space="preserve"> Social dos Servidores Públicos</w:t>
      </w:r>
      <w:r w:rsidR="00902AC4" w:rsidRPr="00FD128F">
        <w:rPr>
          <w:rFonts w:asciiTheme="minorHAnsi" w:hAnsiTheme="minorHAnsi" w:cstheme="minorHAnsi"/>
          <w:bCs/>
          <w:color w:val="auto"/>
          <w:sz w:val="22"/>
          <w:szCs w:val="22"/>
        </w:rPr>
        <w:t xml:space="preserve">. ENAP- 2013. </w:t>
      </w:r>
      <w:r w:rsidR="00902AC4" w:rsidRPr="00FD128F">
        <w:rPr>
          <w:rFonts w:asciiTheme="minorHAnsi" w:hAnsiTheme="minorHAnsi" w:cstheme="minorHAnsi"/>
          <w:color w:val="auto"/>
          <w:sz w:val="22"/>
          <w:szCs w:val="22"/>
        </w:rPr>
        <w:t xml:space="preserve">Disponível em: </w:t>
      </w:r>
      <w:hyperlink w:history="1">
        <w:r w:rsidRPr="00FD128F">
          <w:rPr>
            <w:rStyle w:val="Hyperlink"/>
            <w:rFonts w:asciiTheme="minorHAnsi" w:hAnsiTheme="minorHAnsi" w:cstheme="minorHAnsi"/>
            <w:color w:val="auto"/>
            <w:sz w:val="22"/>
            <w:szCs w:val="22"/>
            <w:u w:val="none"/>
            <w:lang w:eastAsia="pt-BR"/>
          </w:rPr>
          <w:t>http:// repositorio. enap.gov.br/handle/1/2299</w:t>
        </w:r>
      </w:hyperlink>
      <w:r w:rsidR="00902AC4" w:rsidRPr="00FD128F">
        <w:rPr>
          <w:rFonts w:asciiTheme="minorHAnsi" w:hAnsiTheme="minorHAnsi" w:cstheme="minorHAnsi"/>
          <w:color w:val="auto"/>
          <w:sz w:val="22"/>
          <w:szCs w:val="22"/>
          <w:lang w:eastAsia="pt-BR"/>
        </w:rPr>
        <w:t>.</w:t>
      </w:r>
      <w:r w:rsidRPr="00FD128F">
        <w:rPr>
          <w:rFonts w:asciiTheme="minorHAnsi" w:hAnsiTheme="minorHAnsi" w:cstheme="minorHAnsi"/>
          <w:color w:val="auto"/>
          <w:sz w:val="22"/>
          <w:szCs w:val="22"/>
          <w:lang w:eastAsia="pt-BR"/>
        </w:rPr>
        <w:t xml:space="preserve"> </w:t>
      </w:r>
      <w:r w:rsidR="00902AC4" w:rsidRPr="00FD128F">
        <w:rPr>
          <w:rFonts w:asciiTheme="minorHAnsi" w:hAnsiTheme="minorHAnsi" w:cstheme="minorHAnsi"/>
          <w:color w:val="auto"/>
          <w:sz w:val="22"/>
          <w:szCs w:val="22"/>
          <w:lang w:eastAsia="pt-BR"/>
        </w:rPr>
        <w:t xml:space="preserve"> Acesso em 05/01/2018.</w:t>
      </w:r>
    </w:p>
    <w:p w:rsidR="00902AC4" w:rsidRPr="007C3B15" w:rsidRDefault="00902AC4" w:rsidP="00902AC4">
      <w:pPr>
        <w:pStyle w:val="Default"/>
        <w:rPr>
          <w:rFonts w:asciiTheme="minorHAnsi" w:hAnsiTheme="minorHAnsi" w:cstheme="minorHAnsi"/>
          <w:color w:val="auto"/>
          <w:sz w:val="22"/>
          <w:szCs w:val="22"/>
          <w:lang w:eastAsia="pt-BR"/>
        </w:rPr>
      </w:pPr>
    </w:p>
    <w:p w:rsidR="00902AC4" w:rsidRDefault="00E90F40" w:rsidP="00902AC4">
      <w:pPr>
        <w:rPr>
          <w:rFonts w:cstheme="minorHAnsi"/>
          <w:lang w:eastAsia="pt-BR"/>
        </w:rPr>
      </w:pPr>
      <w:r w:rsidRPr="00902AC4">
        <w:rPr>
          <w:rFonts w:cstheme="minorHAnsi"/>
        </w:rPr>
        <w:t>TUDO SOBRE CONCURSO</w:t>
      </w:r>
      <w:r w:rsidR="00902AC4" w:rsidRPr="00902AC4">
        <w:rPr>
          <w:rFonts w:cstheme="minorHAnsi"/>
        </w:rPr>
        <w:t xml:space="preserve">.  Remuneração dos servidores públicos. </w:t>
      </w:r>
      <w:hyperlink w:history="1">
        <w:r w:rsidR="00902AC4" w:rsidRPr="00902AC4">
          <w:rPr>
            <w:rStyle w:val="Hyperlink"/>
            <w:rFonts w:cstheme="minorHAnsi"/>
            <w:color w:val="auto"/>
            <w:u w:val="none"/>
          </w:rPr>
          <w:t>http://www.tudosobreconcursos. com/ informacoes-gerais/como-funciona-a-remunerao-dos-servidores-pblicos</w:t>
        </w:r>
      </w:hyperlink>
      <w:r w:rsidR="00902AC4" w:rsidRPr="00902AC4">
        <w:rPr>
          <w:rFonts w:cstheme="minorHAnsi"/>
        </w:rPr>
        <w:t>.</w:t>
      </w:r>
      <w:r w:rsidR="00902AC4">
        <w:rPr>
          <w:rFonts w:cstheme="minorHAnsi"/>
        </w:rPr>
        <w:t xml:space="preserve"> </w:t>
      </w:r>
      <w:r w:rsidR="00902AC4">
        <w:rPr>
          <w:rFonts w:cstheme="minorHAnsi"/>
          <w:lang w:eastAsia="pt-BR"/>
        </w:rPr>
        <w:t>Acesso em 14/</w:t>
      </w:r>
      <w:r w:rsidR="00902AC4" w:rsidRPr="00902AC4">
        <w:rPr>
          <w:rFonts w:cstheme="minorHAnsi"/>
          <w:lang w:eastAsia="pt-BR"/>
        </w:rPr>
        <w:t>01/2018</w:t>
      </w:r>
      <w:r w:rsidR="00902AC4">
        <w:rPr>
          <w:rFonts w:cstheme="minorHAnsi"/>
          <w:lang w:eastAsia="pt-BR"/>
        </w:rPr>
        <w:t>.</w:t>
      </w:r>
    </w:p>
    <w:p w:rsidR="00E90F40" w:rsidRDefault="00E90F40" w:rsidP="00902AC4">
      <w:pPr>
        <w:rPr>
          <w:rFonts w:cstheme="minorHAnsi"/>
          <w:lang w:eastAsia="pt-BR"/>
        </w:rPr>
      </w:pPr>
    </w:p>
    <w:sectPr w:rsidR="00E90F40" w:rsidSect="00A07CF6">
      <w:headerReference w:type="first" r:id="rId32"/>
      <w:pgSz w:w="11906" w:h="16838"/>
      <w:pgMar w:top="1134" w:right="1134" w:bottom="851"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93C" w:rsidRDefault="00E8493C" w:rsidP="00E265B2">
      <w:r>
        <w:separator/>
      </w:r>
    </w:p>
  </w:endnote>
  <w:endnote w:type="continuationSeparator" w:id="1">
    <w:p w:rsidR="00E8493C" w:rsidRDefault="00E8493C" w:rsidP="00E265B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LightOblique">
    <w:panose1 w:val="00000000000000000000"/>
    <w:charset w:val="00"/>
    <w:family w:val="swiss"/>
    <w:notTrueType/>
    <w:pitch w:val="default"/>
    <w:sig w:usb0="00000003" w:usb1="00000000" w:usb2="00000000" w:usb3="00000000" w:csb0="00000001" w:csb1="00000000"/>
  </w:font>
  <w:font w:name="Calibri Light">
    <w:altName w:val="Calibri"/>
    <w:charset w:val="00"/>
    <w:family w:val="auto"/>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Black">
    <w:altName w:val="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Helvetica-Light">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RVSDDP+Calibri-Bold">
    <w:altName w:val="RVSDDP+Calibri-Bold"/>
    <w:panose1 w:val="00000000000000000000"/>
    <w:charset w:val="00"/>
    <w:family w:val="swiss"/>
    <w:notTrueType/>
    <w:pitch w:val="default"/>
    <w:sig w:usb0="00000003" w:usb1="00000000" w:usb2="00000000" w:usb3="00000000" w:csb0="00000001" w:csb1="00000000"/>
  </w:font>
  <w:font w:name="MLFZLZ+Calibri">
    <w:altName w:val="MLFZLZ+Calibri"/>
    <w:panose1 w:val="00000000000000000000"/>
    <w:charset w:val="00"/>
    <w:family w:val="swiss"/>
    <w:notTrueType/>
    <w:pitch w:val="default"/>
    <w:sig w:usb0="00000003" w:usb1="00000000" w:usb2="00000000" w:usb3="00000000" w:csb0="00000001" w:csb1="00000000"/>
  </w:font>
  <w:font w:name="FYTJRN+Calibri">
    <w:altName w:val="FYTJRN+Calibri"/>
    <w:panose1 w:val="00000000000000000000"/>
    <w:charset w:val="00"/>
    <w:family w:val="swiss"/>
    <w:notTrueType/>
    <w:pitch w:val="default"/>
    <w:sig w:usb0="00000003" w:usb1="00000000" w:usb2="00000000" w:usb3="00000000" w:csb0="00000001" w:csb1="00000000"/>
  </w:font>
  <w:font w:name="KESBWD+Calibri">
    <w:altName w:val="KESBWD+Calibri"/>
    <w:panose1 w:val="00000000000000000000"/>
    <w:charset w:val="00"/>
    <w:family w:val="swiss"/>
    <w:notTrueType/>
    <w:pitch w:val="default"/>
    <w:sig w:usb0="00000003" w:usb1="00000000" w:usb2="00000000" w:usb3="00000000" w:csb0="00000001" w:csb1="00000000"/>
  </w:font>
  <w:font w:name="UYSJGJ+Calibri-Bold">
    <w:altName w:val="UYSJGJ+Calibri-Bold"/>
    <w:panose1 w:val="00000000000000000000"/>
    <w:charset w:val="00"/>
    <w:family w:val="swiss"/>
    <w:notTrueType/>
    <w:pitch w:val="default"/>
    <w:sig w:usb0="00000003" w:usb1="00000000" w:usb2="00000000" w:usb3="00000000" w:csb0="00000001" w:csb1="00000000"/>
  </w:font>
  <w:font w:name="POFFOT+Calibri-Bold">
    <w:altName w:val="POFFOT+Calibri-Bold"/>
    <w:panose1 w:val="00000000000000000000"/>
    <w:charset w:val="00"/>
    <w:family w:val="swiss"/>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93C" w:rsidRDefault="00E8493C" w:rsidP="00E265B2">
      <w:r>
        <w:separator/>
      </w:r>
    </w:p>
  </w:footnote>
  <w:footnote w:type="continuationSeparator" w:id="1">
    <w:p w:rsidR="00E8493C" w:rsidRDefault="00E8493C" w:rsidP="00E265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502" w:rsidRDefault="00163502" w:rsidP="00E265B2">
    <w:pPr>
      <w:pStyle w:val="SemEspaamento"/>
      <w:tabs>
        <w:tab w:val="left" w:pos="2807"/>
        <w:tab w:val="center" w:pos="4535"/>
      </w:tabs>
      <w:rPr>
        <w:rFonts w:ascii="Arial" w:eastAsiaTheme="majorEastAsia" w:hAnsi="Arial" w:cs="Arial"/>
        <w:b/>
        <w:caps/>
        <w:color w:val="833C0B" w:themeColor="accent2" w:themeShade="80"/>
        <w:sz w:val="64"/>
        <w:szCs w:val="64"/>
      </w:rPr>
    </w:pPr>
    <w:r>
      <w:rPr>
        <w:rFonts w:ascii="Arial" w:eastAsiaTheme="majorEastAsia" w:hAnsi="Arial" w:cs="Arial"/>
        <w:b/>
        <w:caps/>
        <w:color w:val="833C0B" w:themeColor="accent2" w:themeShade="80"/>
        <w:sz w:val="64"/>
        <w:szCs w:val="64"/>
      </w:rPr>
      <w:tab/>
    </w:r>
    <w:r>
      <w:rPr>
        <w:noProof/>
      </w:rPr>
      <w:drawing>
        <wp:inline distT="0" distB="0" distL="0" distR="0">
          <wp:extent cx="994575" cy="720000"/>
          <wp:effectExtent l="0" t="0" r="0" b="0"/>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marca Cetur.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94575" cy="720000"/>
                  </a:xfrm>
                  <a:prstGeom prst="rect">
                    <a:avLst/>
                  </a:prstGeom>
                </pic:spPr>
              </pic:pic>
            </a:graphicData>
          </a:graphic>
        </wp:inline>
      </w:drawing>
    </w:r>
    <w:r>
      <w:rPr>
        <w:noProof/>
      </w:rPr>
      <w:drawing>
        <wp:inline distT="0" distB="0" distL="0" distR="0">
          <wp:extent cx="489421" cy="720000"/>
          <wp:effectExtent l="0" t="0" r="0" b="0"/>
          <wp:docPr id="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fjm.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89421" cy="720000"/>
                  </a:xfrm>
                  <a:prstGeom prst="rect">
                    <a:avLst/>
                  </a:prstGeom>
                </pic:spPr>
              </pic:pic>
            </a:graphicData>
          </a:graphic>
        </wp:inline>
      </w:drawing>
    </w:r>
  </w:p>
  <w:p w:rsidR="00163502" w:rsidRDefault="00163502" w:rsidP="00EC6CA8">
    <w:pPr>
      <w:jc w:val="center"/>
      <w:rPr>
        <w:rFonts w:ascii="Helvetica" w:eastAsia="Times New Roman" w:hAnsi="Helvetica" w:cs="Times New Roman"/>
        <w:color w:val="000000" w:themeColor="text1"/>
        <w:sz w:val="20"/>
        <w:szCs w:val="18"/>
        <w:lang w:eastAsia="pt-BR"/>
      </w:rPr>
    </w:pPr>
    <w:r w:rsidRPr="001C6F04">
      <w:rPr>
        <w:rFonts w:ascii="Helvetica" w:eastAsia="Times New Roman" w:hAnsi="Helvetica" w:cs="Times New Roman"/>
        <w:color w:val="000000" w:themeColor="text1"/>
        <w:sz w:val="20"/>
        <w:szCs w:val="18"/>
        <w:lang w:eastAsia="pt-BR"/>
      </w:rPr>
      <w:t>Curso Para Gestores Cidades Socialistas</w:t>
    </w:r>
  </w:p>
  <w:p w:rsidR="00163502" w:rsidRPr="001C6F04" w:rsidRDefault="00163502" w:rsidP="00EC6CA8">
    <w:pPr>
      <w:jc w:val="center"/>
      <w:rPr>
        <w:rFonts w:ascii="Helvetica" w:eastAsia="Times New Roman" w:hAnsi="Helvetica" w:cs="Times New Roman"/>
        <w:color w:val="000000" w:themeColor="text1"/>
        <w:sz w:val="20"/>
        <w:szCs w:val="18"/>
        <w:lang w:eastAsia="pt-BR"/>
      </w:rPr>
    </w:pPr>
  </w:p>
  <w:p w:rsidR="00163502" w:rsidRDefault="00163502" w:rsidP="00EC6CA8">
    <w:pPr>
      <w:pStyle w:val="SemEspaamento"/>
      <w:jc w:val="center"/>
      <w:rPr>
        <w:rFonts w:ascii="Arial" w:eastAsiaTheme="majorEastAsia" w:hAnsi="Arial" w:cs="Arial"/>
        <w:b/>
        <w:caps/>
        <w:color w:val="000000" w:themeColor="text1"/>
        <w:sz w:val="18"/>
        <w:szCs w:val="18"/>
      </w:rPr>
    </w:pPr>
    <w:r w:rsidRPr="001C6F04">
      <w:rPr>
        <w:rFonts w:ascii="Arial" w:eastAsiaTheme="majorEastAsia" w:hAnsi="Arial" w:cs="Arial"/>
        <w:b/>
        <w:caps/>
        <w:color w:val="000000" w:themeColor="text1"/>
        <w:sz w:val="18"/>
        <w:szCs w:val="18"/>
      </w:rPr>
      <w:t>Módulo iV -  GESTÃO DE PESSOAS</w:t>
    </w:r>
  </w:p>
  <w:p w:rsidR="00163502" w:rsidRPr="001C6F04" w:rsidRDefault="00163502" w:rsidP="00EC6CA8">
    <w:pPr>
      <w:pStyle w:val="SemEspaamento"/>
      <w:jc w:val="center"/>
      <w:rPr>
        <w:rFonts w:ascii="Arial" w:eastAsiaTheme="majorEastAsia" w:hAnsi="Arial" w:cs="Arial"/>
        <w:b/>
        <w:caps/>
        <w:color w:val="000000" w:themeColor="text1"/>
        <w:sz w:val="18"/>
        <w:szCs w:val="18"/>
      </w:rPr>
    </w:pPr>
  </w:p>
  <w:p w:rsidR="00163502" w:rsidRPr="00EC6CA8" w:rsidRDefault="00163502" w:rsidP="00EC6CA8">
    <w:pPr>
      <w:pStyle w:val="Default"/>
      <w:jc w:val="center"/>
      <w:rPr>
        <w:b/>
        <w:sz w:val="18"/>
      </w:rPr>
    </w:pPr>
    <w:r w:rsidRPr="00EC6CA8">
      <w:rPr>
        <w:rFonts w:eastAsiaTheme="majorEastAsia"/>
        <w:b/>
        <w:color w:val="000000" w:themeColor="text1"/>
        <w:sz w:val="18"/>
        <w:szCs w:val="18"/>
      </w:rPr>
      <w:t xml:space="preserve">AULA 03 –  </w:t>
    </w:r>
    <w:r w:rsidRPr="00EC6CA8">
      <w:rPr>
        <w:b/>
        <w:sz w:val="18"/>
        <w:szCs w:val="22"/>
      </w:rPr>
      <w:t>REGIME JURÍDICO E PREVIDÊNCIA.</w:t>
    </w:r>
  </w:p>
  <w:p w:rsidR="00163502" w:rsidRDefault="00163502" w:rsidP="00EC6CA8">
    <w:pPr>
      <w:pStyle w:val="SemEspaamento"/>
      <w:jc w:val="center"/>
      <w:rPr>
        <w:rFonts w:ascii="Arial" w:eastAsiaTheme="majorEastAsia" w:hAnsi="Arial" w:cs="Arial"/>
        <w:caps/>
        <w:color w:val="000000" w:themeColor="text1"/>
        <w:sz w:val="18"/>
        <w:szCs w:val="18"/>
      </w:rPr>
    </w:pPr>
  </w:p>
  <w:p w:rsidR="00163502" w:rsidRDefault="0016350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CE"/>
      </v:shape>
    </w:pict>
  </w:numPicBullet>
  <w:abstractNum w:abstractNumId="0">
    <w:nsid w:val="A8BC47DC"/>
    <w:multiLevelType w:val="hybridMultilevel"/>
    <w:tmpl w:val="DAC2A5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D47F844"/>
    <w:multiLevelType w:val="hybridMultilevel"/>
    <w:tmpl w:val="51440D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0AB9C2E"/>
    <w:multiLevelType w:val="hybridMultilevel"/>
    <w:tmpl w:val="ABB2D2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8E9787E"/>
    <w:multiLevelType w:val="hybridMultilevel"/>
    <w:tmpl w:val="9A5C3894"/>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9175FEB"/>
    <w:multiLevelType w:val="hybridMultilevel"/>
    <w:tmpl w:val="FDE24BF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ADB2A7D"/>
    <w:multiLevelType w:val="hybridMultilevel"/>
    <w:tmpl w:val="55586310"/>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CA5C4C5"/>
    <w:multiLevelType w:val="hybridMultilevel"/>
    <w:tmpl w:val="FCC085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4217106"/>
    <w:multiLevelType w:val="hybridMultilevel"/>
    <w:tmpl w:val="72AA77C2"/>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147F7F32"/>
    <w:multiLevelType w:val="hybridMultilevel"/>
    <w:tmpl w:val="021C392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C6575E1"/>
    <w:multiLevelType w:val="hybridMultilevel"/>
    <w:tmpl w:val="2D1046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F4831BA"/>
    <w:multiLevelType w:val="hybridMultilevel"/>
    <w:tmpl w:val="F2CC1B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4D24963"/>
    <w:multiLevelType w:val="hybridMultilevel"/>
    <w:tmpl w:val="1BBAF5AE"/>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3D948D6"/>
    <w:multiLevelType w:val="hybridMultilevel"/>
    <w:tmpl w:val="183C30B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37D36796"/>
    <w:multiLevelType w:val="hybridMultilevel"/>
    <w:tmpl w:val="700266C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385B3ED4"/>
    <w:multiLevelType w:val="hybridMultilevel"/>
    <w:tmpl w:val="3DCC238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FB071F6"/>
    <w:multiLevelType w:val="hybridMultilevel"/>
    <w:tmpl w:val="62328AA8"/>
    <w:lvl w:ilvl="0" w:tplc="04160007">
      <w:start w:val="1"/>
      <w:numFmt w:val="bullet"/>
      <w:lvlText w:val=""/>
      <w:lvlPicBulletId w:val="0"/>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6">
    <w:nsid w:val="42945B83"/>
    <w:multiLevelType w:val="hybridMultilevel"/>
    <w:tmpl w:val="FB7079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49F5C6C"/>
    <w:multiLevelType w:val="hybridMultilevel"/>
    <w:tmpl w:val="33329212"/>
    <w:lvl w:ilvl="0" w:tplc="04160007">
      <w:start w:val="1"/>
      <w:numFmt w:val="bullet"/>
      <w:lvlText w:val=""/>
      <w:lvlPicBulletId w:val="0"/>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4EF3651"/>
    <w:multiLevelType w:val="hybridMultilevel"/>
    <w:tmpl w:val="ED7C4A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5884091"/>
    <w:multiLevelType w:val="hybridMultilevel"/>
    <w:tmpl w:val="9E325C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5F22A75"/>
    <w:multiLevelType w:val="hybridMultilevel"/>
    <w:tmpl w:val="DF16E9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93B2648"/>
    <w:multiLevelType w:val="hybridMultilevel"/>
    <w:tmpl w:val="8B34C210"/>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AF42BB6"/>
    <w:multiLevelType w:val="hybridMultilevel"/>
    <w:tmpl w:val="371A5846"/>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4F8E36EE"/>
    <w:multiLevelType w:val="hybridMultilevel"/>
    <w:tmpl w:val="00EA52C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504661D2"/>
    <w:multiLevelType w:val="hybridMultilevel"/>
    <w:tmpl w:val="83B659CC"/>
    <w:lvl w:ilvl="0" w:tplc="7F463796">
      <w:start w:val="1"/>
      <w:numFmt w:val="upperLetter"/>
      <w:lvlText w:val="%1-"/>
      <w:lvlJc w:val="left"/>
      <w:pPr>
        <w:ind w:left="720" w:hanging="360"/>
      </w:pPr>
      <w:rPr>
        <w:rFonts w:asciiTheme="minorHAnsi" w:eastAsiaTheme="minorHAnsi" w:hAnsiTheme="minorHAnsi" w:cstheme="minorHAns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40639BF"/>
    <w:multiLevelType w:val="hybridMultilevel"/>
    <w:tmpl w:val="14267942"/>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4574DD0"/>
    <w:multiLevelType w:val="hybridMultilevel"/>
    <w:tmpl w:val="C02AB33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5B1A3E60"/>
    <w:multiLevelType w:val="hybridMultilevel"/>
    <w:tmpl w:val="78E43DFC"/>
    <w:lvl w:ilvl="0" w:tplc="0416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CC37693"/>
    <w:multiLevelType w:val="hybridMultilevel"/>
    <w:tmpl w:val="76AC0E4E"/>
    <w:lvl w:ilvl="0" w:tplc="4C1E891C">
      <w:start w:val="1"/>
      <w:numFmt w:val="lowerLetter"/>
      <w:lvlText w:val="(%1)"/>
      <w:lvlJc w:val="left"/>
      <w:pPr>
        <w:ind w:left="720" w:hanging="360"/>
      </w:pPr>
      <w:rPr>
        <w:rFonts w:asciiTheme="minorHAnsi" w:hAnsiTheme="minorHAnsi" w:cstheme="minorHAns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2467DEC"/>
    <w:multiLevelType w:val="hybridMultilevel"/>
    <w:tmpl w:val="00C3CC5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3700C72"/>
    <w:multiLevelType w:val="hybridMultilevel"/>
    <w:tmpl w:val="F53A70D6"/>
    <w:lvl w:ilvl="0" w:tplc="86F612F8">
      <w:start w:val="1"/>
      <w:numFmt w:val="lowerRoman"/>
      <w:lvlText w:val="%1)"/>
      <w:lvlJc w:val="left"/>
      <w:pPr>
        <w:ind w:left="1080" w:hanging="720"/>
      </w:pPr>
      <w:rPr>
        <w:rFonts w:ascii="Helvetica-LightOblique" w:hAnsi="Helvetica-LightOblique" w:cs="Helvetica-LightOblique" w:hint="default"/>
        <w: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47B56EC"/>
    <w:multiLevelType w:val="hybridMultilevel"/>
    <w:tmpl w:val="5216966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66062EB3"/>
    <w:multiLevelType w:val="hybridMultilevel"/>
    <w:tmpl w:val="45E0EE5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64F3F9C"/>
    <w:multiLevelType w:val="hybridMultilevel"/>
    <w:tmpl w:val="24F2E1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B4C0852"/>
    <w:multiLevelType w:val="hybridMultilevel"/>
    <w:tmpl w:val="D60ADFE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E975F18"/>
    <w:multiLevelType w:val="hybridMultilevel"/>
    <w:tmpl w:val="B9C43DB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F41658B"/>
    <w:multiLevelType w:val="hybridMultilevel"/>
    <w:tmpl w:val="08785CAE"/>
    <w:lvl w:ilvl="0" w:tplc="01D4680E">
      <w:start w:val="1"/>
      <w:numFmt w:val="decimal"/>
      <w:lvlText w:val="%1-"/>
      <w:lvlJc w:val="left"/>
      <w:pPr>
        <w:ind w:left="720" w:hanging="360"/>
      </w:pPr>
      <w:rPr>
        <w:rFonts w:hint="default"/>
        <w:color w:val="FFFFFF" w:themeColor="background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704971DE"/>
    <w:multiLevelType w:val="hybridMultilevel"/>
    <w:tmpl w:val="9AB21958"/>
    <w:lvl w:ilvl="0" w:tplc="98464536">
      <w:start w:val="1"/>
      <w:numFmt w:val="bullet"/>
      <w:lvlText w:val=""/>
      <w:lvlPicBulletId w:val="0"/>
      <w:lvlJc w:val="left"/>
      <w:pPr>
        <w:ind w:left="2160" w:hanging="360"/>
      </w:pPr>
      <w:rPr>
        <w:rFonts w:ascii="Symbol" w:hAnsi="Symbol" w:hint="default"/>
        <w:sz w:val="22"/>
        <w:szCs w:val="16"/>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8">
    <w:nsid w:val="7EBD5E53"/>
    <w:multiLevelType w:val="hybridMultilevel"/>
    <w:tmpl w:val="2CAACBC8"/>
    <w:lvl w:ilvl="0" w:tplc="04160009">
      <w:start w:val="1"/>
      <w:numFmt w:val="bullet"/>
      <w:lvlText w:val=""/>
      <w:lvlJc w:val="left"/>
      <w:pPr>
        <w:ind w:left="810" w:hanging="360"/>
      </w:pPr>
      <w:rPr>
        <w:rFonts w:ascii="Wingdings" w:hAnsi="Wingdings" w:hint="default"/>
      </w:rPr>
    </w:lvl>
    <w:lvl w:ilvl="1" w:tplc="04160003" w:tentative="1">
      <w:start w:val="1"/>
      <w:numFmt w:val="bullet"/>
      <w:lvlText w:val="o"/>
      <w:lvlJc w:val="left"/>
      <w:pPr>
        <w:ind w:left="1530" w:hanging="360"/>
      </w:pPr>
      <w:rPr>
        <w:rFonts w:ascii="Courier New" w:hAnsi="Courier New" w:cs="Courier New" w:hint="default"/>
      </w:rPr>
    </w:lvl>
    <w:lvl w:ilvl="2" w:tplc="04160005" w:tentative="1">
      <w:start w:val="1"/>
      <w:numFmt w:val="bullet"/>
      <w:lvlText w:val=""/>
      <w:lvlJc w:val="left"/>
      <w:pPr>
        <w:ind w:left="2250" w:hanging="360"/>
      </w:pPr>
      <w:rPr>
        <w:rFonts w:ascii="Wingdings" w:hAnsi="Wingdings" w:hint="default"/>
      </w:rPr>
    </w:lvl>
    <w:lvl w:ilvl="3" w:tplc="04160001" w:tentative="1">
      <w:start w:val="1"/>
      <w:numFmt w:val="bullet"/>
      <w:lvlText w:val=""/>
      <w:lvlJc w:val="left"/>
      <w:pPr>
        <w:ind w:left="2970" w:hanging="360"/>
      </w:pPr>
      <w:rPr>
        <w:rFonts w:ascii="Symbol" w:hAnsi="Symbol" w:hint="default"/>
      </w:rPr>
    </w:lvl>
    <w:lvl w:ilvl="4" w:tplc="04160003" w:tentative="1">
      <w:start w:val="1"/>
      <w:numFmt w:val="bullet"/>
      <w:lvlText w:val="o"/>
      <w:lvlJc w:val="left"/>
      <w:pPr>
        <w:ind w:left="3690" w:hanging="360"/>
      </w:pPr>
      <w:rPr>
        <w:rFonts w:ascii="Courier New" w:hAnsi="Courier New" w:cs="Courier New" w:hint="default"/>
      </w:rPr>
    </w:lvl>
    <w:lvl w:ilvl="5" w:tplc="04160005" w:tentative="1">
      <w:start w:val="1"/>
      <w:numFmt w:val="bullet"/>
      <w:lvlText w:val=""/>
      <w:lvlJc w:val="left"/>
      <w:pPr>
        <w:ind w:left="4410" w:hanging="360"/>
      </w:pPr>
      <w:rPr>
        <w:rFonts w:ascii="Wingdings" w:hAnsi="Wingdings" w:hint="default"/>
      </w:rPr>
    </w:lvl>
    <w:lvl w:ilvl="6" w:tplc="04160001" w:tentative="1">
      <w:start w:val="1"/>
      <w:numFmt w:val="bullet"/>
      <w:lvlText w:val=""/>
      <w:lvlJc w:val="left"/>
      <w:pPr>
        <w:ind w:left="5130" w:hanging="360"/>
      </w:pPr>
      <w:rPr>
        <w:rFonts w:ascii="Symbol" w:hAnsi="Symbol" w:hint="default"/>
      </w:rPr>
    </w:lvl>
    <w:lvl w:ilvl="7" w:tplc="04160003" w:tentative="1">
      <w:start w:val="1"/>
      <w:numFmt w:val="bullet"/>
      <w:lvlText w:val="o"/>
      <w:lvlJc w:val="left"/>
      <w:pPr>
        <w:ind w:left="5850" w:hanging="360"/>
      </w:pPr>
      <w:rPr>
        <w:rFonts w:ascii="Courier New" w:hAnsi="Courier New" w:cs="Courier New" w:hint="default"/>
      </w:rPr>
    </w:lvl>
    <w:lvl w:ilvl="8" w:tplc="04160005" w:tentative="1">
      <w:start w:val="1"/>
      <w:numFmt w:val="bullet"/>
      <w:lvlText w:val=""/>
      <w:lvlJc w:val="left"/>
      <w:pPr>
        <w:ind w:left="6570" w:hanging="360"/>
      </w:pPr>
      <w:rPr>
        <w:rFonts w:ascii="Wingdings" w:hAnsi="Wingdings" w:hint="default"/>
      </w:rPr>
    </w:lvl>
  </w:abstractNum>
  <w:num w:numId="1">
    <w:abstractNumId w:val="35"/>
  </w:num>
  <w:num w:numId="2">
    <w:abstractNumId w:val="32"/>
  </w:num>
  <w:num w:numId="3">
    <w:abstractNumId w:val="20"/>
  </w:num>
  <w:num w:numId="4">
    <w:abstractNumId w:val="23"/>
  </w:num>
  <w:num w:numId="5">
    <w:abstractNumId w:val="38"/>
  </w:num>
  <w:num w:numId="6">
    <w:abstractNumId w:val="14"/>
  </w:num>
  <w:num w:numId="7">
    <w:abstractNumId w:val="16"/>
  </w:num>
  <w:num w:numId="8">
    <w:abstractNumId w:val="26"/>
  </w:num>
  <w:num w:numId="9">
    <w:abstractNumId w:val="9"/>
  </w:num>
  <w:num w:numId="10">
    <w:abstractNumId w:val="8"/>
  </w:num>
  <w:num w:numId="11">
    <w:abstractNumId w:val="18"/>
  </w:num>
  <w:num w:numId="12">
    <w:abstractNumId w:val="34"/>
  </w:num>
  <w:num w:numId="13">
    <w:abstractNumId w:val="28"/>
  </w:num>
  <w:num w:numId="14">
    <w:abstractNumId w:val="11"/>
  </w:num>
  <w:num w:numId="15">
    <w:abstractNumId w:val="37"/>
  </w:num>
  <w:num w:numId="16">
    <w:abstractNumId w:val="2"/>
  </w:num>
  <w:num w:numId="17">
    <w:abstractNumId w:val="1"/>
  </w:num>
  <w:num w:numId="18">
    <w:abstractNumId w:val="6"/>
  </w:num>
  <w:num w:numId="19">
    <w:abstractNumId w:val="29"/>
  </w:num>
  <w:num w:numId="20">
    <w:abstractNumId w:val="3"/>
  </w:num>
  <w:num w:numId="21">
    <w:abstractNumId w:val="12"/>
  </w:num>
  <w:num w:numId="22">
    <w:abstractNumId w:val="5"/>
  </w:num>
  <w:num w:numId="23">
    <w:abstractNumId w:val="21"/>
  </w:num>
  <w:num w:numId="24">
    <w:abstractNumId w:val="13"/>
  </w:num>
  <w:num w:numId="25">
    <w:abstractNumId w:val="27"/>
  </w:num>
  <w:num w:numId="26">
    <w:abstractNumId w:val="0"/>
  </w:num>
  <w:num w:numId="27">
    <w:abstractNumId w:val="19"/>
  </w:num>
  <w:num w:numId="28">
    <w:abstractNumId w:val="31"/>
  </w:num>
  <w:num w:numId="29">
    <w:abstractNumId w:val="22"/>
  </w:num>
  <w:num w:numId="30">
    <w:abstractNumId w:val="7"/>
  </w:num>
  <w:num w:numId="31">
    <w:abstractNumId w:val="4"/>
  </w:num>
  <w:num w:numId="32">
    <w:abstractNumId w:val="24"/>
  </w:num>
  <w:num w:numId="33">
    <w:abstractNumId w:val="10"/>
  </w:num>
  <w:num w:numId="34">
    <w:abstractNumId w:val="30"/>
  </w:num>
  <w:num w:numId="35">
    <w:abstractNumId w:val="36"/>
  </w:num>
  <w:num w:numId="36">
    <w:abstractNumId w:val="33"/>
  </w:num>
  <w:num w:numId="37">
    <w:abstractNumId w:val="25"/>
  </w:num>
  <w:num w:numId="38">
    <w:abstractNumId w:val="15"/>
  </w:num>
  <w:num w:numId="39">
    <w:abstractNumId w:val="17"/>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hdrShapeDefaults>
    <o:shapedefaults v:ext="edit" spidmax="30722" fill="f" fillcolor="none [1943]" stroke="f" strokecolor="red">
      <v:fill color="none [1943]" opacity="55050f" on="f"/>
      <v:stroke color="red" weight="1.25pt" on="f"/>
      <v:shadow color="#ffc000" opacity=".5" offset="-6pt,-6pt"/>
      <o:colormenu v:ext="edit" shadowcolor="none"/>
    </o:shapedefaults>
  </w:hdrShapeDefaults>
  <w:footnotePr>
    <w:footnote w:id="0"/>
    <w:footnote w:id="1"/>
  </w:footnotePr>
  <w:endnotePr>
    <w:endnote w:id="0"/>
    <w:endnote w:id="1"/>
  </w:endnotePr>
  <w:compat/>
  <w:rsids>
    <w:rsidRoot w:val="00FC3005"/>
    <w:rsid w:val="0000395F"/>
    <w:rsid w:val="000336E2"/>
    <w:rsid w:val="0004056E"/>
    <w:rsid w:val="00043ACE"/>
    <w:rsid w:val="00053F83"/>
    <w:rsid w:val="00056D78"/>
    <w:rsid w:val="00060775"/>
    <w:rsid w:val="00062F04"/>
    <w:rsid w:val="00063E42"/>
    <w:rsid w:val="00070613"/>
    <w:rsid w:val="00072415"/>
    <w:rsid w:val="0007715E"/>
    <w:rsid w:val="000778CE"/>
    <w:rsid w:val="00080666"/>
    <w:rsid w:val="00082A5F"/>
    <w:rsid w:val="00084220"/>
    <w:rsid w:val="00097332"/>
    <w:rsid w:val="00097AC2"/>
    <w:rsid w:val="000A42E0"/>
    <w:rsid w:val="000B24DD"/>
    <w:rsid w:val="000B2700"/>
    <w:rsid w:val="000B2A4F"/>
    <w:rsid w:val="000B616D"/>
    <w:rsid w:val="000C7B74"/>
    <w:rsid w:val="000D3655"/>
    <w:rsid w:val="000E05D0"/>
    <w:rsid w:val="000F28E6"/>
    <w:rsid w:val="000F3184"/>
    <w:rsid w:val="000F61DD"/>
    <w:rsid w:val="000F70FD"/>
    <w:rsid w:val="00100D20"/>
    <w:rsid w:val="00101C9A"/>
    <w:rsid w:val="00113A11"/>
    <w:rsid w:val="00117157"/>
    <w:rsid w:val="0012228C"/>
    <w:rsid w:val="00126416"/>
    <w:rsid w:val="001309F0"/>
    <w:rsid w:val="00135BB8"/>
    <w:rsid w:val="0014341D"/>
    <w:rsid w:val="00144F69"/>
    <w:rsid w:val="001561F7"/>
    <w:rsid w:val="00162601"/>
    <w:rsid w:val="00163502"/>
    <w:rsid w:val="00163FB2"/>
    <w:rsid w:val="0017304D"/>
    <w:rsid w:val="00175EEF"/>
    <w:rsid w:val="001810AE"/>
    <w:rsid w:val="0018787B"/>
    <w:rsid w:val="00192719"/>
    <w:rsid w:val="00193452"/>
    <w:rsid w:val="00195553"/>
    <w:rsid w:val="001A5B08"/>
    <w:rsid w:val="001A70C1"/>
    <w:rsid w:val="001B17EC"/>
    <w:rsid w:val="001B4D52"/>
    <w:rsid w:val="001B5BC2"/>
    <w:rsid w:val="001B77E9"/>
    <w:rsid w:val="001C00DD"/>
    <w:rsid w:val="001C18E8"/>
    <w:rsid w:val="001C4C65"/>
    <w:rsid w:val="001C6F04"/>
    <w:rsid w:val="001C7DD9"/>
    <w:rsid w:val="001D1DCF"/>
    <w:rsid w:val="001D4D61"/>
    <w:rsid w:val="001D5F5F"/>
    <w:rsid w:val="001D6E16"/>
    <w:rsid w:val="001D7F8E"/>
    <w:rsid w:val="001E0076"/>
    <w:rsid w:val="001E5FB7"/>
    <w:rsid w:val="001F1253"/>
    <w:rsid w:val="001F3608"/>
    <w:rsid w:val="001F459C"/>
    <w:rsid w:val="0020243F"/>
    <w:rsid w:val="00207826"/>
    <w:rsid w:val="0021355E"/>
    <w:rsid w:val="002274B1"/>
    <w:rsid w:val="00230E92"/>
    <w:rsid w:val="00235802"/>
    <w:rsid w:val="0023710C"/>
    <w:rsid w:val="00245E18"/>
    <w:rsid w:val="00247233"/>
    <w:rsid w:val="00253B46"/>
    <w:rsid w:val="00255783"/>
    <w:rsid w:val="00262507"/>
    <w:rsid w:val="00272B12"/>
    <w:rsid w:val="00272CE3"/>
    <w:rsid w:val="002761B8"/>
    <w:rsid w:val="002768A1"/>
    <w:rsid w:val="0028187C"/>
    <w:rsid w:val="002856AC"/>
    <w:rsid w:val="00285D39"/>
    <w:rsid w:val="00290615"/>
    <w:rsid w:val="00297BCE"/>
    <w:rsid w:val="002A10B2"/>
    <w:rsid w:val="002A5C47"/>
    <w:rsid w:val="002A7D36"/>
    <w:rsid w:val="002C2B8D"/>
    <w:rsid w:val="002C4A93"/>
    <w:rsid w:val="002C532F"/>
    <w:rsid w:val="002D03B7"/>
    <w:rsid w:val="002E2FDE"/>
    <w:rsid w:val="002F34ED"/>
    <w:rsid w:val="002F3DBC"/>
    <w:rsid w:val="00307E95"/>
    <w:rsid w:val="00311801"/>
    <w:rsid w:val="003151C3"/>
    <w:rsid w:val="00322F01"/>
    <w:rsid w:val="003264B9"/>
    <w:rsid w:val="00334813"/>
    <w:rsid w:val="0033632C"/>
    <w:rsid w:val="003366FA"/>
    <w:rsid w:val="00343F32"/>
    <w:rsid w:val="003447D8"/>
    <w:rsid w:val="00345CE8"/>
    <w:rsid w:val="00350E2D"/>
    <w:rsid w:val="0035247F"/>
    <w:rsid w:val="00355E8F"/>
    <w:rsid w:val="003724B3"/>
    <w:rsid w:val="00377C8E"/>
    <w:rsid w:val="0038456B"/>
    <w:rsid w:val="0038767D"/>
    <w:rsid w:val="00391485"/>
    <w:rsid w:val="0039248A"/>
    <w:rsid w:val="00397EED"/>
    <w:rsid w:val="003A264B"/>
    <w:rsid w:val="003A39D7"/>
    <w:rsid w:val="003A70BC"/>
    <w:rsid w:val="003B2FC8"/>
    <w:rsid w:val="003B4A78"/>
    <w:rsid w:val="003C1A05"/>
    <w:rsid w:val="003E3CB2"/>
    <w:rsid w:val="003E44B4"/>
    <w:rsid w:val="003F08DD"/>
    <w:rsid w:val="003F205B"/>
    <w:rsid w:val="003F43E7"/>
    <w:rsid w:val="003F64C3"/>
    <w:rsid w:val="00402928"/>
    <w:rsid w:val="0040719C"/>
    <w:rsid w:val="004100E9"/>
    <w:rsid w:val="004120A5"/>
    <w:rsid w:val="00413902"/>
    <w:rsid w:val="00421896"/>
    <w:rsid w:val="0042566B"/>
    <w:rsid w:val="00426D2E"/>
    <w:rsid w:val="00430C95"/>
    <w:rsid w:val="00434E14"/>
    <w:rsid w:val="00437485"/>
    <w:rsid w:val="00456A9F"/>
    <w:rsid w:val="0046544C"/>
    <w:rsid w:val="00465513"/>
    <w:rsid w:val="00467D2C"/>
    <w:rsid w:val="00473C5F"/>
    <w:rsid w:val="00482C97"/>
    <w:rsid w:val="00491AEB"/>
    <w:rsid w:val="004A395A"/>
    <w:rsid w:val="004A3EAC"/>
    <w:rsid w:val="004A688B"/>
    <w:rsid w:val="004A734F"/>
    <w:rsid w:val="004A769C"/>
    <w:rsid w:val="004A7C8C"/>
    <w:rsid w:val="004B0F89"/>
    <w:rsid w:val="004B17E5"/>
    <w:rsid w:val="004C7BD0"/>
    <w:rsid w:val="004D15ED"/>
    <w:rsid w:val="004F0121"/>
    <w:rsid w:val="004F1A57"/>
    <w:rsid w:val="004F26E1"/>
    <w:rsid w:val="00502658"/>
    <w:rsid w:val="00506E5F"/>
    <w:rsid w:val="005147BE"/>
    <w:rsid w:val="00516DF4"/>
    <w:rsid w:val="00520CA7"/>
    <w:rsid w:val="00531561"/>
    <w:rsid w:val="00531FB0"/>
    <w:rsid w:val="00533993"/>
    <w:rsid w:val="00537096"/>
    <w:rsid w:val="0054061F"/>
    <w:rsid w:val="0054094E"/>
    <w:rsid w:val="00542092"/>
    <w:rsid w:val="00543C54"/>
    <w:rsid w:val="005535D2"/>
    <w:rsid w:val="0055674E"/>
    <w:rsid w:val="00557A2C"/>
    <w:rsid w:val="005651A3"/>
    <w:rsid w:val="00572866"/>
    <w:rsid w:val="005746D6"/>
    <w:rsid w:val="0058172D"/>
    <w:rsid w:val="005850E9"/>
    <w:rsid w:val="005879A2"/>
    <w:rsid w:val="005901DD"/>
    <w:rsid w:val="005936B0"/>
    <w:rsid w:val="0059635A"/>
    <w:rsid w:val="005A1EA8"/>
    <w:rsid w:val="005A22A6"/>
    <w:rsid w:val="005A28FF"/>
    <w:rsid w:val="005A3F7E"/>
    <w:rsid w:val="005B0A7C"/>
    <w:rsid w:val="005B0E7F"/>
    <w:rsid w:val="005B0E82"/>
    <w:rsid w:val="005C0CCC"/>
    <w:rsid w:val="005C2C66"/>
    <w:rsid w:val="005D134C"/>
    <w:rsid w:val="005D30E7"/>
    <w:rsid w:val="005D739D"/>
    <w:rsid w:val="005E5A5B"/>
    <w:rsid w:val="005F5671"/>
    <w:rsid w:val="00605D20"/>
    <w:rsid w:val="006238C7"/>
    <w:rsid w:val="00627426"/>
    <w:rsid w:val="00633D39"/>
    <w:rsid w:val="00635D1B"/>
    <w:rsid w:val="00650E84"/>
    <w:rsid w:val="00657C4B"/>
    <w:rsid w:val="00661B66"/>
    <w:rsid w:val="00661D51"/>
    <w:rsid w:val="00664AA8"/>
    <w:rsid w:val="00670E0D"/>
    <w:rsid w:val="0067167A"/>
    <w:rsid w:val="00672528"/>
    <w:rsid w:val="006747F3"/>
    <w:rsid w:val="00681D13"/>
    <w:rsid w:val="00694F58"/>
    <w:rsid w:val="00695626"/>
    <w:rsid w:val="006A61CC"/>
    <w:rsid w:val="006A6A59"/>
    <w:rsid w:val="006B299B"/>
    <w:rsid w:val="006C2498"/>
    <w:rsid w:val="006C6602"/>
    <w:rsid w:val="006D0223"/>
    <w:rsid w:val="006D4B37"/>
    <w:rsid w:val="006D7AE9"/>
    <w:rsid w:val="006E549B"/>
    <w:rsid w:val="006F0499"/>
    <w:rsid w:val="006F082B"/>
    <w:rsid w:val="007003AE"/>
    <w:rsid w:val="0071482F"/>
    <w:rsid w:val="00720FF0"/>
    <w:rsid w:val="00721655"/>
    <w:rsid w:val="00725462"/>
    <w:rsid w:val="0073360D"/>
    <w:rsid w:val="00733E8C"/>
    <w:rsid w:val="00741315"/>
    <w:rsid w:val="00741826"/>
    <w:rsid w:val="00745719"/>
    <w:rsid w:val="00746D50"/>
    <w:rsid w:val="00746DD1"/>
    <w:rsid w:val="00756FF5"/>
    <w:rsid w:val="007575A2"/>
    <w:rsid w:val="00761C4E"/>
    <w:rsid w:val="0076454A"/>
    <w:rsid w:val="00764D96"/>
    <w:rsid w:val="00772286"/>
    <w:rsid w:val="00772A6C"/>
    <w:rsid w:val="007906D3"/>
    <w:rsid w:val="00796589"/>
    <w:rsid w:val="007A3F38"/>
    <w:rsid w:val="007B2485"/>
    <w:rsid w:val="007B5CDD"/>
    <w:rsid w:val="007B6153"/>
    <w:rsid w:val="007C355A"/>
    <w:rsid w:val="007C3944"/>
    <w:rsid w:val="007C3B15"/>
    <w:rsid w:val="007D18BB"/>
    <w:rsid w:val="007D3D54"/>
    <w:rsid w:val="007F52A3"/>
    <w:rsid w:val="00806E24"/>
    <w:rsid w:val="00814D60"/>
    <w:rsid w:val="00815142"/>
    <w:rsid w:val="00816A55"/>
    <w:rsid w:val="00817271"/>
    <w:rsid w:val="0082054A"/>
    <w:rsid w:val="00821D73"/>
    <w:rsid w:val="00823B8A"/>
    <w:rsid w:val="00830A13"/>
    <w:rsid w:val="008376DF"/>
    <w:rsid w:val="00843CB6"/>
    <w:rsid w:val="008448E4"/>
    <w:rsid w:val="00845E9D"/>
    <w:rsid w:val="00847D9D"/>
    <w:rsid w:val="00851BF0"/>
    <w:rsid w:val="008528E1"/>
    <w:rsid w:val="008547C0"/>
    <w:rsid w:val="0085514E"/>
    <w:rsid w:val="00863FA6"/>
    <w:rsid w:val="00864779"/>
    <w:rsid w:val="008656D2"/>
    <w:rsid w:val="00871790"/>
    <w:rsid w:val="00871BBF"/>
    <w:rsid w:val="00872B4A"/>
    <w:rsid w:val="00872EAB"/>
    <w:rsid w:val="00874096"/>
    <w:rsid w:val="00877FB2"/>
    <w:rsid w:val="00891E14"/>
    <w:rsid w:val="00897A84"/>
    <w:rsid w:val="008A2F17"/>
    <w:rsid w:val="008B1289"/>
    <w:rsid w:val="008B19F3"/>
    <w:rsid w:val="008C37AB"/>
    <w:rsid w:val="008C6AD0"/>
    <w:rsid w:val="008D044B"/>
    <w:rsid w:val="008E0911"/>
    <w:rsid w:val="008E0A07"/>
    <w:rsid w:val="008E6D67"/>
    <w:rsid w:val="008F11EA"/>
    <w:rsid w:val="008F27AF"/>
    <w:rsid w:val="008F3EFE"/>
    <w:rsid w:val="008F5011"/>
    <w:rsid w:val="00902AC4"/>
    <w:rsid w:val="009037DC"/>
    <w:rsid w:val="0091494C"/>
    <w:rsid w:val="00915F2D"/>
    <w:rsid w:val="00937310"/>
    <w:rsid w:val="0094483A"/>
    <w:rsid w:val="009558A2"/>
    <w:rsid w:val="00962BFC"/>
    <w:rsid w:val="009662AF"/>
    <w:rsid w:val="00970D93"/>
    <w:rsid w:val="00973C5F"/>
    <w:rsid w:val="009774F3"/>
    <w:rsid w:val="00983B58"/>
    <w:rsid w:val="009850E6"/>
    <w:rsid w:val="00996535"/>
    <w:rsid w:val="009A73BB"/>
    <w:rsid w:val="009B6E47"/>
    <w:rsid w:val="009C3CB8"/>
    <w:rsid w:val="009C6B73"/>
    <w:rsid w:val="009D4052"/>
    <w:rsid w:val="009D7EC0"/>
    <w:rsid w:val="009E2920"/>
    <w:rsid w:val="009E478C"/>
    <w:rsid w:val="009E674F"/>
    <w:rsid w:val="009E6841"/>
    <w:rsid w:val="009F37D2"/>
    <w:rsid w:val="009F6BE9"/>
    <w:rsid w:val="00A05843"/>
    <w:rsid w:val="00A07CF6"/>
    <w:rsid w:val="00A15677"/>
    <w:rsid w:val="00A16BA4"/>
    <w:rsid w:val="00A17664"/>
    <w:rsid w:val="00A20951"/>
    <w:rsid w:val="00A20B03"/>
    <w:rsid w:val="00A25707"/>
    <w:rsid w:val="00A26D7F"/>
    <w:rsid w:val="00A37F0B"/>
    <w:rsid w:val="00A40D9E"/>
    <w:rsid w:val="00A4118B"/>
    <w:rsid w:val="00A41336"/>
    <w:rsid w:val="00A458E3"/>
    <w:rsid w:val="00A47ACF"/>
    <w:rsid w:val="00A57E1D"/>
    <w:rsid w:val="00A624F4"/>
    <w:rsid w:val="00A74C16"/>
    <w:rsid w:val="00A928D9"/>
    <w:rsid w:val="00A9440F"/>
    <w:rsid w:val="00A976EE"/>
    <w:rsid w:val="00AA2446"/>
    <w:rsid w:val="00AA5380"/>
    <w:rsid w:val="00AA63F5"/>
    <w:rsid w:val="00AA7AF1"/>
    <w:rsid w:val="00AC2E24"/>
    <w:rsid w:val="00AC4705"/>
    <w:rsid w:val="00AC68AD"/>
    <w:rsid w:val="00AD57DD"/>
    <w:rsid w:val="00AF065E"/>
    <w:rsid w:val="00B003ED"/>
    <w:rsid w:val="00B1307C"/>
    <w:rsid w:val="00B13958"/>
    <w:rsid w:val="00B15684"/>
    <w:rsid w:val="00B15D2E"/>
    <w:rsid w:val="00B20B28"/>
    <w:rsid w:val="00B313B2"/>
    <w:rsid w:val="00B34C43"/>
    <w:rsid w:val="00B53882"/>
    <w:rsid w:val="00B539AD"/>
    <w:rsid w:val="00B57EC3"/>
    <w:rsid w:val="00B6554D"/>
    <w:rsid w:val="00B71D54"/>
    <w:rsid w:val="00B73EB6"/>
    <w:rsid w:val="00B75B01"/>
    <w:rsid w:val="00B7662D"/>
    <w:rsid w:val="00B775C2"/>
    <w:rsid w:val="00B92BF1"/>
    <w:rsid w:val="00B963DF"/>
    <w:rsid w:val="00BA2874"/>
    <w:rsid w:val="00BB1A18"/>
    <w:rsid w:val="00BB6B7F"/>
    <w:rsid w:val="00BC368D"/>
    <w:rsid w:val="00BC4159"/>
    <w:rsid w:val="00BE4320"/>
    <w:rsid w:val="00BF7B12"/>
    <w:rsid w:val="00C00F2B"/>
    <w:rsid w:val="00C10EBC"/>
    <w:rsid w:val="00C15141"/>
    <w:rsid w:val="00C20017"/>
    <w:rsid w:val="00C221C1"/>
    <w:rsid w:val="00C24A9E"/>
    <w:rsid w:val="00C356AD"/>
    <w:rsid w:val="00C401B9"/>
    <w:rsid w:val="00C44830"/>
    <w:rsid w:val="00C53EF5"/>
    <w:rsid w:val="00C64162"/>
    <w:rsid w:val="00C71EA5"/>
    <w:rsid w:val="00C75CC2"/>
    <w:rsid w:val="00C85D61"/>
    <w:rsid w:val="00C91E70"/>
    <w:rsid w:val="00C97B49"/>
    <w:rsid w:val="00CD27DA"/>
    <w:rsid w:val="00CE38F7"/>
    <w:rsid w:val="00CE3D19"/>
    <w:rsid w:val="00CE4EFD"/>
    <w:rsid w:val="00CE540B"/>
    <w:rsid w:val="00CF0A03"/>
    <w:rsid w:val="00D014EA"/>
    <w:rsid w:val="00D02081"/>
    <w:rsid w:val="00D028DD"/>
    <w:rsid w:val="00D11487"/>
    <w:rsid w:val="00D12460"/>
    <w:rsid w:val="00D131F9"/>
    <w:rsid w:val="00D17620"/>
    <w:rsid w:val="00D356E2"/>
    <w:rsid w:val="00D621ED"/>
    <w:rsid w:val="00D63AD7"/>
    <w:rsid w:val="00D63C6C"/>
    <w:rsid w:val="00D745FB"/>
    <w:rsid w:val="00D81027"/>
    <w:rsid w:val="00D833EF"/>
    <w:rsid w:val="00D852D2"/>
    <w:rsid w:val="00D87540"/>
    <w:rsid w:val="00D92678"/>
    <w:rsid w:val="00D93213"/>
    <w:rsid w:val="00DA70D0"/>
    <w:rsid w:val="00DA7638"/>
    <w:rsid w:val="00DB0A70"/>
    <w:rsid w:val="00DB3582"/>
    <w:rsid w:val="00DB6D14"/>
    <w:rsid w:val="00DC11C9"/>
    <w:rsid w:val="00DC3A18"/>
    <w:rsid w:val="00DC5D89"/>
    <w:rsid w:val="00DF4A81"/>
    <w:rsid w:val="00E06BE1"/>
    <w:rsid w:val="00E11B5A"/>
    <w:rsid w:val="00E121FC"/>
    <w:rsid w:val="00E1610A"/>
    <w:rsid w:val="00E22565"/>
    <w:rsid w:val="00E24A89"/>
    <w:rsid w:val="00E25A09"/>
    <w:rsid w:val="00E265B2"/>
    <w:rsid w:val="00E32084"/>
    <w:rsid w:val="00E36E7D"/>
    <w:rsid w:val="00E42BF3"/>
    <w:rsid w:val="00E4644E"/>
    <w:rsid w:val="00E51AF0"/>
    <w:rsid w:val="00E5676F"/>
    <w:rsid w:val="00E67CA8"/>
    <w:rsid w:val="00E702F6"/>
    <w:rsid w:val="00E82F30"/>
    <w:rsid w:val="00E8493C"/>
    <w:rsid w:val="00E90F40"/>
    <w:rsid w:val="00EC2515"/>
    <w:rsid w:val="00EC3A86"/>
    <w:rsid w:val="00EC3CC0"/>
    <w:rsid w:val="00EC6CA8"/>
    <w:rsid w:val="00EC735A"/>
    <w:rsid w:val="00EE2424"/>
    <w:rsid w:val="00EE6BE1"/>
    <w:rsid w:val="00EE6C78"/>
    <w:rsid w:val="00F047EE"/>
    <w:rsid w:val="00F04966"/>
    <w:rsid w:val="00F144DE"/>
    <w:rsid w:val="00F15562"/>
    <w:rsid w:val="00F263A3"/>
    <w:rsid w:val="00F32835"/>
    <w:rsid w:val="00F34539"/>
    <w:rsid w:val="00F4166B"/>
    <w:rsid w:val="00F533D9"/>
    <w:rsid w:val="00F57600"/>
    <w:rsid w:val="00F63CDD"/>
    <w:rsid w:val="00F80EE5"/>
    <w:rsid w:val="00F83E0E"/>
    <w:rsid w:val="00F84440"/>
    <w:rsid w:val="00F86BF9"/>
    <w:rsid w:val="00F94D78"/>
    <w:rsid w:val="00FA05F3"/>
    <w:rsid w:val="00FA24C6"/>
    <w:rsid w:val="00FA297E"/>
    <w:rsid w:val="00FA4E61"/>
    <w:rsid w:val="00FC017B"/>
    <w:rsid w:val="00FC3005"/>
    <w:rsid w:val="00FD0A08"/>
    <w:rsid w:val="00FD128F"/>
    <w:rsid w:val="00FD1509"/>
    <w:rsid w:val="00FD4CA9"/>
    <w:rsid w:val="00FD7BB8"/>
    <w:rsid w:val="00FE203B"/>
    <w:rsid w:val="00FE2447"/>
    <w:rsid w:val="00FE378A"/>
    <w:rsid w:val="00FE6A58"/>
    <w:rsid w:val="00FE7500"/>
    <w:rsid w:val="00FF38B1"/>
    <w:rsid w:val="00FF3E2F"/>
    <w:rsid w:val="00FF4984"/>
    <w:rsid w:val="00FF7E6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2" fill="f" fillcolor="none [1943]" stroke="f" strokecolor="red">
      <v:fill color="none [1943]" opacity="55050f" on="f"/>
      <v:stroke color="red" weight="1.25pt" on="f"/>
      <v:shadow color="#ffc000" opacity=".5" offset="-6pt,-6pt"/>
      <o:colormenu v:ext="edit" shadowcolor="none"/>
    </o:shapedefaults>
    <o:shapelayout v:ext="edit">
      <o:idmap v:ext="edit" data="1"/>
      <o:rules v:ext="edit">
        <o:r id="V:Rule1" type="callout" idref="#_x0000_s1027"/>
        <o:r id="V:Rule2" type="callout" idref="#_x0000_s1028"/>
        <o:r id="V:Rule3"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D20"/>
  </w:style>
  <w:style w:type="paragraph" w:styleId="Ttulo1">
    <w:name w:val="heading 1"/>
    <w:basedOn w:val="Normal"/>
    <w:next w:val="Normal"/>
    <w:link w:val="Ttulo1Char"/>
    <w:uiPriority w:val="9"/>
    <w:qFormat/>
    <w:rsid w:val="00650E84"/>
    <w:pPr>
      <w:keepNext/>
      <w:keepLines/>
      <w:spacing w:before="480" w:line="360" w:lineRule="auto"/>
      <w:outlineLvl w:val="0"/>
    </w:pPr>
    <w:rPr>
      <w:rFonts w:asciiTheme="majorHAnsi" w:eastAsiaTheme="majorEastAsia" w:hAnsiTheme="majorHAnsi" w:cstheme="majorBidi"/>
      <w:b/>
      <w:bCs/>
      <w:color w:val="2F5496" w:themeColor="accent1" w:themeShade="BF"/>
      <w:sz w:val="28"/>
      <w:szCs w:val="28"/>
      <w:lang w:eastAsia="pt-BR"/>
    </w:rPr>
  </w:style>
  <w:style w:type="paragraph" w:styleId="Ttulo2">
    <w:name w:val="heading 2"/>
    <w:basedOn w:val="Normal"/>
    <w:next w:val="Normal"/>
    <w:link w:val="Ttulo2Char"/>
    <w:uiPriority w:val="9"/>
    <w:unhideWhenUsed/>
    <w:qFormat/>
    <w:rsid w:val="00EC25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EC251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unhideWhenUsed/>
    <w:qFormat/>
    <w:rsid w:val="00EC251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50E84"/>
    <w:rPr>
      <w:rFonts w:asciiTheme="majorHAnsi" w:eastAsiaTheme="majorEastAsia" w:hAnsiTheme="majorHAnsi" w:cstheme="majorBidi"/>
      <w:b/>
      <w:bCs/>
      <w:color w:val="2F5496" w:themeColor="accent1" w:themeShade="BF"/>
      <w:sz w:val="28"/>
      <w:szCs w:val="28"/>
      <w:lang w:eastAsia="pt-BR"/>
    </w:rPr>
  </w:style>
  <w:style w:type="paragraph" w:styleId="Ttulo">
    <w:name w:val="Title"/>
    <w:basedOn w:val="Normal"/>
    <w:next w:val="Normal"/>
    <w:link w:val="TtuloChar"/>
    <w:uiPriority w:val="10"/>
    <w:qFormat/>
    <w:rsid w:val="00650E84"/>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pt-BR"/>
    </w:rPr>
  </w:style>
  <w:style w:type="character" w:customStyle="1" w:styleId="TtuloChar">
    <w:name w:val="Título Char"/>
    <w:basedOn w:val="Fontepargpadro"/>
    <w:link w:val="Ttulo"/>
    <w:uiPriority w:val="10"/>
    <w:rsid w:val="00650E84"/>
    <w:rPr>
      <w:rFonts w:asciiTheme="majorHAnsi" w:eastAsiaTheme="majorEastAsia" w:hAnsiTheme="majorHAnsi" w:cstheme="majorBidi"/>
      <w:color w:val="323E4F" w:themeColor="text2" w:themeShade="BF"/>
      <w:spacing w:val="5"/>
      <w:kern w:val="28"/>
      <w:sz w:val="52"/>
      <w:szCs w:val="52"/>
      <w:lang w:eastAsia="pt-BR"/>
    </w:rPr>
  </w:style>
  <w:style w:type="paragraph" w:styleId="PargrafodaLista">
    <w:name w:val="List Paragraph"/>
    <w:basedOn w:val="Normal"/>
    <w:uiPriority w:val="34"/>
    <w:qFormat/>
    <w:rsid w:val="00650E84"/>
    <w:pPr>
      <w:spacing w:line="360" w:lineRule="auto"/>
      <w:ind w:left="720"/>
      <w:contextualSpacing/>
    </w:pPr>
    <w:rPr>
      <w:rFonts w:ascii="Arial" w:eastAsia="Times New Roman" w:hAnsi="Arial" w:cs="Times New Roman"/>
      <w:sz w:val="24"/>
      <w:szCs w:val="20"/>
      <w:lang w:eastAsia="pt-BR"/>
    </w:rPr>
  </w:style>
  <w:style w:type="character" w:styleId="Forte">
    <w:name w:val="Strong"/>
    <w:basedOn w:val="Fontepargpadro"/>
    <w:uiPriority w:val="22"/>
    <w:qFormat/>
    <w:rsid w:val="00650E84"/>
    <w:rPr>
      <w:b/>
      <w:bCs/>
    </w:rPr>
  </w:style>
  <w:style w:type="character" w:styleId="Hyperlink">
    <w:name w:val="Hyperlink"/>
    <w:basedOn w:val="Fontepargpadro"/>
    <w:uiPriority w:val="99"/>
    <w:unhideWhenUsed/>
    <w:rsid w:val="00650E84"/>
    <w:rPr>
      <w:color w:val="0000FF"/>
      <w:u w:val="single"/>
    </w:rPr>
  </w:style>
  <w:style w:type="character" w:customStyle="1" w:styleId="Ttulo2Char">
    <w:name w:val="Título 2 Char"/>
    <w:basedOn w:val="Fontepargpadro"/>
    <w:link w:val="Ttulo2"/>
    <w:uiPriority w:val="9"/>
    <w:rsid w:val="00EC2515"/>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EC2515"/>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rsid w:val="00EC2515"/>
    <w:rPr>
      <w:rFonts w:asciiTheme="majorHAnsi" w:eastAsiaTheme="majorEastAsia" w:hAnsiTheme="majorHAnsi" w:cstheme="majorBidi"/>
      <w:i/>
      <w:iCs/>
      <w:color w:val="2F5496" w:themeColor="accent1" w:themeShade="BF"/>
    </w:rPr>
  </w:style>
  <w:style w:type="paragraph" w:styleId="Corpodetexto">
    <w:name w:val="Body Text"/>
    <w:basedOn w:val="Normal"/>
    <w:link w:val="CorpodetextoChar"/>
    <w:rsid w:val="00661B66"/>
    <w:rPr>
      <w:rFonts w:ascii="Times New Roman" w:eastAsia="Times New Roman" w:hAnsi="Times New Roman" w:cs="Times New Roman"/>
      <w:sz w:val="28"/>
      <w:szCs w:val="20"/>
      <w:lang w:eastAsia="pt-BR"/>
    </w:rPr>
  </w:style>
  <w:style w:type="character" w:customStyle="1" w:styleId="CorpodetextoChar">
    <w:name w:val="Corpo de texto Char"/>
    <w:basedOn w:val="Fontepargpadro"/>
    <w:link w:val="Corpodetexto"/>
    <w:rsid w:val="00661B66"/>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097332"/>
    <w:rPr>
      <w:rFonts w:ascii="Segoe UI" w:hAnsi="Segoe UI" w:cs="Segoe UI"/>
      <w:sz w:val="18"/>
      <w:szCs w:val="18"/>
    </w:rPr>
  </w:style>
  <w:style w:type="character" w:customStyle="1" w:styleId="TextodebaloChar">
    <w:name w:val="Texto de balão Char"/>
    <w:basedOn w:val="Fontepargpadro"/>
    <w:link w:val="Textodebalo"/>
    <w:uiPriority w:val="99"/>
    <w:semiHidden/>
    <w:rsid w:val="00097332"/>
    <w:rPr>
      <w:rFonts w:ascii="Segoe UI" w:hAnsi="Segoe UI" w:cs="Segoe UI"/>
      <w:sz w:val="18"/>
      <w:szCs w:val="18"/>
    </w:rPr>
  </w:style>
  <w:style w:type="table" w:styleId="Tabelacomgrade">
    <w:name w:val="Table Grid"/>
    <w:basedOn w:val="Tabelanormal"/>
    <w:uiPriority w:val="59"/>
    <w:rsid w:val="008E0A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Fontepargpadro"/>
    <w:uiPriority w:val="99"/>
    <w:semiHidden/>
    <w:unhideWhenUsed/>
    <w:rsid w:val="00B15684"/>
    <w:rPr>
      <w:color w:val="808080"/>
      <w:shd w:val="clear" w:color="auto" w:fill="E6E6E6"/>
    </w:rPr>
  </w:style>
  <w:style w:type="paragraph" w:styleId="SemEspaamento">
    <w:name w:val="No Spacing"/>
    <w:link w:val="SemEspaamentoChar"/>
    <w:uiPriority w:val="1"/>
    <w:qFormat/>
    <w:rsid w:val="00B20B28"/>
    <w:rPr>
      <w:rFonts w:eastAsiaTheme="minorEastAsia"/>
      <w:lang w:eastAsia="pt-BR"/>
    </w:rPr>
  </w:style>
  <w:style w:type="character" w:customStyle="1" w:styleId="SemEspaamentoChar">
    <w:name w:val="Sem Espaçamento Char"/>
    <w:basedOn w:val="Fontepargpadro"/>
    <w:link w:val="SemEspaamento"/>
    <w:uiPriority w:val="1"/>
    <w:rsid w:val="00B20B28"/>
    <w:rPr>
      <w:rFonts w:eastAsiaTheme="minorEastAsia"/>
      <w:lang w:eastAsia="pt-BR"/>
    </w:rPr>
  </w:style>
  <w:style w:type="table" w:customStyle="1" w:styleId="TableNormal1">
    <w:name w:val="Table Normal1"/>
    <w:uiPriority w:val="2"/>
    <w:semiHidden/>
    <w:unhideWhenUsed/>
    <w:qFormat/>
    <w:rsid w:val="005B0E7F"/>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0E7F"/>
    <w:pPr>
      <w:widowControl w:val="0"/>
      <w:autoSpaceDE w:val="0"/>
      <w:autoSpaceDN w:val="0"/>
      <w:spacing w:before="114"/>
      <w:ind w:left="548" w:hanging="180"/>
    </w:pPr>
    <w:rPr>
      <w:rFonts w:ascii="Calibri" w:eastAsia="Calibri" w:hAnsi="Calibri" w:cs="Calibri"/>
      <w:lang w:val="en-US"/>
    </w:rPr>
  </w:style>
  <w:style w:type="character" w:styleId="Refdecomentrio">
    <w:name w:val="annotation reference"/>
    <w:basedOn w:val="Fontepargpadro"/>
    <w:uiPriority w:val="99"/>
    <w:semiHidden/>
    <w:unhideWhenUsed/>
    <w:rsid w:val="006A6A59"/>
    <w:rPr>
      <w:sz w:val="16"/>
      <w:szCs w:val="16"/>
    </w:rPr>
  </w:style>
  <w:style w:type="paragraph" w:styleId="Textodecomentrio">
    <w:name w:val="annotation text"/>
    <w:basedOn w:val="Normal"/>
    <w:link w:val="TextodecomentrioChar"/>
    <w:uiPriority w:val="99"/>
    <w:semiHidden/>
    <w:unhideWhenUsed/>
    <w:rsid w:val="006A6A59"/>
    <w:rPr>
      <w:sz w:val="20"/>
      <w:szCs w:val="20"/>
    </w:rPr>
  </w:style>
  <w:style w:type="character" w:customStyle="1" w:styleId="TextodecomentrioChar">
    <w:name w:val="Texto de comentário Char"/>
    <w:basedOn w:val="Fontepargpadro"/>
    <w:link w:val="Textodecomentrio"/>
    <w:uiPriority w:val="99"/>
    <w:semiHidden/>
    <w:rsid w:val="006A6A59"/>
    <w:rPr>
      <w:sz w:val="20"/>
      <w:szCs w:val="20"/>
    </w:rPr>
  </w:style>
  <w:style w:type="paragraph" w:styleId="Assuntodocomentrio">
    <w:name w:val="annotation subject"/>
    <w:basedOn w:val="Textodecomentrio"/>
    <w:next w:val="Textodecomentrio"/>
    <w:link w:val="AssuntodocomentrioChar"/>
    <w:uiPriority w:val="99"/>
    <w:semiHidden/>
    <w:unhideWhenUsed/>
    <w:rsid w:val="006A6A59"/>
    <w:rPr>
      <w:b/>
      <w:bCs/>
    </w:rPr>
  </w:style>
  <w:style w:type="character" w:customStyle="1" w:styleId="AssuntodocomentrioChar">
    <w:name w:val="Assunto do comentário Char"/>
    <w:basedOn w:val="TextodecomentrioChar"/>
    <w:link w:val="Assuntodocomentrio"/>
    <w:uiPriority w:val="99"/>
    <w:semiHidden/>
    <w:rsid w:val="006A6A59"/>
    <w:rPr>
      <w:b/>
      <w:bCs/>
      <w:sz w:val="20"/>
      <w:szCs w:val="20"/>
    </w:rPr>
  </w:style>
  <w:style w:type="character" w:customStyle="1" w:styleId="ogd">
    <w:name w:val="_ogd"/>
    <w:basedOn w:val="Fontepargpadro"/>
    <w:rsid w:val="008F11EA"/>
  </w:style>
  <w:style w:type="character" w:styleId="CitaoHTML">
    <w:name w:val="HTML Cite"/>
    <w:basedOn w:val="Fontepargpadro"/>
    <w:uiPriority w:val="99"/>
    <w:semiHidden/>
    <w:unhideWhenUsed/>
    <w:rsid w:val="008F11EA"/>
    <w:rPr>
      <w:i/>
      <w:iCs/>
    </w:rPr>
  </w:style>
  <w:style w:type="paragraph" w:styleId="NormalWeb">
    <w:name w:val="Normal (Web)"/>
    <w:basedOn w:val="Normal"/>
    <w:uiPriority w:val="99"/>
    <w:rsid w:val="008A2F17"/>
    <w:pPr>
      <w:spacing w:before="100" w:beforeAutospacing="1" w:after="100" w:afterAutospacing="1"/>
    </w:pPr>
    <w:rPr>
      <w:rFonts w:ascii="Times New Roman" w:eastAsia="Calibri" w:hAnsi="Times New Roman" w:cs="Times New Roman"/>
      <w:sz w:val="24"/>
      <w:szCs w:val="24"/>
      <w:lang w:eastAsia="pt-BR"/>
    </w:rPr>
  </w:style>
  <w:style w:type="character" w:styleId="nfase">
    <w:name w:val="Emphasis"/>
    <w:basedOn w:val="Fontepargpadro"/>
    <w:uiPriority w:val="20"/>
    <w:qFormat/>
    <w:rsid w:val="009B6E47"/>
    <w:rPr>
      <w:i/>
      <w:iCs/>
    </w:rPr>
  </w:style>
  <w:style w:type="character" w:customStyle="1" w:styleId="st">
    <w:name w:val="st"/>
    <w:basedOn w:val="Fontepargpadro"/>
    <w:rsid w:val="00FA297E"/>
  </w:style>
  <w:style w:type="character" w:customStyle="1" w:styleId="f">
    <w:name w:val="f"/>
    <w:basedOn w:val="Fontepargpadro"/>
    <w:rsid w:val="00FA297E"/>
  </w:style>
  <w:style w:type="character" w:customStyle="1" w:styleId="vdur">
    <w:name w:val="vdur"/>
    <w:basedOn w:val="Fontepargpadro"/>
    <w:rsid w:val="00430C95"/>
  </w:style>
  <w:style w:type="character" w:styleId="HiperlinkVisitado">
    <w:name w:val="FollowedHyperlink"/>
    <w:basedOn w:val="Fontepargpadro"/>
    <w:uiPriority w:val="99"/>
    <w:semiHidden/>
    <w:unhideWhenUsed/>
    <w:rsid w:val="00163FB2"/>
    <w:rPr>
      <w:color w:val="954F72" w:themeColor="followedHyperlink"/>
      <w:u w:val="single"/>
    </w:rPr>
  </w:style>
  <w:style w:type="paragraph" w:customStyle="1" w:styleId="Pargrafo">
    <w:name w:val="Parágrafo"/>
    <w:basedOn w:val="Normal"/>
    <w:rsid w:val="0028187C"/>
    <w:pPr>
      <w:widowControl w:val="0"/>
      <w:tabs>
        <w:tab w:val="left" w:pos="1701"/>
      </w:tabs>
      <w:snapToGrid w:val="0"/>
      <w:spacing w:line="360" w:lineRule="auto"/>
      <w:ind w:firstLine="1701"/>
    </w:pPr>
    <w:rPr>
      <w:rFonts w:ascii="Arial" w:eastAsia="Times New Roman" w:hAnsi="Arial" w:cs="Times New Roman"/>
      <w:sz w:val="24"/>
      <w:szCs w:val="20"/>
      <w:lang w:eastAsia="pt-BR"/>
    </w:rPr>
  </w:style>
  <w:style w:type="paragraph" w:styleId="Cabealho">
    <w:name w:val="header"/>
    <w:basedOn w:val="Normal"/>
    <w:link w:val="CabealhoChar"/>
    <w:uiPriority w:val="99"/>
    <w:unhideWhenUsed/>
    <w:rsid w:val="00E265B2"/>
    <w:pPr>
      <w:tabs>
        <w:tab w:val="center" w:pos="4680"/>
        <w:tab w:val="right" w:pos="9360"/>
      </w:tabs>
    </w:pPr>
  </w:style>
  <w:style w:type="character" w:customStyle="1" w:styleId="CabealhoChar">
    <w:name w:val="Cabeçalho Char"/>
    <w:basedOn w:val="Fontepargpadro"/>
    <w:link w:val="Cabealho"/>
    <w:uiPriority w:val="99"/>
    <w:rsid w:val="00E265B2"/>
  </w:style>
  <w:style w:type="paragraph" w:styleId="Rodap">
    <w:name w:val="footer"/>
    <w:basedOn w:val="Normal"/>
    <w:link w:val="RodapChar"/>
    <w:uiPriority w:val="99"/>
    <w:unhideWhenUsed/>
    <w:rsid w:val="00E265B2"/>
    <w:pPr>
      <w:tabs>
        <w:tab w:val="center" w:pos="4680"/>
        <w:tab w:val="right" w:pos="9360"/>
      </w:tabs>
    </w:pPr>
  </w:style>
  <w:style w:type="character" w:customStyle="1" w:styleId="RodapChar">
    <w:name w:val="Rodapé Char"/>
    <w:basedOn w:val="Fontepargpadro"/>
    <w:link w:val="Rodap"/>
    <w:uiPriority w:val="99"/>
    <w:rsid w:val="00E265B2"/>
  </w:style>
  <w:style w:type="character" w:customStyle="1" w:styleId="watch-title">
    <w:name w:val="watch-title"/>
    <w:basedOn w:val="Fontepargpadro"/>
    <w:rsid w:val="00A37F0B"/>
  </w:style>
  <w:style w:type="paragraph" w:customStyle="1" w:styleId="Default">
    <w:name w:val="Default"/>
    <w:rsid w:val="005F5671"/>
    <w:pPr>
      <w:autoSpaceDE w:val="0"/>
      <w:autoSpaceDN w:val="0"/>
      <w:adjustRightInd w:val="0"/>
    </w:pPr>
    <w:rPr>
      <w:rFonts w:ascii="Arial" w:hAnsi="Arial" w:cs="Arial"/>
      <w:color w:val="000000"/>
      <w:sz w:val="24"/>
      <w:szCs w:val="24"/>
    </w:rPr>
  </w:style>
  <w:style w:type="paragraph" w:styleId="Pr-formataoHTML">
    <w:name w:val="HTML Preformatted"/>
    <w:basedOn w:val="Normal"/>
    <w:link w:val="Pr-formataoHTMLChar"/>
    <w:uiPriority w:val="99"/>
    <w:semiHidden/>
    <w:unhideWhenUsed/>
    <w:rsid w:val="005879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5879A2"/>
    <w:rPr>
      <w:rFonts w:ascii="Courier New" w:eastAsia="Times New Roman" w:hAnsi="Courier New" w:cs="Courier New"/>
      <w:sz w:val="20"/>
      <w:szCs w:val="20"/>
      <w:lang w:eastAsia="pt-BR"/>
    </w:rPr>
  </w:style>
  <w:style w:type="character" w:customStyle="1" w:styleId="ms-rtethemefontface-2">
    <w:name w:val="ms-rtethemefontface-2"/>
    <w:basedOn w:val="Fontepargpadro"/>
    <w:rsid w:val="00D11487"/>
  </w:style>
  <w:style w:type="paragraph" w:customStyle="1" w:styleId="Pa7">
    <w:name w:val="Pa7"/>
    <w:basedOn w:val="Default"/>
    <w:next w:val="Default"/>
    <w:uiPriority w:val="99"/>
    <w:rsid w:val="00E11B5A"/>
    <w:pPr>
      <w:spacing w:line="241" w:lineRule="atLeast"/>
    </w:pPr>
    <w:rPr>
      <w:color w:val="auto"/>
    </w:rPr>
  </w:style>
  <w:style w:type="paragraph" w:customStyle="1" w:styleId="Pa2">
    <w:name w:val="Pa2"/>
    <w:basedOn w:val="Default"/>
    <w:next w:val="Default"/>
    <w:uiPriority w:val="99"/>
    <w:rsid w:val="00973C5F"/>
    <w:pPr>
      <w:spacing w:line="241" w:lineRule="atLeast"/>
    </w:pPr>
    <w:rPr>
      <w:rFonts w:ascii="Arial Black" w:hAnsi="Arial Black" w:cstheme="minorBidi"/>
      <w:color w:val="auto"/>
    </w:rPr>
  </w:style>
  <w:style w:type="paragraph" w:customStyle="1" w:styleId="Pa9">
    <w:name w:val="Pa9"/>
    <w:basedOn w:val="Default"/>
    <w:next w:val="Default"/>
    <w:uiPriority w:val="99"/>
    <w:rsid w:val="00973C5F"/>
    <w:pPr>
      <w:spacing w:line="241" w:lineRule="atLeast"/>
    </w:pPr>
    <w:rPr>
      <w:color w:val="auto"/>
    </w:rPr>
  </w:style>
  <w:style w:type="character" w:customStyle="1" w:styleId="A2">
    <w:name w:val="A2"/>
    <w:uiPriority w:val="99"/>
    <w:rsid w:val="00973C5F"/>
    <w:rPr>
      <w:color w:val="000000"/>
      <w:sz w:val="22"/>
      <w:szCs w:val="22"/>
    </w:rPr>
  </w:style>
  <w:style w:type="character" w:customStyle="1" w:styleId="A4">
    <w:name w:val="A4"/>
    <w:uiPriority w:val="99"/>
    <w:rsid w:val="001C18E8"/>
    <w:rPr>
      <w:rFonts w:cs="Arial Black"/>
      <w:b/>
      <w:bCs/>
      <w:color w:val="000000"/>
      <w:sz w:val="28"/>
      <w:szCs w:val="28"/>
    </w:rPr>
  </w:style>
  <w:style w:type="character" w:customStyle="1" w:styleId="A0">
    <w:name w:val="A0"/>
    <w:uiPriority w:val="99"/>
    <w:rsid w:val="001C18E8"/>
    <w:rPr>
      <w:color w:val="000000"/>
      <w:sz w:val="16"/>
      <w:szCs w:val="16"/>
    </w:rPr>
  </w:style>
  <w:style w:type="paragraph" w:customStyle="1" w:styleId="style2">
    <w:name w:val="style2"/>
    <w:basedOn w:val="Normal"/>
    <w:rsid w:val="008E0911"/>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Pa11">
    <w:name w:val="Pa11"/>
    <w:basedOn w:val="Default"/>
    <w:next w:val="Default"/>
    <w:uiPriority w:val="99"/>
    <w:rsid w:val="00A26D7F"/>
    <w:pPr>
      <w:spacing w:line="241" w:lineRule="atLeast"/>
    </w:pPr>
    <w:rPr>
      <w:rFonts w:ascii="Calibri" w:hAnsi="Calibri" w:cs="Times New Roman"/>
      <w:color w:val="auto"/>
    </w:rPr>
  </w:style>
  <w:style w:type="paragraph" w:customStyle="1" w:styleId="Pa14">
    <w:name w:val="Pa14"/>
    <w:basedOn w:val="Default"/>
    <w:next w:val="Default"/>
    <w:uiPriority w:val="99"/>
    <w:rsid w:val="00A26D7F"/>
    <w:pPr>
      <w:spacing w:line="241" w:lineRule="atLeast"/>
    </w:pPr>
    <w:rPr>
      <w:rFonts w:ascii="Calibri" w:hAnsi="Calibri" w:cs="Times New Roman"/>
      <w:color w:val="auto"/>
    </w:rPr>
  </w:style>
  <w:style w:type="paragraph" w:customStyle="1" w:styleId="Pa10">
    <w:name w:val="Pa10"/>
    <w:basedOn w:val="Default"/>
    <w:next w:val="Default"/>
    <w:uiPriority w:val="99"/>
    <w:rsid w:val="00A26D7F"/>
    <w:pPr>
      <w:spacing w:line="281" w:lineRule="atLeast"/>
    </w:pPr>
    <w:rPr>
      <w:rFonts w:ascii="Calibri" w:hAnsi="Calibri" w:cs="Times New Roman"/>
      <w:color w:val="auto"/>
    </w:rPr>
  </w:style>
  <w:style w:type="character" w:customStyle="1" w:styleId="A8">
    <w:name w:val="A8"/>
    <w:uiPriority w:val="99"/>
    <w:rsid w:val="004F26E1"/>
    <w:rPr>
      <w:rFonts w:cs="Calibri"/>
      <w:color w:val="000000"/>
      <w:sz w:val="19"/>
      <w:szCs w:val="19"/>
    </w:rPr>
  </w:style>
  <w:style w:type="character" w:customStyle="1" w:styleId="A12">
    <w:name w:val="A12"/>
    <w:uiPriority w:val="99"/>
    <w:rsid w:val="001D7F8E"/>
    <w:rPr>
      <w:rFonts w:cs="Calibri"/>
      <w:color w:val="000000"/>
      <w:sz w:val="18"/>
      <w:szCs w:val="18"/>
    </w:rPr>
  </w:style>
  <w:style w:type="paragraph" w:customStyle="1" w:styleId="Pa12">
    <w:name w:val="Pa12"/>
    <w:basedOn w:val="Default"/>
    <w:next w:val="Default"/>
    <w:uiPriority w:val="99"/>
    <w:rsid w:val="006747F3"/>
    <w:pPr>
      <w:spacing w:line="241" w:lineRule="atLeast"/>
    </w:pPr>
    <w:rPr>
      <w:rFonts w:ascii="Calibri" w:hAnsi="Calibri" w:cs="Times New Roman"/>
      <w:color w:val="auto"/>
    </w:rPr>
  </w:style>
  <w:style w:type="character" w:customStyle="1" w:styleId="A9">
    <w:name w:val="A9"/>
    <w:uiPriority w:val="99"/>
    <w:rsid w:val="006747F3"/>
    <w:rPr>
      <w:rFonts w:cs="Calibri"/>
      <w:color w:val="000000"/>
      <w:sz w:val="14"/>
      <w:szCs w:val="14"/>
    </w:rPr>
  </w:style>
  <w:style w:type="paragraph" w:customStyle="1" w:styleId="Pa6">
    <w:name w:val="Pa6"/>
    <w:basedOn w:val="Default"/>
    <w:next w:val="Default"/>
    <w:uiPriority w:val="99"/>
    <w:rsid w:val="00B92BF1"/>
    <w:pPr>
      <w:spacing w:line="241" w:lineRule="atLeast"/>
    </w:pPr>
    <w:rPr>
      <w:rFonts w:ascii="Calibri" w:hAnsi="Calibri" w:cs="Times New Roman"/>
      <w:color w:val="auto"/>
    </w:rPr>
  </w:style>
  <w:style w:type="paragraph" w:customStyle="1" w:styleId="Pa8">
    <w:name w:val="Pa8"/>
    <w:basedOn w:val="Default"/>
    <w:next w:val="Default"/>
    <w:uiPriority w:val="99"/>
    <w:rsid w:val="00725462"/>
    <w:pPr>
      <w:spacing w:line="281" w:lineRule="atLeast"/>
    </w:pPr>
    <w:rPr>
      <w:rFonts w:ascii="Calibri" w:hAnsi="Calibri" w:cs="Times New Roman"/>
      <w:color w:val="auto"/>
    </w:rPr>
  </w:style>
  <w:style w:type="character" w:customStyle="1" w:styleId="A1">
    <w:name w:val="A1"/>
    <w:uiPriority w:val="99"/>
    <w:rsid w:val="003F43E7"/>
    <w:rPr>
      <w:rFonts w:cs="Calibri"/>
      <w:b/>
      <w:bCs/>
      <w:color w:val="000000"/>
      <w:sz w:val="40"/>
      <w:szCs w:val="40"/>
    </w:rPr>
  </w:style>
  <w:style w:type="character" w:customStyle="1" w:styleId="categoriaactive">
    <w:name w:val="categoria_active"/>
    <w:basedOn w:val="Fontepargpadro"/>
    <w:rsid w:val="00E25A09"/>
  </w:style>
</w:styles>
</file>

<file path=word/webSettings.xml><?xml version="1.0" encoding="utf-8"?>
<w:webSettings xmlns:r="http://schemas.openxmlformats.org/officeDocument/2006/relationships" xmlns:w="http://schemas.openxmlformats.org/wordprocessingml/2006/main">
  <w:divs>
    <w:div w:id="14311826">
      <w:bodyDiv w:val="1"/>
      <w:marLeft w:val="0"/>
      <w:marRight w:val="0"/>
      <w:marTop w:val="0"/>
      <w:marBottom w:val="0"/>
      <w:divBdr>
        <w:top w:val="none" w:sz="0" w:space="0" w:color="auto"/>
        <w:left w:val="none" w:sz="0" w:space="0" w:color="auto"/>
        <w:bottom w:val="none" w:sz="0" w:space="0" w:color="auto"/>
        <w:right w:val="none" w:sz="0" w:space="0" w:color="auto"/>
      </w:divBdr>
    </w:div>
    <w:div w:id="31154889">
      <w:bodyDiv w:val="1"/>
      <w:marLeft w:val="0"/>
      <w:marRight w:val="0"/>
      <w:marTop w:val="0"/>
      <w:marBottom w:val="0"/>
      <w:divBdr>
        <w:top w:val="none" w:sz="0" w:space="0" w:color="auto"/>
        <w:left w:val="none" w:sz="0" w:space="0" w:color="auto"/>
        <w:bottom w:val="none" w:sz="0" w:space="0" w:color="auto"/>
        <w:right w:val="none" w:sz="0" w:space="0" w:color="auto"/>
      </w:divBdr>
    </w:div>
    <w:div w:id="33043609">
      <w:bodyDiv w:val="1"/>
      <w:marLeft w:val="0"/>
      <w:marRight w:val="0"/>
      <w:marTop w:val="0"/>
      <w:marBottom w:val="0"/>
      <w:divBdr>
        <w:top w:val="none" w:sz="0" w:space="0" w:color="auto"/>
        <w:left w:val="none" w:sz="0" w:space="0" w:color="auto"/>
        <w:bottom w:val="none" w:sz="0" w:space="0" w:color="auto"/>
        <w:right w:val="none" w:sz="0" w:space="0" w:color="auto"/>
      </w:divBdr>
    </w:div>
    <w:div w:id="58140759">
      <w:bodyDiv w:val="1"/>
      <w:marLeft w:val="0"/>
      <w:marRight w:val="0"/>
      <w:marTop w:val="0"/>
      <w:marBottom w:val="0"/>
      <w:divBdr>
        <w:top w:val="none" w:sz="0" w:space="0" w:color="auto"/>
        <w:left w:val="none" w:sz="0" w:space="0" w:color="auto"/>
        <w:bottom w:val="none" w:sz="0" w:space="0" w:color="auto"/>
        <w:right w:val="none" w:sz="0" w:space="0" w:color="auto"/>
      </w:divBdr>
      <w:divsChild>
        <w:div w:id="1993100666">
          <w:marLeft w:val="288"/>
          <w:marRight w:val="0"/>
          <w:marTop w:val="115"/>
          <w:marBottom w:val="0"/>
          <w:divBdr>
            <w:top w:val="none" w:sz="0" w:space="0" w:color="auto"/>
            <w:left w:val="none" w:sz="0" w:space="0" w:color="auto"/>
            <w:bottom w:val="none" w:sz="0" w:space="0" w:color="auto"/>
            <w:right w:val="none" w:sz="0" w:space="0" w:color="auto"/>
          </w:divBdr>
        </w:div>
        <w:div w:id="1556044446">
          <w:marLeft w:val="288"/>
          <w:marRight w:val="0"/>
          <w:marTop w:val="115"/>
          <w:marBottom w:val="0"/>
          <w:divBdr>
            <w:top w:val="none" w:sz="0" w:space="0" w:color="auto"/>
            <w:left w:val="none" w:sz="0" w:space="0" w:color="auto"/>
            <w:bottom w:val="none" w:sz="0" w:space="0" w:color="auto"/>
            <w:right w:val="none" w:sz="0" w:space="0" w:color="auto"/>
          </w:divBdr>
        </w:div>
      </w:divsChild>
    </w:div>
    <w:div w:id="81100780">
      <w:bodyDiv w:val="1"/>
      <w:marLeft w:val="0"/>
      <w:marRight w:val="0"/>
      <w:marTop w:val="0"/>
      <w:marBottom w:val="0"/>
      <w:divBdr>
        <w:top w:val="none" w:sz="0" w:space="0" w:color="auto"/>
        <w:left w:val="none" w:sz="0" w:space="0" w:color="auto"/>
        <w:bottom w:val="none" w:sz="0" w:space="0" w:color="auto"/>
        <w:right w:val="none" w:sz="0" w:space="0" w:color="auto"/>
      </w:divBdr>
      <w:divsChild>
        <w:div w:id="1913540934">
          <w:marLeft w:val="0"/>
          <w:marRight w:val="0"/>
          <w:marTop w:val="0"/>
          <w:marBottom w:val="0"/>
          <w:divBdr>
            <w:top w:val="none" w:sz="0" w:space="0" w:color="auto"/>
            <w:left w:val="none" w:sz="0" w:space="0" w:color="auto"/>
            <w:bottom w:val="none" w:sz="0" w:space="0" w:color="auto"/>
            <w:right w:val="none" w:sz="0" w:space="0" w:color="auto"/>
          </w:divBdr>
        </w:div>
        <w:div w:id="228197504">
          <w:marLeft w:val="0"/>
          <w:marRight w:val="0"/>
          <w:marTop w:val="0"/>
          <w:marBottom w:val="0"/>
          <w:divBdr>
            <w:top w:val="none" w:sz="0" w:space="0" w:color="auto"/>
            <w:left w:val="none" w:sz="0" w:space="0" w:color="auto"/>
            <w:bottom w:val="none" w:sz="0" w:space="0" w:color="auto"/>
            <w:right w:val="none" w:sz="0" w:space="0" w:color="auto"/>
          </w:divBdr>
        </w:div>
        <w:div w:id="1023745464">
          <w:marLeft w:val="0"/>
          <w:marRight w:val="0"/>
          <w:marTop w:val="0"/>
          <w:marBottom w:val="0"/>
          <w:divBdr>
            <w:top w:val="none" w:sz="0" w:space="0" w:color="auto"/>
            <w:left w:val="none" w:sz="0" w:space="0" w:color="auto"/>
            <w:bottom w:val="none" w:sz="0" w:space="0" w:color="auto"/>
            <w:right w:val="none" w:sz="0" w:space="0" w:color="auto"/>
          </w:divBdr>
        </w:div>
        <w:div w:id="879240854">
          <w:marLeft w:val="0"/>
          <w:marRight w:val="0"/>
          <w:marTop w:val="0"/>
          <w:marBottom w:val="0"/>
          <w:divBdr>
            <w:top w:val="none" w:sz="0" w:space="0" w:color="auto"/>
            <w:left w:val="none" w:sz="0" w:space="0" w:color="auto"/>
            <w:bottom w:val="none" w:sz="0" w:space="0" w:color="auto"/>
            <w:right w:val="none" w:sz="0" w:space="0" w:color="auto"/>
          </w:divBdr>
        </w:div>
        <w:div w:id="1523980185">
          <w:marLeft w:val="0"/>
          <w:marRight w:val="0"/>
          <w:marTop w:val="0"/>
          <w:marBottom w:val="0"/>
          <w:divBdr>
            <w:top w:val="none" w:sz="0" w:space="0" w:color="auto"/>
            <w:left w:val="none" w:sz="0" w:space="0" w:color="auto"/>
            <w:bottom w:val="none" w:sz="0" w:space="0" w:color="auto"/>
            <w:right w:val="none" w:sz="0" w:space="0" w:color="auto"/>
          </w:divBdr>
        </w:div>
        <w:div w:id="1382436429">
          <w:marLeft w:val="0"/>
          <w:marRight w:val="0"/>
          <w:marTop w:val="0"/>
          <w:marBottom w:val="0"/>
          <w:divBdr>
            <w:top w:val="none" w:sz="0" w:space="0" w:color="auto"/>
            <w:left w:val="none" w:sz="0" w:space="0" w:color="auto"/>
            <w:bottom w:val="none" w:sz="0" w:space="0" w:color="auto"/>
            <w:right w:val="none" w:sz="0" w:space="0" w:color="auto"/>
          </w:divBdr>
        </w:div>
      </w:divsChild>
    </w:div>
    <w:div w:id="129791021">
      <w:bodyDiv w:val="1"/>
      <w:marLeft w:val="0"/>
      <w:marRight w:val="0"/>
      <w:marTop w:val="0"/>
      <w:marBottom w:val="0"/>
      <w:divBdr>
        <w:top w:val="none" w:sz="0" w:space="0" w:color="auto"/>
        <w:left w:val="none" w:sz="0" w:space="0" w:color="auto"/>
        <w:bottom w:val="none" w:sz="0" w:space="0" w:color="auto"/>
        <w:right w:val="none" w:sz="0" w:space="0" w:color="auto"/>
      </w:divBdr>
    </w:div>
    <w:div w:id="136536106">
      <w:bodyDiv w:val="1"/>
      <w:marLeft w:val="0"/>
      <w:marRight w:val="0"/>
      <w:marTop w:val="0"/>
      <w:marBottom w:val="0"/>
      <w:divBdr>
        <w:top w:val="none" w:sz="0" w:space="0" w:color="auto"/>
        <w:left w:val="none" w:sz="0" w:space="0" w:color="auto"/>
        <w:bottom w:val="none" w:sz="0" w:space="0" w:color="auto"/>
        <w:right w:val="none" w:sz="0" w:space="0" w:color="auto"/>
      </w:divBdr>
      <w:divsChild>
        <w:div w:id="1916160971">
          <w:marLeft w:val="0"/>
          <w:marRight w:val="0"/>
          <w:marTop w:val="0"/>
          <w:marBottom w:val="0"/>
          <w:divBdr>
            <w:top w:val="none" w:sz="0" w:space="0" w:color="auto"/>
            <w:left w:val="none" w:sz="0" w:space="0" w:color="auto"/>
            <w:bottom w:val="none" w:sz="0" w:space="0" w:color="auto"/>
            <w:right w:val="none" w:sz="0" w:space="0" w:color="auto"/>
          </w:divBdr>
          <w:divsChild>
            <w:div w:id="628973598">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209099538">
          <w:marLeft w:val="1875"/>
          <w:marRight w:val="0"/>
          <w:marTop w:val="0"/>
          <w:marBottom w:val="0"/>
          <w:divBdr>
            <w:top w:val="none" w:sz="0" w:space="0" w:color="auto"/>
            <w:left w:val="none" w:sz="0" w:space="0" w:color="auto"/>
            <w:bottom w:val="none" w:sz="0" w:space="0" w:color="auto"/>
            <w:right w:val="none" w:sz="0" w:space="0" w:color="auto"/>
          </w:divBdr>
          <w:divsChild>
            <w:div w:id="12124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4996">
      <w:bodyDiv w:val="1"/>
      <w:marLeft w:val="0"/>
      <w:marRight w:val="0"/>
      <w:marTop w:val="0"/>
      <w:marBottom w:val="0"/>
      <w:divBdr>
        <w:top w:val="none" w:sz="0" w:space="0" w:color="auto"/>
        <w:left w:val="none" w:sz="0" w:space="0" w:color="auto"/>
        <w:bottom w:val="none" w:sz="0" w:space="0" w:color="auto"/>
        <w:right w:val="none" w:sz="0" w:space="0" w:color="auto"/>
      </w:divBdr>
      <w:divsChild>
        <w:div w:id="1277758288">
          <w:marLeft w:val="0"/>
          <w:marRight w:val="0"/>
          <w:marTop w:val="0"/>
          <w:marBottom w:val="0"/>
          <w:divBdr>
            <w:top w:val="none" w:sz="0" w:space="0" w:color="auto"/>
            <w:left w:val="none" w:sz="0" w:space="0" w:color="auto"/>
            <w:bottom w:val="none" w:sz="0" w:space="0" w:color="auto"/>
            <w:right w:val="none" w:sz="0" w:space="0" w:color="auto"/>
          </w:divBdr>
          <w:divsChild>
            <w:div w:id="608926374">
              <w:marLeft w:val="0"/>
              <w:marRight w:val="0"/>
              <w:marTop w:val="0"/>
              <w:marBottom w:val="0"/>
              <w:divBdr>
                <w:top w:val="none" w:sz="0" w:space="0" w:color="auto"/>
                <w:left w:val="none" w:sz="0" w:space="0" w:color="auto"/>
                <w:bottom w:val="none" w:sz="0" w:space="0" w:color="auto"/>
                <w:right w:val="none" w:sz="0" w:space="0" w:color="auto"/>
              </w:divBdr>
              <w:divsChild>
                <w:div w:id="1535073751">
                  <w:marLeft w:val="45"/>
                  <w:marRight w:val="45"/>
                  <w:marTop w:val="15"/>
                  <w:marBottom w:val="0"/>
                  <w:divBdr>
                    <w:top w:val="none" w:sz="0" w:space="0" w:color="auto"/>
                    <w:left w:val="none" w:sz="0" w:space="0" w:color="auto"/>
                    <w:bottom w:val="none" w:sz="0" w:space="0" w:color="auto"/>
                    <w:right w:val="none" w:sz="0" w:space="0" w:color="auto"/>
                  </w:divBdr>
                  <w:divsChild>
                    <w:div w:id="43348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41091">
      <w:bodyDiv w:val="1"/>
      <w:marLeft w:val="0"/>
      <w:marRight w:val="0"/>
      <w:marTop w:val="0"/>
      <w:marBottom w:val="0"/>
      <w:divBdr>
        <w:top w:val="none" w:sz="0" w:space="0" w:color="auto"/>
        <w:left w:val="none" w:sz="0" w:space="0" w:color="auto"/>
        <w:bottom w:val="none" w:sz="0" w:space="0" w:color="auto"/>
        <w:right w:val="none" w:sz="0" w:space="0" w:color="auto"/>
      </w:divBdr>
    </w:div>
    <w:div w:id="171801240">
      <w:bodyDiv w:val="1"/>
      <w:marLeft w:val="0"/>
      <w:marRight w:val="0"/>
      <w:marTop w:val="0"/>
      <w:marBottom w:val="0"/>
      <w:divBdr>
        <w:top w:val="none" w:sz="0" w:space="0" w:color="auto"/>
        <w:left w:val="none" w:sz="0" w:space="0" w:color="auto"/>
        <w:bottom w:val="none" w:sz="0" w:space="0" w:color="auto"/>
        <w:right w:val="none" w:sz="0" w:space="0" w:color="auto"/>
      </w:divBdr>
      <w:divsChild>
        <w:div w:id="524488605">
          <w:marLeft w:val="288"/>
          <w:marRight w:val="0"/>
          <w:marTop w:val="115"/>
          <w:marBottom w:val="0"/>
          <w:divBdr>
            <w:top w:val="none" w:sz="0" w:space="0" w:color="auto"/>
            <w:left w:val="none" w:sz="0" w:space="0" w:color="auto"/>
            <w:bottom w:val="none" w:sz="0" w:space="0" w:color="auto"/>
            <w:right w:val="none" w:sz="0" w:space="0" w:color="auto"/>
          </w:divBdr>
        </w:div>
        <w:div w:id="1801340572">
          <w:marLeft w:val="288"/>
          <w:marRight w:val="0"/>
          <w:marTop w:val="115"/>
          <w:marBottom w:val="0"/>
          <w:divBdr>
            <w:top w:val="none" w:sz="0" w:space="0" w:color="auto"/>
            <w:left w:val="none" w:sz="0" w:space="0" w:color="auto"/>
            <w:bottom w:val="none" w:sz="0" w:space="0" w:color="auto"/>
            <w:right w:val="none" w:sz="0" w:space="0" w:color="auto"/>
          </w:divBdr>
        </w:div>
        <w:div w:id="281158855">
          <w:marLeft w:val="288"/>
          <w:marRight w:val="0"/>
          <w:marTop w:val="115"/>
          <w:marBottom w:val="0"/>
          <w:divBdr>
            <w:top w:val="none" w:sz="0" w:space="0" w:color="auto"/>
            <w:left w:val="none" w:sz="0" w:space="0" w:color="auto"/>
            <w:bottom w:val="none" w:sz="0" w:space="0" w:color="auto"/>
            <w:right w:val="none" w:sz="0" w:space="0" w:color="auto"/>
          </w:divBdr>
        </w:div>
      </w:divsChild>
    </w:div>
    <w:div w:id="284890677">
      <w:bodyDiv w:val="1"/>
      <w:marLeft w:val="0"/>
      <w:marRight w:val="0"/>
      <w:marTop w:val="0"/>
      <w:marBottom w:val="0"/>
      <w:divBdr>
        <w:top w:val="none" w:sz="0" w:space="0" w:color="auto"/>
        <w:left w:val="none" w:sz="0" w:space="0" w:color="auto"/>
        <w:bottom w:val="none" w:sz="0" w:space="0" w:color="auto"/>
        <w:right w:val="none" w:sz="0" w:space="0" w:color="auto"/>
      </w:divBdr>
      <w:divsChild>
        <w:div w:id="1109350122">
          <w:marLeft w:val="0"/>
          <w:marRight w:val="0"/>
          <w:marTop w:val="0"/>
          <w:marBottom w:val="0"/>
          <w:divBdr>
            <w:top w:val="none" w:sz="0" w:space="0" w:color="auto"/>
            <w:left w:val="none" w:sz="0" w:space="0" w:color="auto"/>
            <w:bottom w:val="none" w:sz="0" w:space="0" w:color="auto"/>
            <w:right w:val="none" w:sz="0" w:space="0" w:color="auto"/>
          </w:divBdr>
        </w:div>
        <w:div w:id="1943949136">
          <w:marLeft w:val="0"/>
          <w:marRight w:val="0"/>
          <w:marTop w:val="0"/>
          <w:marBottom w:val="0"/>
          <w:divBdr>
            <w:top w:val="none" w:sz="0" w:space="0" w:color="auto"/>
            <w:left w:val="none" w:sz="0" w:space="0" w:color="auto"/>
            <w:bottom w:val="none" w:sz="0" w:space="0" w:color="auto"/>
            <w:right w:val="none" w:sz="0" w:space="0" w:color="auto"/>
          </w:divBdr>
        </w:div>
        <w:div w:id="1621448048">
          <w:marLeft w:val="0"/>
          <w:marRight w:val="0"/>
          <w:marTop w:val="0"/>
          <w:marBottom w:val="0"/>
          <w:divBdr>
            <w:top w:val="none" w:sz="0" w:space="0" w:color="auto"/>
            <w:left w:val="none" w:sz="0" w:space="0" w:color="auto"/>
            <w:bottom w:val="none" w:sz="0" w:space="0" w:color="auto"/>
            <w:right w:val="none" w:sz="0" w:space="0" w:color="auto"/>
          </w:divBdr>
        </w:div>
        <w:div w:id="1131939750">
          <w:marLeft w:val="0"/>
          <w:marRight w:val="0"/>
          <w:marTop w:val="0"/>
          <w:marBottom w:val="0"/>
          <w:divBdr>
            <w:top w:val="none" w:sz="0" w:space="0" w:color="auto"/>
            <w:left w:val="none" w:sz="0" w:space="0" w:color="auto"/>
            <w:bottom w:val="none" w:sz="0" w:space="0" w:color="auto"/>
            <w:right w:val="none" w:sz="0" w:space="0" w:color="auto"/>
          </w:divBdr>
        </w:div>
        <w:div w:id="2023312633">
          <w:marLeft w:val="0"/>
          <w:marRight w:val="0"/>
          <w:marTop w:val="0"/>
          <w:marBottom w:val="0"/>
          <w:divBdr>
            <w:top w:val="none" w:sz="0" w:space="0" w:color="auto"/>
            <w:left w:val="none" w:sz="0" w:space="0" w:color="auto"/>
            <w:bottom w:val="none" w:sz="0" w:space="0" w:color="auto"/>
            <w:right w:val="none" w:sz="0" w:space="0" w:color="auto"/>
          </w:divBdr>
        </w:div>
        <w:div w:id="494996269">
          <w:marLeft w:val="0"/>
          <w:marRight w:val="0"/>
          <w:marTop w:val="0"/>
          <w:marBottom w:val="0"/>
          <w:divBdr>
            <w:top w:val="none" w:sz="0" w:space="0" w:color="auto"/>
            <w:left w:val="none" w:sz="0" w:space="0" w:color="auto"/>
            <w:bottom w:val="none" w:sz="0" w:space="0" w:color="auto"/>
            <w:right w:val="none" w:sz="0" w:space="0" w:color="auto"/>
          </w:divBdr>
        </w:div>
        <w:div w:id="975721636">
          <w:marLeft w:val="0"/>
          <w:marRight w:val="0"/>
          <w:marTop w:val="0"/>
          <w:marBottom w:val="0"/>
          <w:divBdr>
            <w:top w:val="none" w:sz="0" w:space="0" w:color="auto"/>
            <w:left w:val="none" w:sz="0" w:space="0" w:color="auto"/>
            <w:bottom w:val="none" w:sz="0" w:space="0" w:color="auto"/>
            <w:right w:val="none" w:sz="0" w:space="0" w:color="auto"/>
          </w:divBdr>
        </w:div>
        <w:div w:id="637883332">
          <w:marLeft w:val="0"/>
          <w:marRight w:val="0"/>
          <w:marTop w:val="0"/>
          <w:marBottom w:val="0"/>
          <w:divBdr>
            <w:top w:val="none" w:sz="0" w:space="0" w:color="auto"/>
            <w:left w:val="none" w:sz="0" w:space="0" w:color="auto"/>
            <w:bottom w:val="none" w:sz="0" w:space="0" w:color="auto"/>
            <w:right w:val="none" w:sz="0" w:space="0" w:color="auto"/>
          </w:divBdr>
        </w:div>
        <w:div w:id="683826340">
          <w:marLeft w:val="0"/>
          <w:marRight w:val="0"/>
          <w:marTop w:val="0"/>
          <w:marBottom w:val="0"/>
          <w:divBdr>
            <w:top w:val="none" w:sz="0" w:space="0" w:color="auto"/>
            <w:left w:val="none" w:sz="0" w:space="0" w:color="auto"/>
            <w:bottom w:val="none" w:sz="0" w:space="0" w:color="auto"/>
            <w:right w:val="none" w:sz="0" w:space="0" w:color="auto"/>
          </w:divBdr>
        </w:div>
        <w:div w:id="424959923">
          <w:marLeft w:val="0"/>
          <w:marRight w:val="0"/>
          <w:marTop w:val="0"/>
          <w:marBottom w:val="0"/>
          <w:divBdr>
            <w:top w:val="none" w:sz="0" w:space="0" w:color="auto"/>
            <w:left w:val="none" w:sz="0" w:space="0" w:color="auto"/>
            <w:bottom w:val="none" w:sz="0" w:space="0" w:color="auto"/>
            <w:right w:val="none" w:sz="0" w:space="0" w:color="auto"/>
          </w:divBdr>
        </w:div>
        <w:div w:id="224950666">
          <w:marLeft w:val="0"/>
          <w:marRight w:val="0"/>
          <w:marTop w:val="0"/>
          <w:marBottom w:val="0"/>
          <w:divBdr>
            <w:top w:val="none" w:sz="0" w:space="0" w:color="auto"/>
            <w:left w:val="none" w:sz="0" w:space="0" w:color="auto"/>
            <w:bottom w:val="none" w:sz="0" w:space="0" w:color="auto"/>
            <w:right w:val="none" w:sz="0" w:space="0" w:color="auto"/>
          </w:divBdr>
        </w:div>
        <w:div w:id="1196501523">
          <w:marLeft w:val="0"/>
          <w:marRight w:val="0"/>
          <w:marTop w:val="0"/>
          <w:marBottom w:val="0"/>
          <w:divBdr>
            <w:top w:val="none" w:sz="0" w:space="0" w:color="auto"/>
            <w:left w:val="none" w:sz="0" w:space="0" w:color="auto"/>
            <w:bottom w:val="none" w:sz="0" w:space="0" w:color="auto"/>
            <w:right w:val="none" w:sz="0" w:space="0" w:color="auto"/>
          </w:divBdr>
        </w:div>
        <w:div w:id="756830116">
          <w:marLeft w:val="0"/>
          <w:marRight w:val="0"/>
          <w:marTop w:val="0"/>
          <w:marBottom w:val="0"/>
          <w:divBdr>
            <w:top w:val="none" w:sz="0" w:space="0" w:color="auto"/>
            <w:left w:val="none" w:sz="0" w:space="0" w:color="auto"/>
            <w:bottom w:val="none" w:sz="0" w:space="0" w:color="auto"/>
            <w:right w:val="none" w:sz="0" w:space="0" w:color="auto"/>
          </w:divBdr>
        </w:div>
        <w:div w:id="1977562625">
          <w:marLeft w:val="0"/>
          <w:marRight w:val="0"/>
          <w:marTop w:val="0"/>
          <w:marBottom w:val="0"/>
          <w:divBdr>
            <w:top w:val="none" w:sz="0" w:space="0" w:color="auto"/>
            <w:left w:val="none" w:sz="0" w:space="0" w:color="auto"/>
            <w:bottom w:val="none" w:sz="0" w:space="0" w:color="auto"/>
            <w:right w:val="none" w:sz="0" w:space="0" w:color="auto"/>
          </w:divBdr>
        </w:div>
        <w:div w:id="1773351999">
          <w:marLeft w:val="0"/>
          <w:marRight w:val="0"/>
          <w:marTop w:val="0"/>
          <w:marBottom w:val="0"/>
          <w:divBdr>
            <w:top w:val="none" w:sz="0" w:space="0" w:color="auto"/>
            <w:left w:val="none" w:sz="0" w:space="0" w:color="auto"/>
            <w:bottom w:val="none" w:sz="0" w:space="0" w:color="auto"/>
            <w:right w:val="none" w:sz="0" w:space="0" w:color="auto"/>
          </w:divBdr>
        </w:div>
        <w:div w:id="1926182811">
          <w:marLeft w:val="0"/>
          <w:marRight w:val="0"/>
          <w:marTop w:val="0"/>
          <w:marBottom w:val="0"/>
          <w:divBdr>
            <w:top w:val="none" w:sz="0" w:space="0" w:color="auto"/>
            <w:left w:val="none" w:sz="0" w:space="0" w:color="auto"/>
            <w:bottom w:val="none" w:sz="0" w:space="0" w:color="auto"/>
            <w:right w:val="none" w:sz="0" w:space="0" w:color="auto"/>
          </w:divBdr>
        </w:div>
        <w:div w:id="1486975054">
          <w:marLeft w:val="0"/>
          <w:marRight w:val="0"/>
          <w:marTop w:val="0"/>
          <w:marBottom w:val="0"/>
          <w:divBdr>
            <w:top w:val="none" w:sz="0" w:space="0" w:color="auto"/>
            <w:left w:val="none" w:sz="0" w:space="0" w:color="auto"/>
            <w:bottom w:val="none" w:sz="0" w:space="0" w:color="auto"/>
            <w:right w:val="none" w:sz="0" w:space="0" w:color="auto"/>
          </w:divBdr>
        </w:div>
        <w:div w:id="2035811077">
          <w:marLeft w:val="0"/>
          <w:marRight w:val="0"/>
          <w:marTop w:val="0"/>
          <w:marBottom w:val="0"/>
          <w:divBdr>
            <w:top w:val="none" w:sz="0" w:space="0" w:color="auto"/>
            <w:left w:val="none" w:sz="0" w:space="0" w:color="auto"/>
            <w:bottom w:val="none" w:sz="0" w:space="0" w:color="auto"/>
            <w:right w:val="none" w:sz="0" w:space="0" w:color="auto"/>
          </w:divBdr>
        </w:div>
        <w:div w:id="1295332583">
          <w:marLeft w:val="0"/>
          <w:marRight w:val="0"/>
          <w:marTop w:val="0"/>
          <w:marBottom w:val="0"/>
          <w:divBdr>
            <w:top w:val="none" w:sz="0" w:space="0" w:color="auto"/>
            <w:left w:val="none" w:sz="0" w:space="0" w:color="auto"/>
            <w:bottom w:val="none" w:sz="0" w:space="0" w:color="auto"/>
            <w:right w:val="none" w:sz="0" w:space="0" w:color="auto"/>
          </w:divBdr>
        </w:div>
      </w:divsChild>
    </w:div>
    <w:div w:id="291374728">
      <w:bodyDiv w:val="1"/>
      <w:marLeft w:val="0"/>
      <w:marRight w:val="0"/>
      <w:marTop w:val="0"/>
      <w:marBottom w:val="0"/>
      <w:divBdr>
        <w:top w:val="none" w:sz="0" w:space="0" w:color="auto"/>
        <w:left w:val="none" w:sz="0" w:space="0" w:color="auto"/>
        <w:bottom w:val="none" w:sz="0" w:space="0" w:color="auto"/>
        <w:right w:val="none" w:sz="0" w:space="0" w:color="auto"/>
      </w:divBdr>
      <w:divsChild>
        <w:div w:id="591010598">
          <w:marLeft w:val="0"/>
          <w:marRight w:val="0"/>
          <w:marTop w:val="0"/>
          <w:marBottom w:val="0"/>
          <w:divBdr>
            <w:top w:val="none" w:sz="0" w:space="0" w:color="auto"/>
            <w:left w:val="none" w:sz="0" w:space="0" w:color="auto"/>
            <w:bottom w:val="none" w:sz="0" w:space="0" w:color="auto"/>
            <w:right w:val="none" w:sz="0" w:space="0" w:color="auto"/>
          </w:divBdr>
        </w:div>
        <w:div w:id="408697621">
          <w:marLeft w:val="0"/>
          <w:marRight w:val="0"/>
          <w:marTop w:val="0"/>
          <w:marBottom w:val="0"/>
          <w:divBdr>
            <w:top w:val="none" w:sz="0" w:space="0" w:color="auto"/>
            <w:left w:val="none" w:sz="0" w:space="0" w:color="auto"/>
            <w:bottom w:val="none" w:sz="0" w:space="0" w:color="auto"/>
            <w:right w:val="none" w:sz="0" w:space="0" w:color="auto"/>
          </w:divBdr>
        </w:div>
        <w:div w:id="640036532">
          <w:marLeft w:val="0"/>
          <w:marRight w:val="0"/>
          <w:marTop w:val="0"/>
          <w:marBottom w:val="0"/>
          <w:divBdr>
            <w:top w:val="none" w:sz="0" w:space="0" w:color="auto"/>
            <w:left w:val="none" w:sz="0" w:space="0" w:color="auto"/>
            <w:bottom w:val="none" w:sz="0" w:space="0" w:color="auto"/>
            <w:right w:val="none" w:sz="0" w:space="0" w:color="auto"/>
          </w:divBdr>
        </w:div>
        <w:div w:id="1022702496">
          <w:marLeft w:val="0"/>
          <w:marRight w:val="0"/>
          <w:marTop w:val="0"/>
          <w:marBottom w:val="0"/>
          <w:divBdr>
            <w:top w:val="none" w:sz="0" w:space="0" w:color="auto"/>
            <w:left w:val="none" w:sz="0" w:space="0" w:color="auto"/>
            <w:bottom w:val="none" w:sz="0" w:space="0" w:color="auto"/>
            <w:right w:val="none" w:sz="0" w:space="0" w:color="auto"/>
          </w:divBdr>
        </w:div>
        <w:div w:id="490871537">
          <w:marLeft w:val="0"/>
          <w:marRight w:val="0"/>
          <w:marTop w:val="0"/>
          <w:marBottom w:val="0"/>
          <w:divBdr>
            <w:top w:val="none" w:sz="0" w:space="0" w:color="auto"/>
            <w:left w:val="none" w:sz="0" w:space="0" w:color="auto"/>
            <w:bottom w:val="none" w:sz="0" w:space="0" w:color="auto"/>
            <w:right w:val="none" w:sz="0" w:space="0" w:color="auto"/>
          </w:divBdr>
        </w:div>
        <w:div w:id="496726932">
          <w:marLeft w:val="0"/>
          <w:marRight w:val="0"/>
          <w:marTop w:val="0"/>
          <w:marBottom w:val="0"/>
          <w:divBdr>
            <w:top w:val="none" w:sz="0" w:space="0" w:color="auto"/>
            <w:left w:val="none" w:sz="0" w:space="0" w:color="auto"/>
            <w:bottom w:val="none" w:sz="0" w:space="0" w:color="auto"/>
            <w:right w:val="none" w:sz="0" w:space="0" w:color="auto"/>
          </w:divBdr>
        </w:div>
        <w:div w:id="776680715">
          <w:marLeft w:val="0"/>
          <w:marRight w:val="0"/>
          <w:marTop w:val="0"/>
          <w:marBottom w:val="0"/>
          <w:divBdr>
            <w:top w:val="none" w:sz="0" w:space="0" w:color="auto"/>
            <w:left w:val="none" w:sz="0" w:space="0" w:color="auto"/>
            <w:bottom w:val="none" w:sz="0" w:space="0" w:color="auto"/>
            <w:right w:val="none" w:sz="0" w:space="0" w:color="auto"/>
          </w:divBdr>
        </w:div>
        <w:div w:id="133791265">
          <w:marLeft w:val="0"/>
          <w:marRight w:val="0"/>
          <w:marTop w:val="0"/>
          <w:marBottom w:val="0"/>
          <w:divBdr>
            <w:top w:val="none" w:sz="0" w:space="0" w:color="auto"/>
            <w:left w:val="none" w:sz="0" w:space="0" w:color="auto"/>
            <w:bottom w:val="none" w:sz="0" w:space="0" w:color="auto"/>
            <w:right w:val="none" w:sz="0" w:space="0" w:color="auto"/>
          </w:divBdr>
        </w:div>
        <w:div w:id="1753577201">
          <w:marLeft w:val="0"/>
          <w:marRight w:val="0"/>
          <w:marTop w:val="0"/>
          <w:marBottom w:val="0"/>
          <w:divBdr>
            <w:top w:val="none" w:sz="0" w:space="0" w:color="auto"/>
            <w:left w:val="none" w:sz="0" w:space="0" w:color="auto"/>
            <w:bottom w:val="none" w:sz="0" w:space="0" w:color="auto"/>
            <w:right w:val="none" w:sz="0" w:space="0" w:color="auto"/>
          </w:divBdr>
        </w:div>
        <w:div w:id="410780199">
          <w:marLeft w:val="0"/>
          <w:marRight w:val="0"/>
          <w:marTop w:val="0"/>
          <w:marBottom w:val="0"/>
          <w:divBdr>
            <w:top w:val="none" w:sz="0" w:space="0" w:color="auto"/>
            <w:left w:val="none" w:sz="0" w:space="0" w:color="auto"/>
            <w:bottom w:val="none" w:sz="0" w:space="0" w:color="auto"/>
            <w:right w:val="none" w:sz="0" w:space="0" w:color="auto"/>
          </w:divBdr>
        </w:div>
        <w:div w:id="524712996">
          <w:marLeft w:val="0"/>
          <w:marRight w:val="0"/>
          <w:marTop w:val="0"/>
          <w:marBottom w:val="0"/>
          <w:divBdr>
            <w:top w:val="none" w:sz="0" w:space="0" w:color="auto"/>
            <w:left w:val="none" w:sz="0" w:space="0" w:color="auto"/>
            <w:bottom w:val="none" w:sz="0" w:space="0" w:color="auto"/>
            <w:right w:val="none" w:sz="0" w:space="0" w:color="auto"/>
          </w:divBdr>
        </w:div>
        <w:div w:id="571425941">
          <w:marLeft w:val="0"/>
          <w:marRight w:val="0"/>
          <w:marTop w:val="0"/>
          <w:marBottom w:val="0"/>
          <w:divBdr>
            <w:top w:val="none" w:sz="0" w:space="0" w:color="auto"/>
            <w:left w:val="none" w:sz="0" w:space="0" w:color="auto"/>
            <w:bottom w:val="none" w:sz="0" w:space="0" w:color="auto"/>
            <w:right w:val="none" w:sz="0" w:space="0" w:color="auto"/>
          </w:divBdr>
        </w:div>
        <w:div w:id="687950340">
          <w:marLeft w:val="0"/>
          <w:marRight w:val="0"/>
          <w:marTop w:val="0"/>
          <w:marBottom w:val="0"/>
          <w:divBdr>
            <w:top w:val="none" w:sz="0" w:space="0" w:color="auto"/>
            <w:left w:val="none" w:sz="0" w:space="0" w:color="auto"/>
            <w:bottom w:val="none" w:sz="0" w:space="0" w:color="auto"/>
            <w:right w:val="none" w:sz="0" w:space="0" w:color="auto"/>
          </w:divBdr>
        </w:div>
        <w:div w:id="169760449">
          <w:marLeft w:val="0"/>
          <w:marRight w:val="0"/>
          <w:marTop w:val="0"/>
          <w:marBottom w:val="0"/>
          <w:divBdr>
            <w:top w:val="none" w:sz="0" w:space="0" w:color="auto"/>
            <w:left w:val="none" w:sz="0" w:space="0" w:color="auto"/>
            <w:bottom w:val="none" w:sz="0" w:space="0" w:color="auto"/>
            <w:right w:val="none" w:sz="0" w:space="0" w:color="auto"/>
          </w:divBdr>
        </w:div>
        <w:div w:id="1426148707">
          <w:marLeft w:val="0"/>
          <w:marRight w:val="0"/>
          <w:marTop w:val="0"/>
          <w:marBottom w:val="0"/>
          <w:divBdr>
            <w:top w:val="none" w:sz="0" w:space="0" w:color="auto"/>
            <w:left w:val="none" w:sz="0" w:space="0" w:color="auto"/>
            <w:bottom w:val="none" w:sz="0" w:space="0" w:color="auto"/>
            <w:right w:val="none" w:sz="0" w:space="0" w:color="auto"/>
          </w:divBdr>
        </w:div>
        <w:div w:id="2031829653">
          <w:marLeft w:val="0"/>
          <w:marRight w:val="0"/>
          <w:marTop w:val="0"/>
          <w:marBottom w:val="0"/>
          <w:divBdr>
            <w:top w:val="none" w:sz="0" w:space="0" w:color="auto"/>
            <w:left w:val="none" w:sz="0" w:space="0" w:color="auto"/>
            <w:bottom w:val="none" w:sz="0" w:space="0" w:color="auto"/>
            <w:right w:val="none" w:sz="0" w:space="0" w:color="auto"/>
          </w:divBdr>
        </w:div>
        <w:div w:id="1588146927">
          <w:marLeft w:val="0"/>
          <w:marRight w:val="0"/>
          <w:marTop w:val="0"/>
          <w:marBottom w:val="0"/>
          <w:divBdr>
            <w:top w:val="none" w:sz="0" w:space="0" w:color="auto"/>
            <w:left w:val="none" w:sz="0" w:space="0" w:color="auto"/>
            <w:bottom w:val="none" w:sz="0" w:space="0" w:color="auto"/>
            <w:right w:val="none" w:sz="0" w:space="0" w:color="auto"/>
          </w:divBdr>
        </w:div>
        <w:div w:id="589974815">
          <w:marLeft w:val="0"/>
          <w:marRight w:val="0"/>
          <w:marTop w:val="0"/>
          <w:marBottom w:val="0"/>
          <w:divBdr>
            <w:top w:val="none" w:sz="0" w:space="0" w:color="auto"/>
            <w:left w:val="none" w:sz="0" w:space="0" w:color="auto"/>
            <w:bottom w:val="none" w:sz="0" w:space="0" w:color="auto"/>
            <w:right w:val="none" w:sz="0" w:space="0" w:color="auto"/>
          </w:divBdr>
        </w:div>
        <w:div w:id="1203250503">
          <w:marLeft w:val="0"/>
          <w:marRight w:val="0"/>
          <w:marTop w:val="0"/>
          <w:marBottom w:val="0"/>
          <w:divBdr>
            <w:top w:val="none" w:sz="0" w:space="0" w:color="auto"/>
            <w:left w:val="none" w:sz="0" w:space="0" w:color="auto"/>
            <w:bottom w:val="none" w:sz="0" w:space="0" w:color="auto"/>
            <w:right w:val="none" w:sz="0" w:space="0" w:color="auto"/>
          </w:divBdr>
        </w:div>
        <w:div w:id="574435300">
          <w:marLeft w:val="0"/>
          <w:marRight w:val="0"/>
          <w:marTop w:val="0"/>
          <w:marBottom w:val="0"/>
          <w:divBdr>
            <w:top w:val="none" w:sz="0" w:space="0" w:color="auto"/>
            <w:left w:val="none" w:sz="0" w:space="0" w:color="auto"/>
            <w:bottom w:val="none" w:sz="0" w:space="0" w:color="auto"/>
            <w:right w:val="none" w:sz="0" w:space="0" w:color="auto"/>
          </w:divBdr>
        </w:div>
        <w:div w:id="1159155284">
          <w:marLeft w:val="0"/>
          <w:marRight w:val="0"/>
          <w:marTop w:val="0"/>
          <w:marBottom w:val="0"/>
          <w:divBdr>
            <w:top w:val="none" w:sz="0" w:space="0" w:color="auto"/>
            <w:left w:val="none" w:sz="0" w:space="0" w:color="auto"/>
            <w:bottom w:val="none" w:sz="0" w:space="0" w:color="auto"/>
            <w:right w:val="none" w:sz="0" w:space="0" w:color="auto"/>
          </w:divBdr>
        </w:div>
        <w:div w:id="351541977">
          <w:marLeft w:val="0"/>
          <w:marRight w:val="0"/>
          <w:marTop w:val="0"/>
          <w:marBottom w:val="0"/>
          <w:divBdr>
            <w:top w:val="none" w:sz="0" w:space="0" w:color="auto"/>
            <w:left w:val="none" w:sz="0" w:space="0" w:color="auto"/>
            <w:bottom w:val="none" w:sz="0" w:space="0" w:color="auto"/>
            <w:right w:val="none" w:sz="0" w:space="0" w:color="auto"/>
          </w:divBdr>
        </w:div>
        <w:div w:id="2084059170">
          <w:marLeft w:val="0"/>
          <w:marRight w:val="0"/>
          <w:marTop w:val="0"/>
          <w:marBottom w:val="0"/>
          <w:divBdr>
            <w:top w:val="none" w:sz="0" w:space="0" w:color="auto"/>
            <w:left w:val="none" w:sz="0" w:space="0" w:color="auto"/>
            <w:bottom w:val="none" w:sz="0" w:space="0" w:color="auto"/>
            <w:right w:val="none" w:sz="0" w:space="0" w:color="auto"/>
          </w:divBdr>
        </w:div>
        <w:div w:id="1997688509">
          <w:marLeft w:val="0"/>
          <w:marRight w:val="0"/>
          <w:marTop w:val="0"/>
          <w:marBottom w:val="0"/>
          <w:divBdr>
            <w:top w:val="none" w:sz="0" w:space="0" w:color="auto"/>
            <w:left w:val="none" w:sz="0" w:space="0" w:color="auto"/>
            <w:bottom w:val="none" w:sz="0" w:space="0" w:color="auto"/>
            <w:right w:val="none" w:sz="0" w:space="0" w:color="auto"/>
          </w:divBdr>
        </w:div>
        <w:div w:id="1304851511">
          <w:marLeft w:val="0"/>
          <w:marRight w:val="0"/>
          <w:marTop w:val="0"/>
          <w:marBottom w:val="0"/>
          <w:divBdr>
            <w:top w:val="none" w:sz="0" w:space="0" w:color="auto"/>
            <w:left w:val="none" w:sz="0" w:space="0" w:color="auto"/>
            <w:bottom w:val="none" w:sz="0" w:space="0" w:color="auto"/>
            <w:right w:val="none" w:sz="0" w:space="0" w:color="auto"/>
          </w:divBdr>
        </w:div>
        <w:div w:id="335575478">
          <w:marLeft w:val="0"/>
          <w:marRight w:val="0"/>
          <w:marTop w:val="0"/>
          <w:marBottom w:val="0"/>
          <w:divBdr>
            <w:top w:val="none" w:sz="0" w:space="0" w:color="auto"/>
            <w:left w:val="none" w:sz="0" w:space="0" w:color="auto"/>
            <w:bottom w:val="none" w:sz="0" w:space="0" w:color="auto"/>
            <w:right w:val="none" w:sz="0" w:space="0" w:color="auto"/>
          </w:divBdr>
        </w:div>
        <w:div w:id="1967656523">
          <w:marLeft w:val="0"/>
          <w:marRight w:val="0"/>
          <w:marTop w:val="0"/>
          <w:marBottom w:val="0"/>
          <w:divBdr>
            <w:top w:val="none" w:sz="0" w:space="0" w:color="auto"/>
            <w:left w:val="none" w:sz="0" w:space="0" w:color="auto"/>
            <w:bottom w:val="none" w:sz="0" w:space="0" w:color="auto"/>
            <w:right w:val="none" w:sz="0" w:space="0" w:color="auto"/>
          </w:divBdr>
        </w:div>
        <w:div w:id="1613366044">
          <w:marLeft w:val="0"/>
          <w:marRight w:val="0"/>
          <w:marTop w:val="0"/>
          <w:marBottom w:val="0"/>
          <w:divBdr>
            <w:top w:val="none" w:sz="0" w:space="0" w:color="auto"/>
            <w:left w:val="none" w:sz="0" w:space="0" w:color="auto"/>
            <w:bottom w:val="none" w:sz="0" w:space="0" w:color="auto"/>
            <w:right w:val="none" w:sz="0" w:space="0" w:color="auto"/>
          </w:divBdr>
        </w:div>
        <w:div w:id="1377968449">
          <w:marLeft w:val="0"/>
          <w:marRight w:val="0"/>
          <w:marTop w:val="0"/>
          <w:marBottom w:val="0"/>
          <w:divBdr>
            <w:top w:val="none" w:sz="0" w:space="0" w:color="auto"/>
            <w:left w:val="none" w:sz="0" w:space="0" w:color="auto"/>
            <w:bottom w:val="none" w:sz="0" w:space="0" w:color="auto"/>
            <w:right w:val="none" w:sz="0" w:space="0" w:color="auto"/>
          </w:divBdr>
        </w:div>
        <w:div w:id="1330447680">
          <w:marLeft w:val="0"/>
          <w:marRight w:val="0"/>
          <w:marTop w:val="0"/>
          <w:marBottom w:val="0"/>
          <w:divBdr>
            <w:top w:val="none" w:sz="0" w:space="0" w:color="auto"/>
            <w:left w:val="none" w:sz="0" w:space="0" w:color="auto"/>
            <w:bottom w:val="none" w:sz="0" w:space="0" w:color="auto"/>
            <w:right w:val="none" w:sz="0" w:space="0" w:color="auto"/>
          </w:divBdr>
        </w:div>
        <w:div w:id="1784152878">
          <w:marLeft w:val="0"/>
          <w:marRight w:val="0"/>
          <w:marTop w:val="0"/>
          <w:marBottom w:val="0"/>
          <w:divBdr>
            <w:top w:val="none" w:sz="0" w:space="0" w:color="auto"/>
            <w:left w:val="none" w:sz="0" w:space="0" w:color="auto"/>
            <w:bottom w:val="none" w:sz="0" w:space="0" w:color="auto"/>
            <w:right w:val="none" w:sz="0" w:space="0" w:color="auto"/>
          </w:divBdr>
        </w:div>
        <w:div w:id="18436235">
          <w:marLeft w:val="0"/>
          <w:marRight w:val="0"/>
          <w:marTop w:val="0"/>
          <w:marBottom w:val="0"/>
          <w:divBdr>
            <w:top w:val="none" w:sz="0" w:space="0" w:color="auto"/>
            <w:left w:val="none" w:sz="0" w:space="0" w:color="auto"/>
            <w:bottom w:val="none" w:sz="0" w:space="0" w:color="auto"/>
            <w:right w:val="none" w:sz="0" w:space="0" w:color="auto"/>
          </w:divBdr>
        </w:div>
      </w:divsChild>
    </w:div>
    <w:div w:id="300157638">
      <w:bodyDiv w:val="1"/>
      <w:marLeft w:val="0"/>
      <w:marRight w:val="0"/>
      <w:marTop w:val="0"/>
      <w:marBottom w:val="0"/>
      <w:divBdr>
        <w:top w:val="none" w:sz="0" w:space="0" w:color="auto"/>
        <w:left w:val="none" w:sz="0" w:space="0" w:color="auto"/>
        <w:bottom w:val="none" w:sz="0" w:space="0" w:color="auto"/>
        <w:right w:val="none" w:sz="0" w:space="0" w:color="auto"/>
      </w:divBdr>
      <w:divsChild>
        <w:div w:id="1466387035">
          <w:marLeft w:val="0"/>
          <w:marRight w:val="0"/>
          <w:marTop w:val="0"/>
          <w:marBottom w:val="0"/>
          <w:divBdr>
            <w:top w:val="none" w:sz="0" w:space="0" w:color="auto"/>
            <w:left w:val="none" w:sz="0" w:space="0" w:color="auto"/>
            <w:bottom w:val="none" w:sz="0" w:space="0" w:color="auto"/>
            <w:right w:val="none" w:sz="0" w:space="0" w:color="auto"/>
          </w:divBdr>
        </w:div>
        <w:div w:id="535199187">
          <w:marLeft w:val="0"/>
          <w:marRight w:val="0"/>
          <w:marTop w:val="0"/>
          <w:marBottom w:val="0"/>
          <w:divBdr>
            <w:top w:val="none" w:sz="0" w:space="0" w:color="auto"/>
            <w:left w:val="none" w:sz="0" w:space="0" w:color="auto"/>
            <w:bottom w:val="none" w:sz="0" w:space="0" w:color="auto"/>
            <w:right w:val="none" w:sz="0" w:space="0" w:color="auto"/>
          </w:divBdr>
        </w:div>
        <w:div w:id="988948378">
          <w:marLeft w:val="0"/>
          <w:marRight w:val="0"/>
          <w:marTop w:val="0"/>
          <w:marBottom w:val="0"/>
          <w:divBdr>
            <w:top w:val="none" w:sz="0" w:space="0" w:color="auto"/>
            <w:left w:val="none" w:sz="0" w:space="0" w:color="auto"/>
            <w:bottom w:val="none" w:sz="0" w:space="0" w:color="auto"/>
            <w:right w:val="none" w:sz="0" w:space="0" w:color="auto"/>
          </w:divBdr>
        </w:div>
        <w:div w:id="1511606773">
          <w:marLeft w:val="0"/>
          <w:marRight w:val="0"/>
          <w:marTop w:val="0"/>
          <w:marBottom w:val="0"/>
          <w:divBdr>
            <w:top w:val="none" w:sz="0" w:space="0" w:color="auto"/>
            <w:left w:val="none" w:sz="0" w:space="0" w:color="auto"/>
            <w:bottom w:val="none" w:sz="0" w:space="0" w:color="auto"/>
            <w:right w:val="none" w:sz="0" w:space="0" w:color="auto"/>
          </w:divBdr>
        </w:div>
        <w:div w:id="1512259923">
          <w:marLeft w:val="0"/>
          <w:marRight w:val="0"/>
          <w:marTop w:val="0"/>
          <w:marBottom w:val="0"/>
          <w:divBdr>
            <w:top w:val="none" w:sz="0" w:space="0" w:color="auto"/>
            <w:left w:val="none" w:sz="0" w:space="0" w:color="auto"/>
            <w:bottom w:val="none" w:sz="0" w:space="0" w:color="auto"/>
            <w:right w:val="none" w:sz="0" w:space="0" w:color="auto"/>
          </w:divBdr>
        </w:div>
        <w:div w:id="846869718">
          <w:marLeft w:val="0"/>
          <w:marRight w:val="0"/>
          <w:marTop w:val="0"/>
          <w:marBottom w:val="0"/>
          <w:divBdr>
            <w:top w:val="none" w:sz="0" w:space="0" w:color="auto"/>
            <w:left w:val="none" w:sz="0" w:space="0" w:color="auto"/>
            <w:bottom w:val="none" w:sz="0" w:space="0" w:color="auto"/>
            <w:right w:val="none" w:sz="0" w:space="0" w:color="auto"/>
          </w:divBdr>
        </w:div>
        <w:div w:id="342630470">
          <w:marLeft w:val="0"/>
          <w:marRight w:val="0"/>
          <w:marTop w:val="0"/>
          <w:marBottom w:val="0"/>
          <w:divBdr>
            <w:top w:val="none" w:sz="0" w:space="0" w:color="auto"/>
            <w:left w:val="none" w:sz="0" w:space="0" w:color="auto"/>
            <w:bottom w:val="none" w:sz="0" w:space="0" w:color="auto"/>
            <w:right w:val="none" w:sz="0" w:space="0" w:color="auto"/>
          </w:divBdr>
        </w:div>
        <w:div w:id="773129462">
          <w:marLeft w:val="0"/>
          <w:marRight w:val="0"/>
          <w:marTop w:val="0"/>
          <w:marBottom w:val="0"/>
          <w:divBdr>
            <w:top w:val="none" w:sz="0" w:space="0" w:color="auto"/>
            <w:left w:val="none" w:sz="0" w:space="0" w:color="auto"/>
            <w:bottom w:val="none" w:sz="0" w:space="0" w:color="auto"/>
            <w:right w:val="none" w:sz="0" w:space="0" w:color="auto"/>
          </w:divBdr>
        </w:div>
        <w:div w:id="1622568270">
          <w:marLeft w:val="0"/>
          <w:marRight w:val="0"/>
          <w:marTop w:val="0"/>
          <w:marBottom w:val="0"/>
          <w:divBdr>
            <w:top w:val="none" w:sz="0" w:space="0" w:color="auto"/>
            <w:left w:val="none" w:sz="0" w:space="0" w:color="auto"/>
            <w:bottom w:val="none" w:sz="0" w:space="0" w:color="auto"/>
            <w:right w:val="none" w:sz="0" w:space="0" w:color="auto"/>
          </w:divBdr>
        </w:div>
        <w:div w:id="1883707234">
          <w:marLeft w:val="0"/>
          <w:marRight w:val="0"/>
          <w:marTop w:val="0"/>
          <w:marBottom w:val="0"/>
          <w:divBdr>
            <w:top w:val="none" w:sz="0" w:space="0" w:color="auto"/>
            <w:left w:val="none" w:sz="0" w:space="0" w:color="auto"/>
            <w:bottom w:val="none" w:sz="0" w:space="0" w:color="auto"/>
            <w:right w:val="none" w:sz="0" w:space="0" w:color="auto"/>
          </w:divBdr>
        </w:div>
      </w:divsChild>
    </w:div>
    <w:div w:id="348141144">
      <w:bodyDiv w:val="1"/>
      <w:marLeft w:val="0"/>
      <w:marRight w:val="0"/>
      <w:marTop w:val="0"/>
      <w:marBottom w:val="0"/>
      <w:divBdr>
        <w:top w:val="none" w:sz="0" w:space="0" w:color="auto"/>
        <w:left w:val="none" w:sz="0" w:space="0" w:color="auto"/>
        <w:bottom w:val="none" w:sz="0" w:space="0" w:color="auto"/>
        <w:right w:val="none" w:sz="0" w:space="0" w:color="auto"/>
      </w:divBdr>
      <w:divsChild>
        <w:div w:id="357463579">
          <w:marLeft w:val="0"/>
          <w:marRight w:val="0"/>
          <w:marTop w:val="0"/>
          <w:marBottom w:val="0"/>
          <w:divBdr>
            <w:top w:val="none" w:sz="0" w:space="0" w:color="auto"/>
            <w:left w:val="none" w:sz="0" w:space="0" w:color="auto"/>
            <w:bottom w:val="none" w:sz="0" w:space="0" w:color="auto"/>
            <w:right w:val="none" w:sz="0" w:space="0" w:color="auto"/>
          </w:divBdr>
        </w:div>
        <w:div w:id="654918339">
          <w:marLeft w:val="0"/>
          <w:marRight w:val="0"/>
          <w:marTop w:val="0"/>
          <w:marBottom w:val="0"/>
          <w:divBdr>
            <w:top w:val="none" w:sz="0" w:space="0" w:color="auto"/>
            <w:left w:val="none" w:sz="0" w:space="0" w:color="auto"/>
            <w:bottom w:val="none" w:sz="0" w:space="0" w:color="auto"/>
            <w:right w:val="none" w:sz="0" w:space="0" w:color="auto"/>
          </w:divBdr>
        </w:div>
        <w:div w:id="1007906387">
          <w:marLeft w:val="0"/>
          <w:marRight w:val="0"/>
          <w:marTop w:val="0"/>
          <w:marBottom w:val="0"/>
          <w:divBdr>
            <w:top w:val="none" w:sz="0" w:space="0" w:color="auto"/>
            <w:left w:val="none" w:sz="0" w:space="0" w:color="auto"/>
            <w:bottom w:val="none" w:sz="0" w:space="0" w:color="auto"/>
            <w:right w:val="none" w:sz="0" w:space="0" w:color="auto"/>
          </w:divBdr>
        </w:div>
        <w:div w:id="127166557">
          <w:marLeft w:val="0"/>
          <w:marRight w:val="0"/>
          <w:marTop w:val="0"/>
          <w:marBottom w:val="0"/>
          <w:divBdr>
            <w:top w:val="none" w:sz="0" w:space="0" w:color="auto"/>
            <w:left w:val="none" w:sz="0" w:space="0" w:color="auto"/>
            <w:bottom w:val="none" w:sz="0" w:space="0" w:color="auto"/>
            <w:right w:val="none" w:sz="0" w:space="0" w:color="auto"/>
          </w:divBdr>
        </w:div>
        <w:div w:id="1383092246">
          <w:marLeft w:val="0"/>
          <w:marRight w:val="0"/>
          <w:marTop w:val="0"/>
          <w:marBottom w:val="0"/>
          <w:divBdr>
            <w:top w:val="none" w:sz="0" w:space="0" w:color="auto"/>
            <w:left w:val="none" w:sz="0" w:space="0" w:color="auto"/>
            <w:bottom w:val="none" w:sz="0" w:space="0" w:color="auto"/>
            <w:right w:val="none" w:sz="0" w:space="0" w:color="auto"/>
          </w:divBdr>
        </w:div>
        <w:div w:id="1832479237">
          <w:marLeft w:val="0"/>
          <w:marRight w:val="0"/>
          <w:marTop w:val="0"/>
          <w:marBottom w:val="0"/>
          <w:divBdr>
            <w:top w:val="none" w:sz="0" w:space="0" w:color="auto"/>
            <w:left w:val="none" w:sz="0" w:space="0" w:color="auto"/>
            <w:bottom w:val="none" w:sz="0" w:space="0" w:color="auto"/>
            <w:right w:val="none" w:sz="0" w:space="0" w:color="auto"/>
          </w:divBdr>
        </w:div>
        <w:div w:id="1682661700">
          <w:marLeft w:val="0"/>
          <w:marRight w:val="0"/>
          <w:marTop w:val="0"/>
          <w:marBottom w:val="0"/>
          <w:divBdr>
            <w:top w:val="none" w:sz="0" w:space="0" w:color="auto"/>
            <w:left w:val="none" w:sz="0" w:space="0" w:color="auto"/>
            <w:bottom w:val="none" w:sz="0" w:space="0" w:color="auto"/>
            <w:right w:val="none" w:sz="0" w:space="0" w:color="auto"/>
          </w:divBdr>
        </w:div>
        <w:div w:id="219365871">
          <w:marLeft w:val="0"/>
          <w:marRight w:val="0"/>
          <w:marTop w:val="0"/>
          <w:marBottom w:val="0"/>
          <w:divBdr>
            <w:top w:val="none" w:sz="0" w:space="0" w:color="auto"/>
            <w:left w:val="none" w:sz="0" w:space="0" w:color="auto"/>
            <w:bottom w:val="none" w:sz="0" w:space="0" w:color="auto"/>
            <w:right w:val="none" w:sz="0" w:space="0" w:color="auto"/>
          </w:divBdr>
        </w:div>
        <w:div w:id="450130695">
          <w:marLeft w:val="0"/>
          <w:marRight w:val="0"/>
          <w:marTop w:val="0"/>
          <w:marBottom w:val="0"/>
          <w:divBdr>
            <w:top w:val="none" w:sz="0" w:space="0" w:color="auto"/>
            <w:left w:val="none" w:sz="0" w:space="0" w:color="auto"/>
            <w:bottom w:val="none" w:sz="0" w:space="0" w:color="auto"/>
            <w:right w:val="none" w:sz="0" w:space="0" w:color="auto"/>
          </w:divBdr>
        </w:div>
        <w:div w:id="1826772578">
          <w:marLeft w:val="0"/>
          <w:marRight w:val="0"/>
          <w:marTop w:val="0"/>
          <w:marBottom w:val="0"/>
          <w:divBdr>
            <w:top w:val="none" w:sz="0" w:space="0" w:color="auto"/>
            <w:left w:val="none" w:sz="0" w:space="0" w:color="auto"/>
            <w:bottom w:val="none" w:sz="0" w:space="0" w:color="auto"/>
            <w:right w:val="none" w:sz="0" w:space="0" w:color="auto"/>
          </w:divBdr>
        </w:div>
        <w:div w:id="372968377">
          <w:marLeft w:val="0"/>
          <w:marRight w:val="0"/>
          <w:marTop w:val="0"/>
          <w:marBottom w:val="0"/>
          <w:divBdr>
            <w:top w:val="none" w:sz="0" w:space="0" w:color="auto"/>
            <w:left w:val="none" w:sz="0" w:space="0" w:color="auto"/>
            <w:bottom w:val="none" w:sz="0" w:space="0" w:color="auto"/>
            <w:right w:val="none" w:sz="0" w:space="0" w:color="auto"/>
          </w:divBdr>
        </w:div>
        <w:div w:id="1446804676">
          <w:marLeft w:val="0"/>
          <w:marRight w:val="0"/>
          <w:marTop w:val="0"/>
          <w:marBottom w:val="0"/>
          <w:divBdr>
            <w:top w:val="none" w:sz="0" w:space="0" w:color="auto"/>
            <w:left w:val="none" w:sz="0" w:space="0" w:color="auto"/>
            <w:bottom w:val="none" w:sz="0" w:space="0" w:color="auto"/>
            <w:right w:val="none" w:sz="0" w:space="0" w:color="auto"/>
          </w:divBdr>
        </w:div>
        <w:div w:id="554392725">
          <w:marLeft w:val="0"/>
          <w:marRight w:val="0"/>
          <w:marTop w:val="0"/>
          <w:marBottom w:val="0"/>
          <w:divBdr>
            <w:top w:val="none" w:sz="0" w:space="0" w:color="auto"/>
            <w:left w:val="none" w:sz="0" w:space="0" w:color="auto"/>
            <w:bottom w:val="none" w:sz="0" w:space="0" w:color="auto"/>
            <w:right w:val="none" w:sz="0" w:space="0" w:color="auto"/>
          </w:divBdr>
        </w:div>
        <w:div w:id="1602688257">
          <w:marLeft w:val="0"/>
          <w:marRight w:val="0"/>
          <w:marTop w:val="0"/>
          <w:marBottom w:val="0"/>
          <w:divBdr>
            <w:top w:val="none" w:sz="0" w:space="0" w:color="auto"/>
            <w:left w:val="none" w:sz="0" w:space="0" w:color="auto"/>
            <w:bottom w:val="none" w:sz="0" w:space="0" w:color="auto"/>
            <w:right w:val="none" w:sz="0" w:space="0" w:color="auto"/>
          </w:divBdr>
        </w:div>
        <w:div w:id="1496415998">
          <w:marLeft w:val="0"/>
          <w:marRight w:val="0"/>
          <w:marTop w:val="0"/>
          <w:marBottom w:val="0"/>
          <w:divBdr>
            <w:top w:val="none" w:sz="0" w:space="0" w:color="auto"/>
            <w:left w:val="none" w:sz="0" w:space="0" w:color="auto"/>
            <w:bottom w:val="none" w:sz="0" w:space="0" w:color="auto"/>
            <w:right w:val="none" w:sz="0" w:space="0" w:color="auto"/>
          </w:divBdr>
        </w:div>
        <w:div w:id="289170346">
          <w:marLeft w:val="0"/>
          <w:marRight w:val="0"/>
          <w:marTop w:val="0"/>
          <w:marBottom w:val="0"/>
          <w:divBdr>
            <w:top w:val="none" w:sz="0" w:space="0" w:color="auto"/>
            <w:left w:val="none" w:sz="0" w:space="0" w:color="auto"/>
            <w:bottom w:val="none" w:sz="0" w:space="0" w:color="auto"/>
            <w:right w:val="none" w:sz="0" w:space="0" w:color="auto"/>
          </w:divBdr>
        </w:div>
        <w:div w:id="192113946">
          <w:marLeft w:val="0"/>
          <w:marRight w:val="0"/>
          <w:marTop w:val="0"/>
          <w:marBottom w:val="0"/>
          <w:divBdr>
            <w:top w:val="none" w:sz="0" w:space="0" w:color="auto"/>
            <w:left w:val="none" w:sz="0" w:space="0" w:color="auto"/>
            <w:bottom w:val="none" w:sz="0" w:space="0" w:color="auto"/>
            <w:right w:val="none" w:sz="0" w:space="0" w:color="auto"/>
          </w:divBdr>
        </w:div>
        <w:div w:id="738133454">
          <w:marLeft w:val="0"/>
          <w:marRight w:val="0"/>
          <w:marTop w:val="0"/>
          <w:marBottom w:val="0"/>
          <w:divBdr>
            <w:top w:val="none" w:sz="0" w:space="0" w:color="auto"/>
            <w:left w:val="none" w:sz="0" w:space="0" w:color="auto"/>
            <w:bottom w:val="none" w:sz="0" w:space="0" w:color="auto"/>
            <w:right w:val="none" w:sz="0" w:space="0" w:color="auto"/>
          </w:divBdr>
        </w:div>
        <w:div w:id="756949454">
          <w:marLeft w:val="0"/>
          <w:marRight w:val="0"/>
          <w:marTop w:val="0"/>
          <w:marBottom w:val="0"/>
          <w:divBdr>
            <w:top w:val="none" w:sz="0" w:space="0" w:color="auto"/>
            <w:left w:val="none" w:sz="0" w:space="0" w:color="auto"/>
            <w:bottom w:val="none" w:sz="0" w:space="0" w:color="auto"/>
            <w:right w:val="none" w:sz="0" w:space="0" w:color="auto"/>
          </w:divBdr>
        </w:div>
        <w:div w:id="1956013504">
          <w:marLeft w:val="0"/>
          <w:marRight w:val="0"/>
          <w:marTop w:val="0"/>
          <w:marBottom w:val="0"/>
          <w:divBdr>
            <w:top w:val="none" w:sz="0" w:space="0" w:color="auto"/>
            <w:left w:val="none" w:sz="0" w:space="0" w:color="auto"/>
            <w:bottom w:val="none" w:sz="0" w:space="0" w:color="auto"/>
            <w:right w:val="none" w:sz="0" w:space="0" w:color="auto"/>
          </w:divBdr>
        </w:div>
        <w:div w:id="691302450">
          <w:marLeft w:val="0"/>
          <w:marRight w:val="0"/>
          <w:marTop w:val="0"/>
          <w:marBottom w:val="0"/>
          <w:divBdr>
            <w:top w:val="none" w:sz="0" w:space="0" w:color="auto"/>
            <w:left w:val="none" w:sz="0" w:space="0" w:color="auto"/>
            <w:bottom w:val="none" w:sz="0" w:space="0" w:color="auto"/>
            <w:right w:val="none" w:sz="0" w:space="0" w:color="auto"/>
          </w:divBdr>
        </w:div>
        <w:div w:id="1549300442">
          <w:marLeft w:val="0"/>
          <w:marRight w:val="0"/>
          <w:marTop w:val="0"/>
          <w:marBottom w:val="0"/>
          <w:divBdr>
            <w:top w:val="none" w:sz="0" w:space="0" w:color="auto"/>
            <w:left w:val="none" w:sz="0" w:space="0" w:color="auto"/>
            <w:bottom w:val="none" w:sz="0" w:space="0" w:color="auto"/>
            <w:right w:val="none" w:sz="0" w:space="0" w:color="auto"/>
          </w:divBdr>
        </w:div>
        <w:div w:id="1113283998">
          <w:marLeft w:val="0"/>
          <w:marRight w:val="0"/>
          <w:marTop w:val="0"/>
          <w:marBottom w:val="0"/>
          <w:divBdr>
            <w:top w:val="none" w:sz="0" w:space="0" w:color="auto"/>
            <w:left w:val="none" w:sz="0" w:space="0" w:color="auto"/>
            <w:bottom w:val="none" w:sz="0" w:space="0" w:color="auto"/>
            <w:right w:val="none" w:sz="0" w:space="0" w:color="auto"/>
          </w:divBdr>
        </w:div>
      </w:divsChild>
    </w:div>
    <w:div w:id="355427852">
      <w:bodyDiv w:val="1"/>
      <w:marLeft w:val="0"/>
      <w:marRight w:val="0"/>
      <w:marTop w:val="0"/>
      <w:marBottom w:val="0"/>
      <w:divBdr>
        <w:top w:val="none" w:sz="0" w:space="0" w:color="auto"/>
        <w:left w:val="none" w:sz="0" w:space="0" w:color="auto"/>
        <w:bottom w:val="none" w:sz="0" w:space="0" w:color="auto"/>
        <w:right w:val="none" w:sz="0" w:space="0" w:color="auto"/>
      </w:divBdr>
      <w:divsChild>
        <w:div w:id="1035277352">
          <w:marLeft w:val="0"/>
          <w:marRight w:val="0"/>
          <w:marTop w:val="0"/>
          <w:marBottom w:val="0"/>
          <w:divBdr>
            <w:top w:val="none" w:sz="0" w:space="0" w:color="auto"/>
            <w:left w:val="none" w:sz="0" w:space="0" w:color="auto"/>
            <w:bottom w:val="none" w:sz="0" w:space="0" w:color="auto"/>
            <w:right w:val="none" w:sz="0" w:space="0" w:color="auto"/>
          </w:divBdr>
        </w:div>
        <w:div w:id="1532959245">
          <w:marLeft w:val="0"/>
          <w:marRight w:val="0"/>
          <w:marTop w:val="0"/>
          <w:marBottom w:val="0"/>
          <w:divBdr>
            <w:top w:val="none" w:sz="0" w:space="0" w:color="auto"/>
            <w:left w:val="none" w:sz="0" w:space="0" w:color="auto"/>
            <w:bottom w:val="none" w:sz="0" w:space="0" w:color="auto"/>
            <w:right w:val="none" w:sz="0" w:space="0" w:color="auto"/>
          </w:divBdr>
        </w:div>
        <w:div w:id="2037267976">
          <w:marLeft w:val="0"/>
          <w:marRight w:val="0"/>
          <w:marTop w:val="0"/>
          <w:marBottom w:val="0"/>
          <w:divBdr>
            <w:top w:val="none" w:sz="0" w:space="0" w:color="auto"/>
            <w:left w:val="none" w:sz="0" w:space="0" w:color="auto"/>
            <w:bottom w:val="none" w:sz="0" w:space="0" w:color="auto"/>
            <w:right w:val="none" w:sz="0" w:space="0" w:color="auto"/>
          </w:divBdr>
        </w:div>
        <w:div w:id="1250118514">
          <w:marLeft w:val="0"/>
          <w:marRight w:val="0"/>
          <w:marTop w:val="0"/>
          <w:marBottom w:val="0"/>
          <w:divBdr>
            <w:top w:val="none" w:sz="0" w:space="0" w:color="auto"/>
            <w:left w:val="none" w:sz="0" w:space="0" w:color="auto"/>
            <w:bottom w:val="none" w:sz="0" w:space="0" w:color="auto"/>
            <w:right w:val="none" w:sz="0" w:space="0" w:color="auto"/>
          </w:divBdr>
        </w:div>
        <w:div w:id="1904632392">
          <w:marLeft w:val="0"/>
          <w:marRight w:val="0"/>
          <w:marTop w:val="0"/>
          <w:marBottom w:val="0"/>
          <w:divBdr>
            <w:top w:val="none" w:sz="0" w:space="0" w:color="auto"/>
            <w:left w:val="none" w:sz="0" w:space="0" w:color="auto"/>
            <w:bottom w:val="none" w:sz="0" w:space="0" w:color="auto"/>
            <w:right w:val="none" w:sz="0" w:space="0" w:color="auto"/>
          </w:divBdr>
        </w:div>
        <w:div w:id="34239989">
          <w:marLeft w:val="0"/>
          <w:marRight w:val="0"/>
          <w:marTop w:val="0"/>
          <w:marBottom w:val="0"/>
          <w:divBdr>
            <w:top w:val="none" w:sz="0" w:space="0" w:color="auto"/>
            <w:left w:val="none" w:sz="0" w:space="0" w:color="auto"/>
            <w:bottom w:val="none" w:sz="0" w:space="0" w:color="auto"/>
            <w:right w:val="none" w:sz="0" w:space="0" w:color="auto"/>
          </w:divBdr>
        </w:div>
        <w:div w:id="1566645518">
          <w:marLeft w:val="0"/>
          <w:marRight w:val="0"/>
          <w:marTop w:val="0"/>
          <w:marBottom w:val="0"/>
          <w:divBdr>
            <w:top w:val="none" w:sz="0" w:space="0" w:color="auto"/>
            <w:left w:val="none" w:sz="0" w:space="0" w:color="auto"/>
            <w:bottom w:val="none" w:sz="0" w:space="0" w:color="auto"/>
            <w:right w:val="none" w:sz="0" w:space="0" w:color="auto"/>
          </w:divBdr>
        </w:div>
        <w:div w:id="1024475807">
          <w:marLeft w:val="0"/>
          <w:marRight w:val="0"/>
          <w:marTop w:val="0"/>
          <w:marBottom w:val="0"/>
          <w:divBdr>
            <w:top w:val="none" w:sz="0" w:space="0" w:color="auto"/>
            <w:left w:val="none" w:sz="0" w:space="0" w:color="auto"/>
            <w:bottom w:val="none" w:sz="0" w:space="0" w:color="auto"/>
            <w:right w:val="none" w:sz="0" w:space="0" w:color="auto"/>
          </w:divBdr>
        </w:div>
        <w:div w:id="2027292982">
          <w:marLeft w:val="0"/>
          <w:marRight w:val="0"/>
          <w:marTop w:val="0"/>
          <w:marBottom w:val="0"/>
          <w:divBdr>
            <w:top w:val="none" w:sz="0" w:space="0" w:color="auto"/>
            <w:left w:val="none" w:sz="0" w:space="0" w:color="auto"/>
            <w:bottom w:val="none" w:sz="0" w:space="0" w:color="auto"/>
            <w:right w:val="none" w:sz="0" w:space="0" w:color="auto"/>
          </w:divBdr>
        </w:div>
        <w:div w:id="1606688520">
          <w:marLeft w:val="0"/>
          <w:marRight w:val="0"/>
          <w:marTop w:val="0"/>
          <w:marBottom w:val="0"/>
          <w:divBdr>
            <w:top w:val="none" w:sz="0" w:space="0" w:color="auto"/>
            <w:left w:val="none" w:sz="0" w:space="0" w:color="auto"/>
            <w:bottom w:val="none" w:sz="0" w:space="0" w:color="auto"/>
            <w:right w:val="none" w:sz="0" w:space="0" w:color="auto"/>
          </w:divBdr>
        </w:div>
        <w:div w:id="257829147">
          <w:marLeft w:val="0"/>
          <w:marRight w:val="0"/>
          <w:marTop w:val="0"/>
          <w:marBottom w:val="0"/>
          <w:divBdr>
            <w:top w:val="none" w:sz="0" w:space="0" w:color="auto"/>
            <w:left w:val="none" w:sz="0" w:space="0" w:color="auto"/>
            <w:bottom w:val="none" w:sz="0" w:space="0" w:color="auto"/>
            <w:right w:val="none" w:sz="0" w:space="0" w:color="auto"/>
          </w:divBdr>
        </w:div>
        <w:div w:id="277640776">
          <w:marLeft w:val="0"/>
          <w:marRight w:val="0"/>
          <w:marTop w:val="0"/>
          <w:marBottom w:val="0"/>
          <w:divBdr>
            <w:top w:val="none" w:sz="0" w:space="0" w:color="auto"/>
            <w:left w:val="none" w:sz="0" w:space="0" w:color="auto"/>
            <w:bottom w:val="none" w:sz="0" w:space="0" w:color="auto"/>
            <w:right w:val="none" w:sz="0" w:space="0" w:color="auto"/>
          </w:divBdr>
        </w:div>
        <w:div w:id="1566335934">
          <w:marLeft w:val="0"/>
          <w:marRight w:val="0"/>
          <w:marTop w:val="0"/>
          <w:marBottom w:val="0"/>
          <w:divBdr>
            <w:top w:val="none" w:sz="0" w:space="0" w:color="auto"/>
            <w:left w:val="none" w:sz="0" w:space="0" w:color="auto"/>
            <w:bottom w:val="none" w:sz="0" w:space="0" w:color="auto"/>
            <w:right w:val="none" w:sz="0" w:space="0" w:color="auto"/>
          </w:divBdr>
        </w:div>
        <w:div w:id="432170737">
          <w:marLeft w:val="0"/>
          <w:marRight w:val="0"/>
          <w:marTop w:val="0"/>
          <w:marBottom w:val="0"/>
          <w:divBdr>
            <w:top w:val="none" w:sz="0" w:space="0" w:color="auto"/>
            <w:left w:val="none" w:sz="0" w:space="0" w:color="auto"/>
            <w:bottom w:val="none" w:sz="0" w:space="0" w:color="auto"/>
            <w:right w:val="none" w:sz="0" w:space="0" w:color="auto"/>
          </w:divBdr>
        </w:div>
        <w:div w:id="1077095566">
          <w:marLeft w:val="0"/>
          <w:marRight w:val="0"/>
          <w:marTop w:val="0"/>
          <w:marBottom w:val="0"/>
          <w:divBdr>
            <w:top w:val="none" w:sz="0" w:space="0" w:color="auto"/>
            <w:left w:val="none" w:sz="0" w:space="0" w:color="auto"/>
            <w:bottom w:val="none" w:sz="0" w:space="0" w:color="auto"/>
            <w:right w:val="none" w:sz="0" w:space="0" w:color="auto"/>
          </w:divBdr>
        </w:div>
        <w:div w:id="1665352823">
          <w:marLeft w:val="0"/>
          <w:marRight w:val="0"/>
          <w:marTop w:val="0"/>
          <w:marBottom w:val="0"/>
          <w:divBdr>
            <w:top w:val="none" w:sz="0" w:space="0" w:color="auto"/>
            <w:left w:val="none" w:sz="0" w:space="0" w:color="auto"/>
            <w:bottom w:val="none" w:sz="0" w:space="0" w:color="auto"/>
            <w:right w:val="none" w:sz="0" w:space="0" w:color="auto"/>
          </w:divBdr>
        </w:div>
      </w:divsChild>
    </w:div>
    <w:div w:id="357246180">
      <w:bodyDiv w:val="1"/>
      <w:marLeft w:val="0"/>
      <w:marRight w:val="0"/>
      <w:marTop w:val="0"/>
      <w:marBottom w:val="0"/>
      <w:divBdr>
        <w:top w:val="none" w:sz="0" w:space="0" w:color="auto"/>
        <w:left w:val="none" w:sz="0" w:space="0" w:color="auto"/>
        <w:bottom w:val="none" w:sz="0" w:space="0" w:color="auto"/>
        <w:right w:val="none" w:sz="0" w:space="0" w:color="auto"/>
      </w:divBdr>
      <w:divsChild>
        <w:div w:id="2119643641">
          <w:marLeft w:val="0"/>
          <w:marRight w:val="0"/>
          <w:marTop w:val="0"/>
          <w:marBottom w:val="0"/>
          <w:divBdr>
            <w:top w:val="none" w:sz="0" w:space="0" w:color="auto"/>
            <w:left w:val="none" w:sz="0" w:space="0" w:color="auto"/>
            <w:bottom w:val="none" w:sz="0" w:space="0" w:color="auto"/>
            <w:right w:val="none" w:sz="0" w:space="0" w:color="auto"/>
          </w:divBdr>
        </w:div>
        <w:div w:id="702751289">
          <w:marLeft w:val="0"/>
          <w:marRight w:val="0"/>
          <w:marTop w:val="0"/>
          <w:marBottom w:val="0"/>
          <w:divBdr>
            <w:top w:val="none" w:sz="0" w:space="0" w:color="auto"/>
            <w:left w:val="none" w:sz="0" w:space="0" w:color="auto"/>
            <w:bottom w:val="none" w:sz="0" w:space="0" w:color="auto"/>
            <w:right w:val="none" w:sz="0" w:space="0" w:color="auto"/>
          </w:divBdr>
        </w:div>
        <w:div w:id="109707349">
          <w:marLeft w:val="0"/>
          <w:marRight w:val="0"/>
          <w:marTop w:val="0"/>
          <w:marBottom w:val="0"/>
          <w:divBdr>
            <w:top w:val="none" w:sz="0" w:space="0" w:color="auto"/>
            <w:left w:val="none" w:sz="0" w:space="0" w:color="auto"/>
            <w:bottom w:val="none" w:sz="0" w:space="0" w:color="auto"/>
            <w:right w:val="none" w:sz="0" w:space="0" w:color="auto"/>
          </w:divBdr>
        </w:div>
        <w:div w:id="911082750">
          <w:marLeft w:val="0"/>
          <w:marRight w:val="0"/>
          <w:marTop w:val="0"/>
          <w:marBottom w:val="0"/>
          <w:divBdr>
            <w:top w:val="none" w:sz="0" w:space="0" w:color="auto"/>
            <w:left w:val="none" w:sz="0" w:space="0" w:color="auto"/>
            <w:bottom w:val="none" w:sz="0" w:space="0" w:color="auto"/>
            <w:right w:val="none" w:sz="0" w:space="0" w:color="auto"/>
          </w:divBdr>
        </w:div>
      </w:divsChild>
    </w:div>
    <w:div w:id="370149569">
      <w:bodyDiv w:val="1"/>
      <w:marLeft w:val="0"/>
      <w:marRight w:val="0"/>
      <w:marTop w:val="0"/>
      <w:marBottom w:val="0"/>
      <w:divBdr>
        <w:top w:val="none" w:sz="0" w:space="0" w:color="auto"/>
        <w:left w:val="none" w:sz="0" w:space="0" w:color="auto"/>
        <w:bottom w:val="none" w:sz="0" w:space="0" w:color="auto"/>
        <w:right w:val="none" w:sz="0" w:space="0" w:color="auto"/>
      </w:divBdr>
      <w:divsChild>
        <w:div w:id="1117407895">
          <w:marLeft w:val="0"/>
          <w:marRight w:val="0"/>
          <w:marTop w:val="0"/>
          <w:marBottom w:val="0"/>
          <w:divBdr>
            <w:top w:val="none" w:sz="0" w:space="0" w:color="auto"/>
            <w:left w:val="none" w:sz="0" w:space="0" w:color="auto"/>
            <w:bottom w:val="none" w:sz="0" w:space="0" w:color="auto"/>
            <w:right w:val="none" w:sz="0" w:space="0" w:color="auto"/>
          </w:divBdr>
        </w:div>
        <w:div w:id="472992309">
          <w:marLeft w:val="0"/>
          <w:marRight w:val="0"/>
          <w:marTop w:val="0"/>
          <w:marBottom w:val="0"/>
          <w:divBdr>
            <w:top w:val="none" w:sz="0" w:space="0" w:color="auto"/>
            <w:left w:val="none" w:sz="0" w:space="0" w:color="auto"/>
            <w:bottom w:val="none" w:sz="0" w:space="0" w:color="auto"/>
            <w:right w:val="none" w:sz="0" w:space="0" w:color="auto"/>
          </w:divBdr>
        </w:div>
        <w:div w:id="1850024776">
          <w:marLeft w:val="0"/>
          <w:marRight w:val="0"/>
          <w:marTop w:val="0"/>
          <w:marBottom w:val="0"/>
          <w:divBdr>
            <w:top w:val="none" w:sz="0" w:space="0" w:color="auto"/>
            <w:left w:val="none" w:sz="0" w:space="0" w:color="auto"/>
            <w:bottom w:val="none" w:sz="0" w:space="0" w:color="auto"/>
            <w:right w:val="none" w:sz="0" w:space="0" w:color="auto"/>
          </w:divBdr>
        </w:div>
        <w:div w:id="383138631">
          <w:marLeft w:val="0"/>
          <w:marRight w:val="0"/>
          <w:marTop w:val="0"/>
          <w:marBottom w:val="0"/>
          <w:divBdr>
            <w:top w:val="none" w:sz="0" w:space="0" w:color="auto"/>
            <w:left w:val="none" w:sz="0" w:space="0" w:color="auto"/>
            <w:bottom w:val="none" w:sz="0" w:space="0" w:color="auto"/>
            <w:right w:val="none" w:sz="0" w:space="0" w:color="auto"/>
          </w:divBdr>
        </w:div>
        <w:div w:id="842941175">
          <w:marLeft w:val="0"/>
          <w:marRight w:val="0"/>
          <w:marTop w:val="0"/>
          <w:marBottom w:val="0"/>
          <w:divBdr>
            <w:top w:val="none" w:sz="0" w:space="0" w:color="auto"/>
            <w:left w:val="none" w:sz="0" w:space="0" w:color="auto"/>
            <w:bottom w:val="none" w:sz="0" w:space="0" w:color="auto"/>
            <w:right w:val="none" w:sz="0" w:space="0" w:color="auto"/>
          </w:divBdr>
        </w:div>
        <w:div w:id="145513834">
          <w:marLeft w:val="0"/>
          <w:marRight w:val="0"/>
          <w:marTop w:val="0"/>
          <w:marBottom w:val="0"/>
          <w:divBdr>
            <w:top w:val="none" w:sz="0" w:space="0" w:color="auto"/>
            <w:left w:val="none" w:sz="0" w:space="0" w:color="auto"/>
            <w:bottom w:val="none" w:sz="0" w:space="0" w:color="auto"/>
            <w:right w:val="none" w:sz="0" w:space="0" w:color="auto"/>
          </w:divBdr>
        </w:div>
        <w:div w:id="1327393332">
          <w:marLeft w:val="0"/>
          <w:marRight w:val="0"/>
          <w:marTop w:val="0"/>
          <w:marBottom w:val="0"/>
          <w:divBdr>
            <w:top w:val="none" w:sz="0" w:space="0" w:color="auto"/>
            <w:left w:val="none" w:sz="0" w:space="0" w:color="auto"/>
            <w:bottom w:val="none" w:sz="0" w:space="0" w:color="auto"/>
            <w:right w:val="none" w:sz="0" w:space="0" w:color="auto"/>
          </w:divBdr>
        </w:div>
        <w:div w:id="1673609029">
          <w:marLeft w:val="0"/>
          <w:marRight w:val="0"/>
          <w:marTop w:val="0"/>
          <w:marBottom w:val="0"/>
          <w:divBdr>
            <w:top w:val="none" w:sz="0" w:space="0" w:color="auto"/>
            <w:left w:val="none" w:sz="0" w:space="0" w:color="auto"/>
            <w:bottom w:val="none" w:sz="0" w:space="0" w:color="auto"/>
            <w:right w:val="none" w:sz="0" w:space="0" w:color="auto"/>
          </w:divBdr>
        </w:div>
        <w:div w:id="1396275512">
          <w:marLeft w:val="0"/>
          <w:marRight w:val="0"/>
          <w:marTop w:val="0"/>
          <w:marBottom w:val="0"/>
          <w:divBdr>
            <w:top w:val="none" w:sz="0" w:space="0" w:color="auto"/>
            <w:left w:val="none" w:sz="0" w:space="0" w:color="auto"/>
            <w:bottom w:val="none" w:sz="0" w:space="0" w:color="auto"/>
            <w:right w:val="none" w:sz="0" w:space="0" w:color="auto"/>
          </w:divBdr>
        </w:div>
        <w:div w:id="107898738">
          <w:marLeft w:val="0"/>
          <w:marRight w:val="0"/>
          <w:marTop w:val="0"/>
          <w:marBottom w:val="0"/>
          <w:divBdr>
            <w:top w:val="none" w:sz="0" w:space="0" w:color="auto"/>
            <w:left w:val="none" w:sz="0" w:space="0" w:color="auto"/>
            <w:bottom w:val="none" w:sz="0" w:space="0" w:color="auto"/>
            <w:right w:val="none" w:sz="0" w:space="0" w:color="auto"/>
          </w:divBdr>
        </w:div>
        <w:div w:id="874926489">
          <w:marLeft w:val="0"/>
          <w:marRight w:val="0"/>
          <w:marTop w:val="0"/>
          <w:marBottom w:val="0"/>
          <w:divBdr>
            <w:top w:val="none" w:sz="0" w:space="0" w:color="auto"/>
            <w:left w:val="none" w:sz="0" w:space="0" w:color="auto"/>
            <w:bottom w:val="none" w:sz="0" w:space="0" w:color="auto"/>
            <w:right w:val="none" w:sz="0" w:space="0" w:color="auto"/>
          </w:divBdr>
        </w:div>
        <w:div w:id="2102412100">
          <w:marLeft w:val="0"/>
          <w:marRight w:val="0"/>
          <w:marTop w:val="0"/>
          <w:marBottom w:val="0"/>
          <w:divBdr>
            <w:top w:val="none" w:sz="0" w:space="0" w:color="auto"/>
            <w:left w:val="none" w:sz="0" w:space="0" w:color="auto"/>
            <w:bottom w:val="none" w:sz="0" w:space="0" w:color="auto"/>
            <w:right w:val="none" w:sz="0" w:space="0" w:color="auto"/>
          </w:divBdr>
        </w:div>
        <w:div w:id="393090106">
          <w:marLeft w:val="0"/>
          <w:marRight w:val="0"/>
          <w:marTop w:val="0"/>
          <w:marBottom w:val="0"/>
          <w:divBdr>
            <w:top w:val="none" w:sz="0" w:space="0" w:color="auto"/>
            <w:left w:val="none" w:sz="0" w:space="0" w:color="auto"/>
            <w:bottom w:val="none" w:sz="0" w:space="0" w:color="auto"/>
            <w:right w:val="none" w:sz="0" w:space="0" w:color="auto"/>
          </w:divBdr>
        </w:div>
        <w:div w:id="99227665">
          <w:marLeft w:val="0"/>
          <w:marRight w:val="0"/>
          <w:marTop w:val="0"/>
          <w:marBottom w:val="0"/>
          <w:divBdr>
            <w:top w:val="none" w:sz="0" w:space="0" w:color="auto"/>
            <w:left w:val="none" w:sz="0" w:space="0" w:color="auto"/>
            <w:bottom w:val="none" w:sz="0" w:space="0" w:color="auto"/>
            <w:right w:val="none" w:sz="0" w:space="0" w:color="auto"/>
          </w:divBdr>
        </w:div>
        <w:div w:id="1709256747">
          <w:marLeft w:val="0"/>
          <w:marRight w:val="0"/>
          <w:marTop w:val="0"/>
          <w:marBottom w:val="0"/>
          <w:divBdr>
            <w:top w:val="none" w:sz="0" w:space="0" w:color="auto"/>
            <w:left w:val="none" w:sz="0" w:space="0" w:color="auto"/>
            <w:bottom w:val="none" w:sz="0" w:space="0" w:color="auto"/>
            <w:right w:val="none" w:sz="0" w:space="0" w:color="auto"/>
          </w:divBdr>
        </w:div>
        <w:div w:id="1928266170">
          <w:marLeft w:val="0"/>
          <w:marRight w:val="0"/>
          <w:marTop w:val="0"/>
          <w:marBottom w:val="0"/>
          <w:divBdr>
            <w:top w:val="none" w:sz="0" w:space="0" w:color="auto"/>
            <w:left w:val="none" w:sz="0" w:space="0" w:color="auto"/>
            <w:bottom w:val="none" w:sz="0" w:space="0" w:color="auto"/>
            <w:right w:val="none" w:sz="0" w:space="0" w:color="auto"/>
          </w:divBdr>
        </w:div>
        <w:div w:id="1338919985">
          <w:marLeft w:val="0"/>
          <w:marRight w:val="0"/>
          <w:marTop w:val="0"/>
          <w:marBottom w:val="0"/>
          <w:divBdr>
            <w:top w:val="none" w:sz="0" w:space="0" w:color="auto"/>
            <w:left w:val="none" w:sz="0" w:space="0" w:color="auto"/>
            <w:bottom w:val="none" w:sz="0" w:space="0" w:color="auto"/>
            <w:right w:val="none" w:sz="0" w:space="0" w:color="auto"/>
          </w:divBdr>
        </w:div>
        <w:div w:id="198395302">
          <w:marLeft w:val="0"/>
          <w:marRight w:val="0"/>
          <w:marTop w:val="0"/>
          <w:marBottom w:val="0"/>
          <w:divBdr>
            <w:top w:val="none" w:sz="0" w:space="0" w:color="auto"/>
            <w:left w:val="none" w:sz="0" w:space="0" w:color="auto"/>
            <w:bottom w:val="none" w:sz="0" w:space="0" w:color="auto"/>
            <w:right w:val="none" w:sz="0" w:space="0" w:color="auto"/>
          </w:divBdr>
        </w:div>
        <w:div w:id="240608229">
          <w:marLeft w:val="0"/>
          <w:marRight w:val="0"/>
          <w:marTop w:val="0"/>
          <w:marBottom w:val="0"/>
          <w:divBdr>
            <w:top w:val="none" w:sz="0" w:space="0" w:color="auto"/>
            <w:left w:val="none" w:sz="0" w:space="0" w:color="auto"/>
            <w:bottom w:val="none" w:sz="0" w:space="0" w:color="auto"/>
            <w:right w:val="none" w:sz="0" w:space="0" w:color="auto"/>
          </w:divBdr>
        </w:div>
        <w:div w:id="1714425883">
          <w:marLeft w:val="0"/>
          <w:marRight w:val="0"/>
          <w:marTop w:val="0"/>
          <w:marBottom w:val="0"/>
          <w:divBdr>
            <w:top w:val="none" w:sz="0" w:space="0" w:color="auto"/>
            <w:left w:val="none" w:sz="0" w:space="0" w:color="auto"/>
            <w:bottom w:val="none" w:sz="0" w:space="0" w:color="auto"/>
            <w:right w:val="none" w:sz="0" w:space="0" w:color="auto"/>
          </w:divBdr>
        </w:div>
        <w:div w:id="1785031760">
          <w:marLeft w:val="0"/>
          <w:marRight w:val="0"/>
          <w:marTop w:val="0"/>
          <w:marBottom w:val="0"/>
          <w:divBdr>
            <w:top w:val="none" w:sz="0" w:space="0" w:color="auto"/>
            <w:left w:val="none" w:sz="0" w:space="0" w:color="auto"/>
            <w:bottom w:val="none" w:sz="0" w:space="0" w:color="auto"/>
            <w:right w:val="none" w:sz="0" w:space="0" w:color="auto"/>
          </w:divBdr>
        </w:div>
        <w:div w:id="1336300306">
          <w:marLeft w:val="0"/>
          <w:marRight w:val="0"/>
          <w:marTop w:val="0"/>
          <w:marBottom w:val="0"/>
          <w:divBdr>
            <w:top w:val="none" w:sz="0" w:space="0" w:color="auto"/>
            <w:left w:val="none" w:sz="0" w:space="0" w:color="auto"/>
            <w:bottom w:val="none" w:sz="0" w:space="0" w:color="auto"/>
            <w:right w:val="none" w:sz="0" w:space="0" w:color="auto"/>
          </w:divBdr>
        </w:div>
        <w:div w:id="2051683066">
          <w:marLeft w:val="0"/>
          <w:marRight w:val="0"/>
          <w:marTop w:val="0"/>
          <w:marBottom w:val="0"/>
          <w:divBdr>
            <w:top w:val="none" w:sz="0" w:space="0" w:color="auto"/>
            <w:left w:val="none" w:sz="0" w:space="0" w:color="auto"/>
            <w:bottom w:val="none" w:sz="0" w:space="0" w:color="auto"/>
            <w:right w:val="none" w:sz="0" w:space="0" w:color="auto"/>
          </w:divBdr>
        </w:div>
        <w:div w:id="1258098212">
          <w:marLeft w:val="0"/>
          <w:marRight w:val="0"/>
          <w:marTop w:val="0"/>
          <w:marBottom w:val="0"/>
          <w:divBdr>
            <w:top w:val="none" w:sz="0" w:space="0" w:color="auto"/>
            <w:left w:val="none" w:sz="0" w:space="0" w:color="auto"/>
            <w:bottom w:val="none" w:sz="0" w:space="0" w:color="auto"/>
            <w:right w:val="none" w:sz="0" w:space="0" w:color="auto"/>
          </w:divBdr>
        </w:div>
      </w:divsChild>
    </w:div>
    <w:div w:id="389613730">
      <w:bodyDiv w:val="1"/>
      <w:marLeft w:val="0"/>
      <w:marRight w:val="0"/>
      <w:marTop w:val="0"/>
      <w:marBottom w:val="0"/>
      <w:divBdr>
        <w:top w:val="none" w:sz="0" w:space="0" w:color="auto"/>
        <w:left w:val="none" w:sz="0" w:space="0" w:color="auto"/>
        <w:bottom w:val="none" w:sz="0" w:space="0" w:color="auto"/>
        <w:right w:val="none" w:sz="0" w:space="0" w:color="auto"/>
      </w:divBdr>
    </w:div>
    <w:div w:id="424032193">
      <w:bodyDiv w:val="1"/>
      <w:marLeft w:val="0"/>
      <w:marRight w:val="0"/>
      <w:marTop w:val="0"/>
      <w:marBottom w:val="0"/>
      <w:divBdr>
        <w:top w:val="none" w:sz="0" w:space="0" w:color="auto"/>
        <w:left w:val="none" w:sz="0" w:space="0" w:color="auto"/>
        <w:bottom w:val="none" w:sz="0" w:space="0" w:color="auto"/>
        <w:right w:val="none" w:sz="0" w:space="0" w:color="auto"/>
      </w:divBdr>
      <w:divsChild>
        <w:div w:id="908928013">
          <w:marLeft w:val="288"/>
          <w:marRight w:val="0"/>
          <w:marTop w:val="115"/>
          <w:marBottom w:val="0"/>
          <w:divBdr>
            <w:top w:val="none" w:sz="0" w:space="0" w:color="auto"/>
            <w:left w:val="none" w:sz="0" w:space="0" w:color="auto"/>
            <w:bottom w:val="none" w:sz="0" w:space="0" w:color="auto"/>
            <w:right w:val="none" w:sz="0" w:space="0" w:color="auto"/>
          </w:divBdr>
        </w:div>
      </w:divsChild>
    </w:div>
    <w:div w:id="481580754">
      <w:bodyDiv w:val="1"/>
      <w:marLeft w:val="0"/>
      <w:marRight w:val="0"/>
      <w:marTop w:val="0"/>
      <w:marBottom w:val="0"/>
      <w:divBdr>
        <w:top w:val="none" w:sz="0" w:space="0" w:color="auto"/>
        <w:left w:val="none" w:sz="0" w:space="0" w:color="auto"/>
        <w:bottom w:val="none" w:sz="0" w:space="0" w:color="auto"/>
        <w:right w:val="none" w:sz="0" w:space="0" w:color="auto"/>
      </w:divBdr>
      <w:divsChild>
        <w:div w:id="667824902">
          <w:marLeft w:val="0"/>
          <w:marRight w:val="0"/>
          <w:marTop w:val="0"/>
          <w:marBottom w:val="0"/>
          <w:divBdr>
            <w:top w:val="none" w:sz="0" w:space="0" w:color="auto"/>
            <w:left w:val="none" w:sz="0" w:space="0" w:color="auto"/>
            <w:bottom w:val="none" w:sz="0" w:space="0" w:color="auto"/>
            <w:right w:val="none" w:sz="0" w:space="0" w:color="auto"/>
          </w:divBdr>
        </w:div>
        <w:div w:id="109052822">
          <w:marLeft w:val="0"/>
          <w:marRight w:val="0"/>
          <w:marTop w:val="0"/>
          <w:marBottom w:val="0"/>
          <w:divBdr>
            <w:top w:val="none" w:sz="0" w:space="0" w:color="auto"/>
            <w:left w:val="none" w:sz="0" w:space="0" w:color="auto"/>
            <w:bottom w:val="none" w:sz="0" w:space="0" w:color="auto"/>
            <w:right w:val="none" w:sz="0" w:space="0" w:color="auto"/>
          </w:divBdr>
        </w:div>
        <w:div w:id="304745828">
          <w:marLeft w:val="0"/>
          <w:marRight w:val="0"/>
          <w:marTop w:val="0"/>
          <w:marBottom w:val="0"/>
          <w:divBdr>
            <w:top w:val="none" w:sz="0" w:space="0" w:color="auto"/>
            <w:left w:val="none" w:sz="0" w:space="0" w:color="auto"/>
            <w:bottom w:val="none" w:sz="0" w:space="0" w:color="auto"/>
            <w:right w:val="none" w:sz="0" w:space="0" w:color="auto"/>
          </w:divBdr>
        </w:div>
        <w:div w:id="914632863">
          <w:marLeft w:val="0"/>
          <w:marRight w:val="0"/>
          <w:marTop w:val="0"/>
          <w:marBottom w:val="0"/>
          <w:divBdr>
            <w:top w:val="none" w:sz="0" w:space="0" w:color="auto"/>
            <w:left w:val="none" w:sz="0" w:space="0" w:color="auto"/>
            <w:bottom w:val="none" w:sz="0" w:space="0" w:color="auto"/>
            <w:right w:val="none" w:sz="0" w:space="0" w:color="auto"/>
          </w:divBdr>
        </w:div>
        <w:div w:id="1211305430">
          <w:marLeft w:val="0"/>
          <w:marRight w:val="0"/>
          <w:marTop w:val="0"/>
          <w:marBottom w:val="0"/>
          <w:divBdr>
            <w:top w:val="none" w:sz="0" w:space="0" w:color="auto"/>
            <w:left w:val="none" w:sz="0" w:space="0" w:color="auto"/>
            <w:bottom w:val="none" w:sz="0" w:space="0" w:color="auto"/>
            <w:right w:val="none" w:sz="0" w:space="0" w:color="auto"/>
          </w:divBdr>
        </w:div>
        <w:div w:id="1420443291">
          <w:marLeft w:val="0"/>
          <w:marRight w:val="0"/>
          <w:marTop w:val="0"/>
          <w:marBottom w:val="0"/>
          <w:divBdr>
            <w:top w:val="none" w:sz="0" w:space="0" w:color="auto"/>
            <w:left w:val="none" w:sz="0" w:space="0" w:color="auto"/>
            <w:bottom w:val="none" w:sz="0" w:space="0" w:color="auto"/>
            <w:right w:val="none" w:sz="0" w:space="0" w:color="auto"/>
          </w:divBdr>
        </w:div>
        <w:div w:id="1549955966">
          <w:marLeft w:val="0"/>
          <w:marRight w:val="0"/>
          <w:marTop w:val="0"/>
          <w:marBottom w:val="0"/>
          <w:divBdr>
            <w:top w:val="none" w:sz="0" w:space="0" w:color="auto"/>
            <w:left w:val="none" w:sz="0" w:space="0" w:color="auto"/>
            <w:bottom w:val="none" w:sz="0" w:space="0" w:color="auto"/>
            <w:right w:val="none" w:sz="0" w:space="0" w:color="auto"/>
          </w:divBdr>
        </w:div>
        <w:div w:id="1163543126">
          <w:marLeft w:val="0"/>
          <w:marRight w:val="0"/>
          <w:marTop w:val="0"/>
          <w:marBottom w:val="0"/>
          <w:divBdr>
            <w:top w:val="none" w:sz="0" w:space="0" w:color="auto"/>
            <w:left w:val="none" w:sz="0" w:space="0" w:color="auto"/>
            <w:bottom w:val="none" w:sz="0" w:space="0" w:color="auto"/>
            <w:right w:val="none" w:sz="0" w:space="0" w:color="auto"/>
          </w:divBdr>
        </w:div>
        <w:div w:id="1839880151">
          <w:marLeft w:val="0"/>
          <w:marRight w:val="0"/>
          <w:marTop w:val="0"/>
          <w:marBottom w:val="0"/>
          <w:divBdr>
            <w:top w:val="none" w:sz="0" w:space="0" w:color="auto"/>
            <w:left w:val="none" w:sz="0" w:space="0" w:color="auto"/>
            <w:bottom w:val="none" w:sz="0" w:space="0" w:color="auto"/>
            <w:right w:val="none" w:sz="0" w:space="0" w:color="auto"/>
          </w:divBdr>
        </w:div>
        <w:div w:id="1706559111">
          <w:marLeft w:val="0"/>
          <w:marRight w:val="0"/>
          <w:marTop w:val="0"/>
          <w:marBottom w:val="0"/>
          <w:divBdr>
            <w:top w:val="none" w:sz="0" w:space="0" w:color="auto"/>
            <w:left w:val="none" w:sz="0" w:space="0" w:color="auto"/>
            <w:bottom w:val="none" w:sz="0" w:space="0" w:color="auto"/>
            <w:right w:val="none" w:sz="0" w:space="0" w:color="auto"/>
          </w:divBdr>
        </w:div>
        <w:div w:id="1720393441">
          <w:marLeft w:val="0"/>
          <w:marRight w:val="0"/>
          <w:marTop w:val="0"/>
          <w:marBottom w:val="0"/>
          <w:divBdr>
            <w:top w:val="none" w:sz="0" w:space="0" w:color="auto"/>
            <w:left w:val="none" w:sz="0" w:space="0" w:color="auto"/>
            <w:bottom w:val="none" w:sz="0" w:space="0" w:color="auto"/>
            <w:right w:val="none" w:sz="0" w:space="0" w:color="auto"/>
          </w:divBdr>
        </w:div>
      </w:divsChild>
    </w:div>
    <w:div w:id="487211105">
      <w:bodyDiv w:val="1"/>
      <w:marLeft w:val="0"/>
      <w:marRight w:val="0"/>
      <w:marTop w:val="0"/>
      <w:marBottom w:val="0"/>
      <w:divBdr>
        <w:top w:val="none" w:sz="0" w:space="0" w:color="auto"/>
        <w:left w:val="none" w:sz="0" w:space="0" w:color="auto"/>
        <w:bottom w:val="none" w:sz="0" w:space="0" w:color="auto"/>
        <w:right w:val="none" w:sz="0" w:space="0" w:color="auto"/>
      </w:divBdr>
      <w:divsChild>
        <w:div w:id="86195537">
          <w:marLeft w:val="0"/>
          <w:marRight w:val="0"/>
          <w:marTop w:val="0"/>
          <w:marBottom w:val="0"/>
          <w:divBdr>
            <w:top w:val="none" w:sz="0" w:space="0" w:color="auto"/>
            <w:left w:val="none" w:sz="0" w:space="0" w:color="auto"/>
            <w:bottom w:val="none" w:sz="0" w:space="0" w:color="auto"/>
            <w:right w:val="none" w:sz="0" w:space="0" w:color="auto"/>
          </w:divBdr>
        </w:div>
        <w:div w:id="1455054485">
          <w:marLeft w:val="0"/>
          <w:marRight w:val="0"/>
          <w:marTop w:val="0"/>
          <w:marBottom w:val="0"/>
          <w:divBdr>
            <w:top w:val="none" w:sz="0" w:space="0" w:color="auto"/>
            <w:left w:val="none" w:sz="0" w:space="0" w:color="auto"/>
            <w:bottom w:val="none" w:sz="0" w:space="0" w:color="auto"/>
            <w:right w:val="none" w:sz="0" w:space="0" w:color="auto"/>
          </w:divBdr>
        </w:div>
        <w:div w:id="659620942">
          <w:marLeft w:val="0"/>
          <w:marRight w:val="0"/>
          <w:marTop w:val="0"/>
          <w:marBottom w:val="0"/>
          <w:divBdr>
            <w:top w:val="none" w:sz="0" w:space="0" w:color="auto"/>
            <w:left w:val="none" w:sz="0" w:space="0" w:color="auto"/>
            <w:bottom w:val="none" w:sz="0" w:space="0" w:color="auto"/>
            <w:right w:val="none" w:sz="0" w:space="0" w:color="auto"/>
          </w:divBdr>
        </w:div>
        <w:div w:id="973095898">
          <w:marLeft w:val="0"/>
          <w:marRight w:val="0"/>
          <w:marTop w:val="0"/>
          <w:marBottom w:val="0"/>
          <w:divBdr>
            <w:top w:val="none" w:sz="0" w:space="0" w:color="auto"/>
            <w:left w:val="none" w:sz="0" w:space="0" w:color="auto"/>
            <w:bottom w:val="none" w:sz="0" w:space="0" w:color="auto"/>
            <w:right w:val="none" w:sz="0" w:space="0" w:color="auto"/>
          </w:divBdr>
        </w:div>
        <w:div w:id="319819924">
          <w:marLeft w:val="0"/>
          <w:marRight w:val="0"/>
          <w:marTop w:val="0"/>
          <w:marBottom w:val="0"/>
          <w:divBdr>
            <w:top w:val="none" w:sz="0" w:space="0" w:color="auto"/>
            <w:left w:val="none" w:sz="0" w:space="0" w:color="auto"/>
            <w:bottom w:val="none" w:sz="0" w:space="0" w:color="auto"/>
            <w:right w:val="none" w:sz="0" w:space="0" w:color="auto"/>
          </w:divBdr>
        </w:div>
        <w:div w:id="2049524863">
          <w:marLeft w:val="0"/>
          <w:marRight w:val="0"/>
          <w:marTop w:val="0"/>
          <w:marBottom w:val="0"/>
          <w:divBdr>
            <w:top w:val="none" w:sz="0" w:space="0" w:color="auto"/>
            <w:left w:val="none" w:sz="0" w:space="0" w:color="auto"/>
            <w:bottom w:val="none" w:sz="0" w:space="0" w:color="auto"/>
            <w:right w:val="none" w:sz="0" w:space="0" w:color="auto"/>
          </w:divBdr>
        </w:div>
        <w:div w:id="1752190108">
          <w:marLeft w:val="0"/>
          <w:marRight w:val="0"/>
          <w:marTop w:val="0"/>
          <w:marBottom w:val="0"/>
          <w:divBdr>
            <w:top w:val="none" w:sz="0" w:space="0" w:color="auto"/>
            <w:left w:val="none" w:sz="0" w:space="0" w:color="auto"/>
            <w:bottom w:val="none" w:sz="0" w:space="0" w:color="auto"/>
            <w:right w:val="none" w:sz="0" w:space="0" w:color="auto"/>
          </w:divBdr>
        </w:div>
      </w:divsChild>
    </w:div>
    <w:div w:id="487480725">
      <w:bodyDiv w:val="1"/>
      <w:marLeft w:val="0"/>
      <w:marRight w:val="0"/>
      <w:marTop w:val="0"/>
      <w:marBottom w:val="0"/>
      <w:divBdr>
        <w:top w:val="none" w:sz="0" w:space="0" w:color="auto"/>
        <w:left w:val="none" w:sz="0" w:space="0" w:color="auto"/>
        <w:bottom w:val="none" w:sz="0" w:space="0" w:color="auto"/>
        <w:right w:val="none" w:sz="0" w:space="0" w:color="auto"/>
      </w:divBdr>
      <w:divsChild>
        <w:div w:id="1670867480">
          <w:marLeft w:val="0"/>
          <w:marRight w:val="0"/>
          <w:marTop w:val="0"/>
          <w:marBottom w:val="0"/>
          <w:divBdr>
            <w:top w:val="none" w:sz="0" w:space="0" w:color="auto"/>
            <w:left w:val="none" w:sz="0" w:space="0" w:color="auto"/>
            <w:bottom w:val="none" w:sz="0" w:space="0" w:color="auto"/>
            <w:right w:val="none" w:sz="0" w:space="0" w:color="auto"/>
          </w:divBdr>
          <w:divsChild>
            <w:div w:id="109008771">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362703057">
          <w:marLeft w:val="1875"/>
          <w:marRight w:val="0"/>
          <w:marTop w:val="0"/>
          <w:marBottom w:val="0"/>
          <w:divBdr>
            <w:top w:val="none" w:sz="0" w:space="0" w:color="auto"/>
            <w:left w:val="none" w:sz="0" w:space="0" w:color="auto"/>
            <w:bottom w:val="none" w:sz="0" w:space="0" w:color="auto"/>
            <w:right w:val="none" w:sz="0" w:space="0" w:color="auto"/>
          </w:divBdr>
          <w:divsChild>
            <w:div w:id="1343047363">
              <w:marLeft w:val="0"/>
              <w:marRight w:val="0"/>
              <w:marTop w:val="0"/>
              <w:marBottom w:val="0"/>
              <w:divBdr>
                <w:top w:val="none" w:sz="0" w:space="0" w:color="auto"/>
                <w:left w:val="none" w:sz="0" w:space="0" w:color="auto"/>
                <w:bottom w:val="none" w:sz="0" w:space="0" w:color="auto"/>
                <w:right w:val="none" w:sz="0" w:space="0" w:color="auto"/>
              </w:divBdr>
            </w:div>
            <w:div w:id="136105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232">
      <w:bodyDiv w:val="1"/>
      <w:marLeft w:val="0"/>
      <w:marRight w:val="0"/>
      <w:marTop w:val="0"/>
      <w:marBottom w:val="0"/>
      <w:divBdr>
        <w:top w:val="none" w:sz="0" w:space="0" w:color="auto"/>
        <w:left w:val="none" w:sz="0" w:space="0" w:color="auto"/>
        <w:bottom w:val="none" w:sz="0" w:space="0" w:color="auto"/>
        <w:right w:val="none" w:sz="0" w:space="0" w:color="auto"/>
      </w:divBdr>
      <w:divsChild>
        <w:div w:id="6371621">
          <w:marLeft w:val="0"/>
          <w:marRight w:val="0"/>
          <w:marTop w:val="0"/>
          <w:marBottom w:val="0"/>
          <w:divBdr>
            <w:top w:val="none" w:sz="0" w:space="0" w:color="auto"/>
            <w:left w:val="none" w:sz="0" w:space="0" w:color="auto"/>
            <w:bottom w:val="none" w:sz="0" w:space="0" w:color="auto"/>
            <w:right w:val="none" w:sz="0" w:space="0" w:color="auto"/>
          </w:divBdr>
        </w:div>
        <w:div w:id="1736389613">
          <w:marLeft w:val="0"/>
          <w:marRight w:val="0"/>
          <w:marTop w:val="0"/>
          <w:marBottom w:val="0"/>
          <w:divBdr>
            <w:top w:val="none" w:sz="0" w:space="0" w:color="auto"/>
            <w:left w:val="none" w:sz="0" w:space="0" w:color="auto"/>
            <w:bottom w:val="none" w:sz="0" w:space="0" w:color="auto"/>
            <w:right w:val="none" w:sz="0" w:space="0" w:color="auto"/>
          </w:divBdr>
        </w:div>
        <w:div w:id="390730816">
          <w:marLeft w:val="0"/>
          <w:marRight w:val="0"/>
          <w:marTop w:val="0"/>
          <w:marBottom w:val="0"/>
          <w:divBdr>
            <w:top w:val="none" w:sz="0" w:space="0" w:color="auto"/>
            <w:left w:val="none" w:sz="0" w:space="0" w:color="auto"/>
            <w:bottom w:val="none" w:sz="0" w:space="0" w:color="auto"/>
            <w:right w:val="none" w:sz="0" w:space="0" w:color="auto"/>
          </w:divBdr>
        </w:div>
        <w:div w:id="1563102582">
          <w:marLeft w:val="0"/>
          <w:marRight w:val="0"/>
          <w:marTop w:val="0"/>
          <w:marBottom w:val="0"/>
          <w:divBdr>
            <w:top w:val="none" w:sz="0" w:space="0" w:color="auto"/>
            <w:left w:val="none" w:sz="0" w:space="0" w:color="auto"/>
            <w:bottom w:val="none" w:sz="0" w:space="0" w:color="auto"/>
            <w:right w:val="none" w:sz="0" w:space="0" w:color="auto"/>
          </w:divBdr>
        </w:div>
        <w:div w:id="1734159609">
          <w:marLeft w:val="0"/>
          <w:marRight w:val="0"/>
          <w:marTop w:val="0"/>
          <w:marBottom w:val="0"/>
          <w:divBdr>
            <w:top w:val="none" w:sz="0" w:space="0" w:color="auto"/>
            <w:left w:val="none" w:sz="0" w:space="0" w:color="auto"/>
            <w:bottom w:val="none" w:sz="0" w:space="0" w:color="auto"/>
            <w:right w:val="none" w:sz="0" w:space="0" w:color="auto"/>
          </w:divBdr>
        </w:div>
        <w:div w:id="1851210873">
          <w:marLeft w:val="0"/>
          <w:marRight w:val="0"/>
          <w:marTop w:val="0"/>
          <w:marBottom w:val="0"/>
          <w:divBdr>
            <w:top w:val="none" w:sz="0" w:space="0" w:color="auto"/>
            <w:left w:val="none" w:sz="0" w:space="0" w:color="auto"/>
            <w:bottom w:val="none" w:sz="0" w:space="0" w:color="auto"/>
            <w:right w:val="none" w:sz="0" w:space="0" w:color="auto"/>
          </w:divBdr>
        </w:div>
        <w:div w:id="119345672">
          <w:marLeft w:val="0"/>
          <w:marRight w:val="0"/>
          <w:marTop w:val="0"/>
          <w:marBottom w:val="0"/>
          <w:divBdr>
            <w:top w:val="none" w:sz="0" w:space="0" w:color="auto"/>
            <w:left w:val="none" w:sz="0" w:space="0" w:color="auto"/>
            <w:bottom w:val="none" w:sz="0" w:space="0" w:color="auto"/>
            <w:right w:val="none" w:sz="0" w:space="0" w:color="auto"/>
          </w:divBdr>
        </w:div>
        <w:div w:id="1537234620">
          <w:marLeft w:val="0"/>
          <w:marRight w:val="0"/>
          <w:marTop w:val="0"/>
          <w:marBottom w:val="0"/>
          <w:divBdr>
            <w:top w:val="none" w:sz="0" w:space="0" w:color="auto"/>
            <w:left w:val="none" w:sz="0" w:space="0" w:color="auto"/>
            <w:bottom w:val="none" w:sz="0" w:space="0" w:color="auto"/>
            <w:right w:val="none" w:sz="0" w:space="0" w:color="auto"/>
          </w:divBdr>
        </w:div>
      </w:divsChild>
    </w:div>
    <w:div w:id="496238599">
      <w:bodyDiv w:val="1"/>
      <w:marLeft w:val="0"/>
      <w:marRight w:val="0"/>
      <w:marTop w:val="0"/>
      <w:marBottom w:val="0"/>
      <w:divBdr>
        <w:top w:val="none" w:sz="0" w:space="0" w:color="auto"/>
        <w:left w:val="none" w:sz="0" w:space="0" w:color="auto"/>
        <w:bottom w:val="none" w:sz="0" w:space="0" w:color="auto"/>
        <w:right w:val="none" w:sz="0" w:space="0" w:color="auto"/>
      </w:divBdr>
      <w:divsChild>
        <w:div w:id="928466192">
          <w:marLeft w:val="0"/>
          <w:marRight w:val="0"/>
          <w:marTop w:val="0"/>
          <w:marBottom w:val="0"/>
          <w:divBdr>
            <w:top w:val="none" w:sz="0" w:space="0" w:color="auto"/>
            <w:left w:val="none" w:sz="0" w:space="0" w:color="auto"/>
            <w:bottom w:val="none" w:sz="0" w:space="0" w:color="auto"/>
            <w:right w:val="none" w:sz="0" w:space="0" w:color="auto"/>
          </w:divBdr>
        </w:div>
      </w:divsChild>
    </w:div>
    <w:div w:id="497159010">
      <w:bodyDiv w:val="1"/>
      <w:marLeft w:val="0"/>
      <w:marRight w:val="0"/>
      <w:marTop w:val="0"/>
      <w:marBottom w:val="0"/>
      <w:divBdr>
        <w:top w:val="none" w:sz="0" w:space="0" w:color="auto"/>
        <w:left w:val="none" w:sz="0" w:space="0" w:color="auto"/>
        <w:bottom w:val="none" w:sz="0" w:space="0" w:color="auto"/>
        <w:right w:val="none" w:sz="0" w:space="0" w:color="auto"/>
      </w:divBdr>
    </w:div>
    <w:div w:id="503672729">
      <w:bodyDiv w:val="1"/>
      <w:marLeft w:val="0"/>
      <w:marRight w:val="0"/>
      <w:marTop w:val="0"/>
      <w:marBottom w:val="0"/>
      <w:divBdr>
        <w:top w:val="none" w:sz="0" w:space="0" w:color="auto"/>
        <w:left w:val="none" w:sz="0" w:space="0" w:color="auto"/>
        <w:bottom w:val="none" w:sz="0" w:space="0" w:color="auto"/>
        <w:right w:val="none" w:sz="0" w:space="0" w:color="auto"/>
      </w:divBdr>
      <w:divsChild>
        <w:div w:id="1293095002">
          <w:marLeft w:val="0"/>
          <w:marRight w:val="0"/>
          <w:marTop w:val="0"/>
          <w:marBottom w:val="0"/>
          <w:divBdr>
            <w:top w:val="none" w:sz="0" w:space="0" w:color="auto"/>
            <w:left w:val="none" w:sz="0" w:space="0" w:color="auto"/>
            <w:bottom w:val="none" w:sz="0" w:space="0" w:color="auto"/>
            <w:right w:val="none" w:sz="0" w:space="0" w:color="auto"/>
          </w:divBdr>
        </w:div>
        <w:div w:id="1220440648">
          <w:marLeft w:val="0"/>
          <w:marRight w:val="0"/>
          <w:marTop w:val="0"/>
          <w:marBottom w:val="0"/>
          <w:divBdr>
            <w:top w:val="none" w:sz="0" w:space="0" w:color="auto"/>
            <w:left w:val="none" w:sz="0" w:space="0" w:color="auto"/>
            <w:bottom w:val="none" w:sz="0" w:space="0" w:color="auto"/>
            <w:right w:val="none" w:sz="0" w:space="0" w:color="auto"/>
          </w:divBdr>
        </w:div>
        <w:div w:id="1263762209">
          <w:marLeft w:val="0"/>
          <w:marRight w:val="0"/>
          <w:marTop w:val="0"/>
          <w:marBottom w:val="0"/>
          <w:divBdr>
            <w:top w:val="none" w:sz="0" w:space="0" w:color="auto"/>
            <w:left w:val="none" w:sz="0" w:space="0" w:color="auto"/>
            <w:bottom w:val="none" w:sz="0" w:space="0" w:color="auto"/>
            <w:right w:val="none" w:sz="0" w:space="0" w:color="auto"/>
          </w:divBdr>
        </w:div>
        <w:div w:id="1201162778">
          <w:marLeft w:val="0"/>
          <w:marRight w:val="0"/>
          <w:marTop w:val="0"/>
          <w:marBottom w:val="0"/>
          <w:divBdr>
            <w:top w:val="none" w:sz="0" w:space="0" w:color="auto"/>
            <w:left w:val="none" w:sz="0" w:space="0" w:color="auto"/>
            <w:bottom w:val="none" w:sz="0" w:space="0" w:color="auto"/>
            <w:right w:val="none" w:sz="0" w:space="0" w:color="auto"/>
          </w:divBdr>
        </w:div>
        <w:div w:id="1778941460">
          <w:marLeft w:val="0"/>
          <w:marRight w:val="0"/>
          <w:marTop w:val="0"/>
          <w:marBottom w:val="0"/>
          <w:divBdr>
            <w:top w:val="none" w:sz="0" w:space="0" w:color="auto"/>
            <w:left w:val="none" w:sz="0" w:space="0" w:color="auto"/>
            <w:bottom w:val="none" w:sz="0" w:space="0" w:color="auto"/>
            <w:right w:val="none" w:sz="0" w:space="0" w:color="auto"/>
          </w:divBdr>
        </w:div>
        <w:div w:id="1756054236">
          <w:marLeft w:val="0"/>
          <w:marRight w:val="0"/>
          <w:marTop w:val="0"/>
          <w:marBottom w:val="0"/>
          <w:divBdr>
            <w:top w:val="none" w:sz="0" w:space="0" w:color="auto"/>
            <w:left w:val="none" w:sz="0" w:space="0" w:color="auto"/>
            <w:bottom w:val="none" w:sz="0" w:space="0" w:color="auto"/>
            <w:right w:val="none" w:sz="0" w:space="0" w:color="auto"/>
          </w:divBdr>
        </w:div>
      </w:divsChild>
    </w:div>
    <w:div w:id="512454333">
      <w:bodyDiv w:val="1"/>
      <w:marLeft w:val="0"/>
      <w:marRight w:val="0"/>
      <w:marTop w:val="0"/>
      <w:marBottom w:val="0"/>
      <w:divBdr>
        <w:top w:val="none" w:sz="0" w:space="0" w:color="auto"/>
        <w:left w:val="none" w:sz="0" w:space="0" w:color="auto"/>
        <w:bottom w:val="none" w:sz="0" w:space="0" w:color="auto"/>
        <w:right w:val="none" w:sz="0" w:space="0" w:color="auto"/>
      </w:divBdr>
      <w:divsChild>
        <w:div w:id="1357657933">
          <w:marLeft w:val="0"/>
          <w:marRight w:val="0"/>
          <w:marTop w:val="0"/>
          <w:marBottom w:val="0"/>
          <w:divBdr>
            <w:top w:val="none" w:sz="0" w:space="0" w:color="auto"/>
            <w:left w:val="none" w:sz="0" w:space="0" w:color="auto"/>
            <w:bottom w:val="none" w:sz="0" w:space="0" w:color="auto"/>
            <w:right w:val="none" w:sz="0" w:space="0" w:color="auto"/>
          </w:divBdr>
        </w:div>
        <w:div w:id="1727339719">
          <w:marLeft w:val="0"/>
          <w:marRight w:val="0"/>
          <w:marTop w:val="0"/>
          <w:marBottom w:val="0"/>
          <w:divBdr>
            <w:top w:val="none" w:sz="0" w:space="0" w:color="auto"/>
            <w:left w:val="none" w:sz="0" w:space="0" w:color="auto"/>
            <w:bottom w:val="none" w:sz="0" w:space="0" w:color="auto"/>
            <w:right w:val="none" w:sz="0" w:space="0" w:color="auto"/>
          </w:divBdr>
        </w:div>
      </w:divsChild>
    </w:div>
    <w:div w:id="522524716">
      <w:bodyDiv w:val="1"/>
      <w:marLeft w:val="0"/>
      <w:marRight w:val="0"/>
      <w:marTop w:val="0"/>
      <w:marBottom w:val="0"/>
      <w:divBdr>
        <w:top w:val="none" w:sz="0" w:space="0" w:color="auto"/>
        <w:left w:val="none" w:sz="0" w:space="0" w:color="auto"/>
        <w:bottom w:val="none" w:sz="0" w:space="0" w:color="auto"/>
        <w:right w:val="none" w:sz="0" w:space="0" w:color="auto"/>
      </w:divBdr>
      <w:divsChild>
        <w:div w:id="69427549">
          <w:marLeft w:val="0"/>
          <w:marRight w:val="0"/>
          <w:marTop w:val="0"/>
          <w:marBottom w:val="0"/>
          <w:divBdr>
            <w:top w:val="none" w:sz="0" w:space="0" w:color="auto"/>
            <w:left w:val="none" w:sz="0" w:space="0" w:color="auto"/>
            <w:bottom w:val="none" w:sz="0" w:space="0" w:color="auto"/>
            <w:right w:val="none" w:sz="0" w:space="0" w:color="auto"/>
          </w:divBdr>
        </w:div>
        <w:div w:id="1074549586">
          <w:marLeft w:val="0"/>
          <w:marRight w:val="0"/>
          <w:marTop w:val="0"/>
          <w:marBottom w:val="0"/>
          <w:divBdr>
            <w:top w:val="none" w:sz="0" w:space="0" w:color="auto"/>
            <w:left w:val="none" w:sz="0" w:space="0" w:color="auto"/>
            <w:bottom w:val="none" w:sz="0" w:space="0" w:color="auto"/>
            <w:right w:val="none" w:sz="0" w:space="0" w:color="auto"/>
          </w:divBdr>
        </w:div>
        <w:div w:id="454099040">
          <w:marLeft w:val="0"/>
          <w:marRight w:val="0"/>
          <w:marTop w:val="0"/>
          <w:marBottom w:val="0"/>
          <w:divBdr>
            <w:top w:val="none" w:sz="0" w:space="0" w:color="auto"/>
            <w:left w:val="none" w:sz="0" w:space="0" w:color="auto"/>
            <w:bottom w:val="none" w:sz="0" w:space="0" w:color="auto"/>
            <w:right w:val="none" w:sz="0" w:space="0" w:color="auto"/>
          </w:divBdr>
        </w:div>
        <w:div w:id="1534459990">
          <w:marLeft w:val="0"/>
          <w:marRight w:val="0"/>
          <w:marTop w:val="0"/>
          <w:marBottom w:val="0"/>
          <w:divBdr>
            <w:top w:val="none" w:sz="0" w:space="0" w:color="auto"/>
            <w:left w:val="none" w:sz="0" w:space="0" w:color="auto"/>
            <w:bottom w:val="none" w:sz="0" w:space="0" w:color="auto"/>
            <w:right w:val="none" w:sz="0" w:space="0" w:color="auto"/>
          </w:divBdr>
        </w:div>
        <w:div w:id="2067992406">
          <w:marLeft w:val="0"/>
          <w:marRight w:val="0"/>
          <w:marTop w:val="0"/>
          <w:marBottom w:val="0"/>
          <w:divBdr>
            <w:top w:val="none" w:sz="0" w:space="0" w:color="auto"/>
            <w:left w:val="none" w:sz="0" w:space="0" w:color="auto"/>
            <w:bottom w:val="none" w:sz="0" w:space="0" w:color="auto"/>
            <w:right w:val="none" w:sz="0" w:space="0" w:color="auto"/>
          </w:divBdr>
        </w:div>
        <w:div w:id="1712922106">
          <w:marLeft w:val="0"/>
          <w:marRight w:val="0"/>
          <w:marTop w:val="0"/>
          <w:marBottom w:val="0"/>
          <w:divBdr>
            <w:top w:val="none" w:sz="0" w:space="0" w:color="auto"/>
            <w:left w:val="none" w:sz="0" w:space="0" w:color="auto"/>
            <w:bottom w:val="none" w:sz="0" w:space="0" w:color="auto"/>
            <w:right w:val="none" w:sz="0" w:space="0" w:color="auto"/>
          </w:divBdr>
        </w:div>
        <w:div w:id="381944802">
          <w:marLeft w:val="0"/>
          <w:marRight w:val="0"/>
          <w:marTop w:val="0"/>
          <w:marBottom w:val="0"/>
          <w:divBdr>
            <w:top w:val="none" w:sz="0" w:space="0" w:color="auto"/>
            <w:left w:val="none" w:sz="0" w:space="0" w:color="auto"/>
            <w:bottom w:val="none" w:sz="0" w:space="0" w:color="auto"/>
            <w:right w:val="none" w:sz="0" w:space="0" w:color="auto"/>
          </w:divBdr>
        </w:div>
        <w:div w:id="181364304">
          <w:marLeft w:val="0"/>
          <w:marRight w:val="0"/>
          <w:marTop w:val="0"/>
          <w:marBottom w:val="0"/>
          <w:divBdr>
            <w:top w:val="none" w:sz="0" w:space="0" w:color="auto"/>
            <w:left w:val="none" w:sz="0" w:space="0" w:color="auto"/>
            <w:bottom w:val="none" w:sz="0" w:space="0" w:color="auto"/>
            <w:right w:val="none" w:sz="0" w:space="0" w:color="auto"/>
          </w:divBdr>
        </w:div>
        <w:div w:id="1058941928">
          <w:marLeft w:val="0"/>
          <w:marRight w:val="0"/>
          <w:marTop w:val="0"/>
          <w:marBottom w:val="0"/>
          <w:divBdr>
            <w:top w:val="none" w:sz="0" w:space="0" w:color="auto"/>
            <w:left w:val="none" w:sz="0" w:space="0" w:color="auto"/>
            <w:bottom w:val="none" w:sz="0" w:space="0" w:color="auto"/>
            <w:right w:val="none" w:sz="0" w:space="0" w:color="auto"/>
          </w:divBdr>
        </w:div>
        <w:div w:id="1896961678">
          <w:marLeft w:val="0"/>
          <w:marRight w:val="0"/>
          <w:marTop w:val="0"/>
          <w:marBottom w:val="0"/>
          <w:divBdr>
            <w:top w:val="none" w:sz="0" w:space="0" w:color="auto"/>
            <w:left w:val="none" w:sz="0" w:space="0" w:color="auto"/>
            <w:bottom w:val="none" w:sz="0" w:space="0" w:color="auto"/>
            <w:right w:val="none" w:sz="0" w:space="0" w:color="auto"/>
          </w:divBdr>
        </w:div>
        <w:div w:id="900485708">
          <w:marLeft w:val="0"/>
          <w:marRight w:val="0"/>
          <w:marTop w:val="0"/>
          <w:marBottom w:val="0"/>
          <w:divBdr>
            <w:top w:val="none" w:sz="0" w:space="0" w:color="auto"/>
            <w:left w:val="none" w:sz="0" w:space="0" w:color="auto"/>
            <w:bottom w:val="none" w:sz="0" w:space="0" w:color="auto"/>
            <w:right w:val="none" w:sz="0" w:space="0" w:color="auto"/>
          </w:divBdr>
        </w:div>
        <w:div w:id="1527404139">
          <w:marLeft w:val="0"/>
          <w:marRight w:val="0"/>
          <w:marTop w:val="0"/>
          <w:marBottom w:val="0"/>
          <w:divBdr>
            <w:top w:val="none" w:sz="0" w:space="0" w:color="auto"/>
            <w:left w:val="none" w:sz="0" w:space="0" w:color="auto"/>
            <w:bottom w:val="none" w:sz="0" w:space="0" w:color="auto"/>
            <w:right w:val="none" w:sz="0" w:space="0" w:color="auto"/>
          </w:divBdr>
        </w:div>
        <w:div w:id="1670017712">
          <w:marLeft w:val="0"/>
          <w:marRight w:val="0"/>
          <w:marTop w:val="0"/>
          <w:marBottom w:val="0"/>
          <w:divBdr>
            <w:top w:val="none" w:sz="0" w:space="0" w:color="auto"/>
            <w:left w:val="none" w:sz="0" w:space="0" w:color="auto"/>
            <w:bottom w:val="none" w:sz="0" w:space="0" w:color="auto"/>
            <w:right w:val="none" w:sz="0" w:space="0" w:color="auto"/>
          </w:divBdr>
        </w:div>
        <w:div w:id="47846262">
          <w:marLeft w:val="0"/>
          <w:marRight w:val="0"/>
          <w:marTop w:val="0"/>
          <w:marBottom w:val="0"/>
          <w:divBdr>
            <w:top w:val="none" w:sz="0" w:space="0" w:color="auto"/>
            <w:left w:val="none" w:sz="0" w:space="0" w:color="auto"/>
            <w:bottom w:val="none" w:sz="0" w:space="0" w:color="auto"/>
            <w:right w:val="none" w:sz="0" w:space="0" w:color="auto"/>
          </w:divBdr>
        </w:div>
        <w:div w:id="347372880">
          <w:marLeft w:val="0"/>
          <w:marRight w:val="0"/>
          <w:marTop w:val="0"/>
          <w:marBottom w:val="0"/>
          <w:divBdr>
            <w:top w:val="none" w:sz="0" w:space="0" w:color="auto"/>
            <w:left w:val="none" w:sz="0" w:space="0" w:color="auto"/>
            <w:bottom w:val="none" w:sz="0" w:space="0" w:color="auto"/>
            <w:right w:val="none" w:sz="0" w:space="0" w:color="auto"/>
          </w:divBdr>
        </w:div>
      </w:divsChild>
    </w:div>
    <w:div w:id="528373941">
      <w:bodyDiv w:val="1"/>
      <w:marLeft w:val="0"/>
      <w:marRight w:val="0"/>
      <w:marTop w:val="0"/>
      <w:marBottom w:val="0"/>
      <w:divBdr>
        <w:top w:val="none" w:sz="0" w:space="0" w:color="auto"/>
        <w:left w:val="none" w:sz="0" w:space="0" w:color="auto"/>
        <w:bottom w:val="none" w:sz="0" w:space="0" w:color="auto"/>
        <w:right w:val="none" w:sz="0" w:space="0" w:color="auto"/>
      </w:divBdr>
      <w:divsChild>
        <w:div w:id="1230577550">
          <w:marLeft w:val="0"/>
          <w:marRight w:val="0"/>
          <w:marTop w:val="0"/>
          <w:marBottom w:val="0"/>
          <w:divBdr>
            <w:top w:val="none" w:sz="0" w:space="0" w:color="auto"/>
            <w:left w:val="none" w:sz="0" w:space="0" w:color="auto"/>
            <w:bottom w:val="none" w:sz="0" w:space="0" w:color="auto"/>
            <w:right w:val="none" w:sz="0" w:space="0" w:color="auto"/>
          </w:divBdr>
          <w:divsChild>
            <w:div w:id="83900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195892">
      <w:bodyDiv w:val="1"/>
      <w:marLeft w:val="0"/>
      <w:marRight w:val="0"/>
      <w:marTop w:val="0"/>
      <w:marBottom w:val="0"/>
      <w:divBdr>
        <w:top w:val="none" w:sz="0" w:space="0" w:color="auto"/>
        <w:left w:val="none" w:sz="0" w:space="0" w:color="auto"/>
        <w:bottom w:val="none" w:sz="0" w:space="0" w:color="auto"/>
        <w:right w:val="none" w:sz="0" w:space="0" w:color="auto"/>
      </w:divBdr>
      <w:divsChild>
        <w:div w:id="1098790590">
          <w:marLeft w:val="0"/>
          <w:marRight w:val="0"/>
          <w:marTop w:val="0"/>
          <w:marBottom w:val="0"/>
          <w:divBdr>
            <w:top w:val="none" w:sz="0" w:space="0" w:color="auto"/>
            <w:left w:val="none" w:sz="0" w:space="0" w:color="auto"/>
            <w:bottom w:val="none" w:sz="0" w:space="0" w:color="auto"/>
            <w:right w:val="none" w:sz="0" w:space="0" w:color="auto"/>
          </w:divBdr>
          <w:divsChild>
            <w:div w:id="1728339772">
              <w:marLeft w:val="0"/>
              <w:marRight w:val="0"/>
              <w:marTop w:val="0"/>
              <w:marBottom w:val="0"/>
              <w:divBdr>
                <w:top w:val="none" w:sz="0" w:space="0" w:color="auto"/>
                <w:left w:val="none" w:sz="0" w:space="0" w:color="auto"/>
                <w:bottom w:val="none" w:sz="0" w:space="0" w:color="auto"/>
                <w:right w:val="none" w:sz="0" w:space="0" w:color="auto"/>
              </w:divBdr>
              <w:divsChild>
                <w:div w:id="94149778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847644347">
              <w:marLeft w:val="1875"/>
              <w:marRight w:val="0"/>
              <w:marTop w:val="0"/>
              <w:marBottom w:val="0"/>
              <w:divBdr>
                <w:top w:val="none" w:sz="0" w:space="0" w:color="auto"/>
                <w:left w:val="none" w:sz="0" w:space="0" w:color="auto"/>
                <w:bottom w:val="none" w:sz="0" w:space="0" w:color="auto"/>
                <w:right w:val="none" w:sz="0" w:space="0" w:color="auto"/>
              </w:divBdr>
              <w:divsChild>
                <w:div w:id="1733500805">
                  <w:marLeft w:val="45"/>
                  <w:marRight w:val="45"/>
                  <w:marTop w:val="15"/>
                  <w:marBottom w:val="0"/>
                  <w:divBdr>
                    <w:top w:val="none" w:sz="0" w:space="0" w:color="auto"/>
                    <w:left w:val="none" w:sz="0" w:space="0" w:color="auto"/>
                    <w:bottom w:val="none" w:sz="0" w:space="0" w:color="auto"/>
                    <w:right w:val="none" w:sz="0" w:space="0" w:color="auto"/>
                  </w:divBdr>
                  <w:divsChild>
                    <w:div w:id="3122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97617">
      <w:bodyDiv w:val="1"/>
      <w:marLeft w:val="0"/>
      <w:marRight w:val="0"/>
      <w:marTop w:val="0"/>
      <w:marBottom w:val="0"/>
      <w:divBdr>
        <w:top w:val="none" w:sz="0" w:space="0" w:color="auto"/>
        <w:left w:val="none" w:sz="0" w:space="0" w:color="auto"/>
        <w:bottom w:val="none" w:sz="0" w:space="0" w:color="auto"/>
        <w:right w:val="none" w:sz="0" w:space="0" w:color="auto"/>
      </w:divBdr>
    </w:div>
    <w:div w:id="574314691">
      <w:bodyDiv w:val="1"/>
      <w:marLeft w:val="0"/>
      <w:marRight w:val="0"/>
      <w:marTop w:val="0"/>
      <w:marBottom w:val="0"/>
      <w:divBdr>
        <w:top w:val="none" w:sz="0" w:space="0" w:color="auto"/>
        <w:left w:val="none" w:sz="0" w:space="0" w:color="auto"/>
        <w:bottom w:val="none" w:sz="0" w:space="0" w:color="auto"/>
        <w:right w:val="none" w:sz="0" w:space="0" w:color="auto"/>
      </w:divBdr>
      <w:divsChild>
        <w:div w:id="538662299">
          <w:marLeft w:val="0"/>
          <w:marRight w:val="0"/>
          <w:marTop w:val="0"/>
          <w:marBottom w:val="0"/>
          <w:divBdr>
            <w:top w:val="none" w:sz="0" w:space="0" w:color="auto"/>
            <w:left w:val="none" w:sz="0" w:space="0" w:color="auto"/>
            <w:bottom w:val="none" w:sz="0" w:space="0" w:color="auto"/>
            <w:right w:val="none" w:sz="0" w:space="0" w:color="auto"/>
          </w:divBdr>
        </w:div>
        <w:div w:id="1067068532">
          <w:marLeft w:val="0"/>
          <w:marRight w:val="0"/>
          <w:marTop w:val="0"/>
          <w:marBottom w:val="0"/>
          <w:divBdr>
            <w:top w:val="none" w:sz="0" w:space="0" w:color="auto"/>
            <w:left w:val="none" w:sz="0" w:space="0" w:color="auto"/>
            <w:bottom w:val="none" w:sz="0" w:space="0" w:color="auto"/>
            <w:right w:val="none" w:sz="0" w:space="0" w:color="auto"/>
          </w:divBdr>
        </w:div>
        <w:div w:id="2012368591">
          <w:marLeft w:val="0"/>
          <w:marRight w:val="0"/>
          <w:marTop w:val="0"/>
          <w:marBottom w:val="0"/>
          <w:divBdr>
            <w:top w:val="none" w:sz="0" w:space="0" w:color="auto"/>
            <w:left w:val="none" w:sz="0" w:space="0" w:color="auto"/>
            <w:bottom w:val="none" w:sz="0" w:space="0" w:color="auto"/>
            <w:right w:val="none" w:sz="0" w:space="0" w:color="auto"/>
          </w:divBdr>
        </w:div>
        <w:div w:id="1873107134">
          <w:marLeft w:val="0"/>
          <w:marRight w:val="0"/>
          <w:marTop w:val="0"/>
          <w:marBottom w:val="0"/>
          <w:divBdr>
            <w:top w:val="none" w:sz="0" w:space="0" w:color="auto"/>
            <w:left w:val="none" w:sz="0" w:space="0" w:color="auto"/>
            <w:bottom w:val="none" w:sz="0" w:space="0" w:color="auto"/>
            <w:right w:val="none" w:sz="0" w:space="0" w:color="auto"/>
          </w:divBdr>
        </w:div>
      </w:divsChild>
    </w:div>
    <w:div w:id="579296434">
      <w:bodyDiv w:val="1"/>
      <w:marLeft w:val="0"/>
      <w:marRight w:val="0"/>
      <w:marTop w:val="0"/>
      <w:marBottom w:val="0"/>
      <w:divBdr>
        <w:top w:val="none" w:sz="0" w:space="0" w:color="auto"/>
        <w:left w:val="none" w:sz="0" w:space="0" w:color="auto"/>
        <w:bottom w:val="none" w:sz="0" w:space="0" w:color="auto"/>
        <w:right w:val="none" w:sz="0" w:space="0" w:color="auto"/>
      </w:divBdr>
      <w:divsChild>
        <w:div w:id="1971478730">
          <w:marLeft w:val="0"/>
          <w:marRight w:val="0"/>
          <w:marTop w:val="0"/>
          <w:marBottom w:val="0"/>
          <w:divBdr>
            <w:top w:val="none" w:sz="0" w:space="0" w:color="auto"/>
            <w:left w:val="none" w:sz="0" w:space="0" w:color="auto"/>
            <w:bottom w:val="none" w:sz="0" w:space="0" w:color="auto"/>
            <w:right w:val="none" w:sz="0" w:space="0" w:color="auto"/>
          </w:divBdr>
        </w:div>
        <w:div w:id="1556356653">
          <w:marLeft w:val="0"/>
          <w:marRight w:val="0"/>
          <w:marTop w:val="0"/>
          <w:marBottom w:val="0"/>
          <w:divBdr>
            <w:top w:val="none" w:sz="0" w:space="0" w:color="auto"/>
            <w:left w:val="none" w:sz="0" w:space="0" w:color="auto"/>
            <w:bottom w:val="none" w:sz="0" w:space="0" w:color="auto"/>
            <w:right w:val="none" w:sz="0" w:space="0" w:color="auto"/>
          </w:divBdr>
        </w:div>
        <w:div w:id="1033271026">
          <w:marLeft w:val="0"/>
          <w:marRight w:val="0"/>
          <w:marTop w:val="0"/>
          <w:marBottom w:val="0"/>
          <w:divBdr>
            <w:top w:val="none" w:sz="0" w:space="0" w:color="auto"/>
            <w:left w:val="none" w:sz="0" w:space="0" w:color="auto"/>
            <w:bottom w:val="none" w:sz="0" w:space="0" w:color="auto"/>
            <w:right w:val="none" w:sz="0" w:space="0" w:color="auto"/>
          </w:divBdr>
        </w:div>
        <w:div w:id="1143162886">
          <w:marLeft w:val="0"/>
          <w:marRight w:val="0"/>
          <w:marTop w:val="0"/>
          <w:marBottom w:val="0"/>
          <w:divBdr>
            <w:top w:val="none" w:sz="0" w:space="0" w:color="auto"/>
            <w:left w:val="none" w:sz="0" w:space="0" w:color="auto"/>
            <w:bottom w:val="none" w:sz="0" w:space="0" w:color="auto"/>
            <w:right w:val="none" w:sz="0" w:space="0" w:color="auto"/>
          </w:divBdr>
        </w:div>
        <w:div w:id="733352863">
          <w:marLeft w:val="0"/>
          <w:marRight w:val="0"/>
          <w:marTop w:val="0"/>
          <w:marBottom w:val="0"/>
          <w:divBdr>
            <w:top w:val="none" w:sz="0" w:space="0" w:color="auto"/>
            <w:left w:val="none" w:sz="0" w:space="0" w:color="auto"/>
            <w:bottom w:val="none" w:sz="0" w:space="0" w:color="auto"/>
            <w:right w:val="none" w:sz="0" w:space="0" w:color="auto"/>
          </w:divBdr>
        </w:div>
        <w:div w:id="1346781599">
          <w:marLeft w:val="0"/>
          <w:marRight w:val="0"/>
          <w:marTop w:val="0"/>
          <w:marBottom w:val="0"/>
          <w:divBdr>
            <w:top w:val="none" w:sz="0" w:space="0" w:color="auto"/>
            <w:left w:val="none" w:sz="0" w:space="0" w:color="auto"/>
            <w:bottom w:val="none" w:sz="0" w:space="0" w:color="auto"/>
            <w:right w:val="none" w:sz="0" w:space="0" w:color="auto"/>
          </w:divBdr>
        </w:div>
        <w:div w:id="81146096">
          <w:marLeft w:val="0"/>
          <w:marRight w:val="0"/>
          <w:marTop w:val="0"/>
          <w:marBottom w:val="0"/>
          <w:divBdr>
            <w:top w:val="none" w:sz="0" w:space="0" w:color="auto"/>
            <w:left w:val="none" w:sz="0" w:space="0" w:color="auto"/>
            <w:bottom w:val="none" w:sz="0" w:space="0" w:color="auto"/>
            <w:right w:val="none" w:sz="0" w:space="0" w:color="auto"/>
          </w:divBdr>
        </w:div>
        <w:div w:id="127091676">
          <w:marLeft w:val="0"/>
          <w:marRight w:val="0"/>
          <w:marTop w:val="0"/>
          <w:marBottom w:val="0"/>
          <w:divBdr>
            <w:top w:val="none" w:sz="0" w:space="0" w:color="auto"/>
            <w:left w:val="none" w:sz="0" w:space="0" w:color="auto"/>
            <w:bottom w:val="none" w:sz="0" w:space="0" w:color="auto"/>
            <w:right w:val="none" w:sz="0" w:space="0" w:color="auto"/>
          </w:divBdr>
        </w:div>
        <w:div w:id="1951739709">
          <w:marLeft w:val="0"/>
          <w:marRight w:val="0"/>
          <w:marTop w:val="0"/>
          <w:marBottom w:val="0"/>
          <w:divBdr>
            <w:top w:val="none" w:sz="0" w:space="0" w:color="auto"/>
            <w:left w:val="none" w:sz="0" w:space="0" w:color="auto"/>
            <w:bottom w:val="none" w:sz="0" w:space="0" w:color="auto"/>
            <w:right w:val="none" w:sz="0" w:space="0" w:color="auto"/>
          </w:divBdr>
        </w:div>
        <w:div w:id="1437091385">
          <w:marLeft w:val="0"/>
          <w:marRight w:val="0"/>
          <w:marTop w:val="0"/>
          <w:marBottom w:val="0"/>
          <w:divBdr>
            <w:top w:val="none" w:sz="0" w:space="0" w:color="auto"/>
            <w:left w:val="none" w:sz="0" w:space="0" w:color="auto"/>
            <w:bottom w:val="none" w:sz="0" w:space="0" w:color="auto"/>
            <w:right w:val="none" w:sz="0" w:space="0" w:color="auto"/>
          </w:divBdr>
        </w:div>
        <w:div w:id="153839195">
          <w:marLeft w:val="0"/>
          <w:marRight w:val="0"/>
          <w:marTop w:val="0"/>
          <w:marBottom w:val="0"/>
          <w:divBdr>
            <w:top w:val="none" w:sz="0" w:space="0" w:color="auto"/>
            <w:left w:val="none" w:sz="0" w:space="0" w:color="auto"/>
            <w:bottom w:val="none" w:sz="0" w:space="0" w:color="auto"/>
            <w:right w:val="none" w:sz="0" w:space="0" w:color="auto"/>
          </w:divBdr>
        </w:div>
        <w:div w:id="1505703167">
          <w:marLeft w:val="0"/>
          <w:marRight w:val="0"/>
          <w:marTop w:val="0"/>
          <w:marBottom w:val="0"/>
          <w:divBdr>
            <w:top w:val="none" w:sz="0" w:space="0" w:color="auto"/>
            <w:left w:val="none" w:sz="0" w:space="0" w:color="auto"/>
            <w:bottom w:val="none" w:sz="0" w:space="0" w:color="auto"/>
            <w:right w:val="none" w:sz="0" w:space="0" w:color="auto"/>
          </w:divBdr>
        </w:div>
        <w:div w:id="722750789">
          <w:marLeft w:val="0"/>
          <w:marRight w:val="0"/>
          <w:marTop w:val="0"/>
          <w:marBottom w:val="0"/>
          <w:divBdr>
            <w:top w:val="none" w:sz="0" w:space="0" w:color="auto"/>
            <w:left w:val="none" w:sz="0" w:space="0" w:color="auto"/>
            <w:bottom w:val="none" w:sz="0" w:space="0" w:color="auto"/>
            <w:right w:val="none" w:sz="0" w:space="0" w:color="auto"/>
          </w:divBdr>
        </w:div>
        <w:div w:id="2130666200">
          <w:marLeft w:val="0"/>
          <w:marRight w:val="0"/>
          <w:marTop w:val="0"/>
          <w:marBottom w:val="0"/>
          <w:divBdr>
            <w:top w:val="none" w:sz="0" w:space="0" w:color="auto"/>
            <w:left w:val="none" w:sz="0" w:space="0" w:color="auto"/>
            <w:bottom w:val="none" w:sz="0" w:space="0" w:color="auto"/>
            <w:right w:val="none" w:sz="0" w:space="0" w:color="auto"/>
          </w:divBdr>
        </w:div>
      </w:divsChild>
    </w:div>
    <w:div w:id="590361066">
      <w:bodyDiv w:val="1"/>
      <w:marLeft w:val="0"/>
      <w:marRight w:val="0"/>
      <w:marTop w:val="0"/>
      <w:marBottom w:val="0"/>
      <w:divBdr>
        <w:top w:val="none" w:sz="0" w:space="0" w:color="auto"/>
        <w:left w:val="none" w:sz="0" w:space="0" w:color="auto"/>
        <w:bottom w:val="none" w:sz="0" w:space="0" w:color="auto"/>
        <w:right w:val="none" w:sz="0" w:space="0" w:color="auto"/>
      </w:divBdr>
      <w:divsChild>
        <w:div w:id="2043049855">
          <w:marLeft w:val="0"/>
          <w:marRight w:val="0"/>
          <w:marTop w:val="0"/>
          <w:marBottom w:val="0"/>
          <w:divBdr>
            <w:top w:val="none" w:sz="0" w:space="0" w:color="auto"/>
            <w:left w:val="none" w:sz="0" w:space="0" w:color="auto"/>
            <w:bottom w:val="none" w:sz="0" w:space="0" w:color="auto"/>
            <w:right w:val="none" w:sz="0" w:space="0" w:color="auto"/>
          </w:divBdr>
        </w:div>
        <w:div w:id="1819498779">
          <w:marLeft w:val="0"/>
          <w:marRight w:val="0"/>
          <w:marTop w:val="0"/>
          <w:marBottom w:val="0"/>
          <w:divBdr>
            <w:top w:val="none" w:sz="0" w:space="0" w:color="auto"/>
            <w:left w:val="none" w:sz="0" w:space="0" w:color="auto"/>
            <w:bottom w:val="none" w:sz="0" w:space="0" w:color="auto"/>
            <w:right w:val="none" w:sz="0" w:space="0" w:color="auto"/>
          </w:divBdr>
        </w:div>
        <w:div w:id="1976593946">
          <w:marLeft w:val="0"/>
          <w:marRight w:val="0"/>
          <w:marTop w:val="0"/>
          <w:marBottom w:val="0"/>
          <w:divBdr>
            <w:top w:val="none" w:sz="0" w:space="0" w:color="auto"/>
            <w:left w:val="none" w:sz="0" w:space="0" w:color="auto"/>
            <w:bottom w:val="none" w:sz="0" w:space="0" w:color="auto"/>
            <w:right w:val="none" w:sz="0" w:space="0" w:color="auto"/>
          </w:divBdr>
        </w:div>
        <w:div w:id="305165227">
          <w:marLeft w:val="0"/>
          <w:marRight w:val="0"/>
          <w:marTop w:val="0"/>
          <w:marBottom w:val="0"/>
          <w:divBdr>
            <w:top w:val="none" w:sz="0" w:space="0" w:color="auto"/>
            <w:left w:val="none" w:sz="0" w:space="0" w:color="auto"/>
            <w:bottom w:val="none" w:sz="0" w:space="0" w:color="auto"/>
            <w:right w:val="none" w:sz="0" w:space="0" w:color="auto"/>
          </w:divBdr>
        </w:div>
        <w:div w:id="177669670">
          <w:marLeft w:val="0"/>
          <w:marRight w:val="0"/>
          <w:marTop w:val="0"/>
          <w:marBottom w:val="0"/>
          <w:divBdr>
            <w:top w:val="none" w:sz="0" w:space="0" w:color="auto"/>
            <w:left w:val="none" w:sz="0" w:space="0" w:color="auto"/>
            <w:bottom w:val="none" w:sz="0" w:space="0" w:color="auto"/>
            <w:right w:val="none" w:sz="0" w:space="0" w:color="auto"/>
          </w:divBdr>
        </w:div>
        <w:div w:id="2001956651">
          <w:marLeft w:val="0"/>
          <w:marRight w:val="0"/>
          <w:marTop w:val="0"/>
          <w:marBottom w:val="0"/>
          <w:divBdr>
            <w:top w:val="none" w:sz="0" w:space="0" w:color="auto"/>
            <w:left w:val="none" w:sz="0" w:space="0" w:color="auto"/>
            <w:bottom w:val="none" w:sz="0" w:space="0" w:color="auto"/>
            <w:right w:val="none" w:sz="0" w:space="0" w:color="auto"/>
          </w:divBdr>
        </w:div>
        <w:div w:id="1730299218">
          <w:marLeft w:val="0"/>
          <w:marRight w:val="0"/>
          <w:marTop w:val="0"/>
          <w:marBottom w:val="0"/>
          <w:divBdr>
            <w:top w:val="none" w:sz="0" w:space="0" w:color="auto"/>
            <w:left w:val="none" w:sz="0" w:space="0" w:color="auto"/>
            <w:bottom w:val="none" w:sz="0" w:space="0" w:color="auto"/>
            <w:right w:val="none" w:sz="0" w:space="0" w:color="auto"/>
          </w:divBdr>
        </w:div>
        <w:div w:id="1951937933">
          <w:marLeft w:val="0"/>
          <w:marRight w:val="0"/>
          <w:marTop w:val="0"/>
          <w:marBottom w:val="0"/>
          <w:divBdr>
            <w:top w:val="none" w:sz="0" w:space="0" w:color="auto"/>
            <w:left w:val="none" w:sz="0" w:space="0" w:color="auto"/>
            <w:bottom w:val="none" w:sz="0" w:space="0" w:color="auto"/>
            <w:right w:val="none" w:sz="0" w:space="0" w:color="auto"/>
          </w:divBdr>
        </w:div>
        <w:div w:id="192885146">
          <w:marLeft w:val="0"/>
          <w:marRight w:val="0"/>
          <w:marTop w:val="0"/>
          <w:marBottom w:val="0"/>
          <w:divBdr>
            <w:top w:val="none" w:sz="0" w:space="0" w:color="auto"/>
            <w:left w:val="none" w:sz="0" w:space="0" w:color="auto"/>
            <w:bottom w:val="none" w:sz="0" w:space="0" w:color="auto"/>
            <w:right w:val="none" w:sz="0" w:space="0" w:color="auto"/>
          </w:divBdr>
        </w:div>
        <w:div w:id="2125540837">
          <w:marLeft w:val="0"/>
          <w:marRight w:val="0"/>
          <w:marTop w:val="0"/>
          <w:marBottom w:val="0"/>
          <w:divBdr>
            <w:top w:val="none" w:sz="0" w:space="0" w:color="auto"/>
            <w:left w:val="none" w:sz="0" w:space="0" w:color="auto"/>
            <w:bottom w:val="none" w:sz="0" w:space="0" w:color="auto"/>
            <w:right w:val="none" w:sz="0" w:space="0" w:color="auto"/>
          </w:divBdr>
        </w:div>
        <w:div w:id="1002244464">
          <w:marLeft w:val="0"/>
          <w:marRight w:val="0"/>
          <w:marTop w:val="0"/>
          <w:marBottom w:val="0"/>
          <w:divBdr>
            <w:top w:val="none" w:sz="0" w:space="0" w:color="auto"/>
            <w:left w:val="none" w:sz="0" w:space="0" w:color="auto"/>
            <w:bottom w:val="none" w:sz="0" w:space="0" w:color="auto"/>
            <w:right w:val="none" w:sz="0" w:space="0" w:color="auto"/>
          </w:divBdr>
        </w:div>
        <w:div w:id="649480539">
          <w:marLeft w:val="0"/>
          <w:marRight w:val="0"/>
          <w:marTop w:val="0"/>
          <w:marBottom w:val="0"/>
          <w:divBdr>
            <w:top w:val="none" w:sz="0" w:space="0" w:color="auto"/>
            <w:left w:val="none" w:sz="0" w:space="0" w:color="auto"/>
            <w:bottom w:val="none" w:sz="0" w:space="0" w:color="auto"/>
            <w:right w:val="none" w:sz="0" w:space="0" w:color="auto"/>
          </w:divBdr>
        </w:div>
        <w:div w:id="1110587366">
          <w:marLeft w:val="0"/>
          <w:marRight w:val="0"/>
          <w:marTop w:val="0"/>
          <w:marBottom w:val="0"/>
          <w:divBdr>
            <w:top w:val="none" w:sz="0" w:space="0" w:color="auto"/>
            <w:left w:val="none" w:sz="0" w:space="0" w:color="auto"/>
            <w:bottom w:val="none" w:sz="0" w:space="0" w:color="auto"/>
            <w:right w:val="none" w:sz="0" w:space="0" w:color="auto"/>
          </w:divBdr>
        </w:div>
        <w:div w:id="450512004">
          <w:marLeft w:val="0"/>
          <w:marRight w:val="0"/>
          <w:marTop w:val="0"/>
          <w:marBottom w:val="0"/>
          <w:divBdr>
            <w:top w:val="none" w:sz="0" w:space="0" w:color="auto"/>
            <w:left w:val="none" w:sz="0" w:space="0" w:color="auto"/>
            <w:bottom w:val="none" w:sz="0" w:space="0" w:color="auto"/>
            <w:right w:val="none" w:sz="0" w:space="0" w:color="auto"/>
          </w:divBdr>
        </w:div>
        <w:div w:id="682433792">
          <w:marLeft w:val="0"/>
          <w:marRight w:val="0"/>
          <w:marTop w:val="0"/>
          <w:marBottom w:val="0"/>
          <w:divBdr>
            <w:top w:val="none" w:sz="0" w:space="0" w:color="auto"/>
            <w:left w:val="none" w:sz="0" w:space="0" w:color="auto"/>
            <w:bottom w:val="none" w:sz="0" w:space="0" w:color="auto"/>
            <w:right w:val="none" w:sz="0" w:space="0" w:color="auto"/>
          </w:divBdr>
        </w:div>
        <w:div w:id="360670945">
          <w:marLeft w:val="0"/>
          <w:marRight w:val="0"/>
          <w:marTop w:val="0"/>
          <w:marBottom w:val="0"/>
          <w:divBdr>
            <w:top w:val="none" w:sz="0" w:space="0" w:color="auto"/>
            <w:left w:val="none" w:sz="0" w:space="0" w:color="auto"/>
            <w:bottom w:val="none" w:sz="0" w:space="0" w:color="auto"/>
            <w:right w:val="none" w:sz="0" w:space="0" w:color="auto"/>
          </w:divBdr>
        </w:div>
        <w:div w:id="1534079635">
          <w:marLeft w:val="0"/>
          <w:marRight w:val="0"/>
          <w:marTop w:val="0"/>
          <w:marBottom w:val="0"/>
          <w:divBdr>
            <w:top w:val="none" w:sz="0" w:space="0" w:color="auto"/>
            <w:left w:val="none" w:sz="0" w:space="0" w:color="auto"/>
            <w:bottom w:val="none" w:sz="0" w:space="0" w:color="auto"/>
            <w:right w:val="none" w:sz="0" w:space="0" w:color="auto"/>
          </w:divBdr>
        </w:div>
        <w:div w:id="1188981600">
          <w:marLeft w:val="0"/>
          <w:marRight w:val="0"/>
          <w:marTop w:val="0"/>
          <w:marBottom w:val="0"/>
          <w:divBdr>
            <w:top w:val="none" w:sz="0" w:space="0" w:color="auto"/>
            <w:left w:val="none" w:sz="0" w:space="0" w:color="auto"/>
            <w:bottom w:val="none" w:sz="0" w:space="0" w:color="auto"/>
            <w:right w:val="none" w:sz="0" w:space="0" w:color="auto"/>
          </w:divBdr>
        </w:div>
        <w:div w:id="2010063826">
          <w:marLeft w:val="0"/>
          <w:marRight w:val="0"/>
          <w:marTop w:val="0"/>
          <w:marBottom w:val="0"/>
          <w:divBdr>
            <w:top w:val="none" w:sz="0" w:space="0" w:color="auto"/>
            <w:left w:val="none" w:sz="0" w:space="0" w:color="auto"/>
            <w:bottom w:val="none" w:sz="0" w:space="0" w:color="auto"/>
            <w:right w:val="none" w:sz="0" w:space="0" w:color="auto"/>
          </w:divBdr>
        </w:div>
        <w:div w:id="1278298102">
          <w:marLeft w:val="0"/>
          <w:marRight w:val="0"/>
          <w:marTop w:val="0"/>
          <w:marBottom w:val="0"/>
          <w:divBdr>
            <w:top w:val="none" w:sz="0" w:space="0" w:color="auto"/>
            <w:left w:val="none" w:sz="0" w:space="0" w:color="auto"/>
            <w:bottom w:val="none" w:sz="0" w:space="0" w:color="auto"/>
            <w:right w:val="none" w:sz="0" w:space="0" w:color="auto"/>
          </w:divBdr>
        </w:div>
        <w:div w:id="1080642020">
          <w:marLeft w:val="0"/>
          <w:marRight w:val="0"/>
          <w:marTop w:val="0"/>
          <w:marBottom w:val="0"/>
          <w:divBdr>
            <w:top w:val="none" w:sz="0" w:space="0" w:color="auto"/>
            <w:left w:val="none" w:sz="0" w:space="0" w:color="auto"/>
            <w:bottom w:val="none" w:sz="0" w:space="0" w:color="auto"/>
            <w:right w:val="none" w:sz="0" w:space="0" w:color="auto"/>
          </w:divBdr>
        </w:div>
        <w:div w:id="1319573596">
          <w:marLeft w:val="0"/>
          <w:marRight w:val="0"/>
          <w:marTop w:val="0"/>
          <w:marBottom w:val="0"/>
          <w:divBdr>
            <w:top w:val="none" w:sz="0" w:space="0" w:color="auto"/>
            <w:left w:val="none" w:sz="0" w:space="0" w:color="auto"/>
            <w:bottom w:val="none" w:sz="0" w:space="0" w:color="auto"/>
            <w:right w:val="none" w:sz="0" w:space="0" w:color="auto"/>
          </w:divBdr>
        </w:div>
        <w:div w:id="48383301">
          <w:marLeft w:val="0"/>
          <w:marRight w:val="0"/>
          <w:marTop w:val="0"/>
          <w:marBottom w:val="0"/>
          <w:divBdr>
            <w:top w:val="none" w:sz="0" w:space="0" w:color="auto"/>
            <w:left w:val="none" w:sz="0" w:space="0" w:color="auto"/>
            <w:bottom w:val="none" w:sz="0" w:space="0" w:color="auto"/>
            <w:right w:val="none" w:sz="0" w:space="0" w:color="auto"/>
          </w:divBdr>
        </w:div>
        <w:div w:id="80027162">
          <w:marLeft w:val="0"/>
          <w:marRight w:val="0"/>
          <w:marTop w:val="0"/>
          <w:marBottom w:val="0"/>
          <w:divBdr>
            <w:top w:val="none" w:sz="0" w:space="0" w:color="auto"/>
            <w:left w:val="none" w:sz="0" w:space="0" w:color="auto"/>
            <w:bottom w:val="none" w:sz="0" w:space="0" w:color="auto"/>
            <w:right w:val="none" w:sz="0" w:space="0" w:color="auto"/>
          </w:divBdr>
        </w:div>
        <w:div w:id="1835343145">
          <w:marLeft w:val="0"/>
          <w:marRight w:val="0"/>
          <w:marTop w:val="0"/>
          <w:marBottom w:val="0"/>
          <w:divBdr>
            <w:top w:val="none" w:sz="0" w:space="0" w:color="auto"/>
            <w:left w:val="none" w:sz="0" w:space="0" w:color="auto"/>
            <w:bottom w:val="none" w:sz="0" w:space="0" w:color="auto"/>
            <w:right w:val="none" w:sz="0" w:space="0" w:color="auto"/>
          </w:divBdr>
        </w:div>
        <w:div w:id="1360231667">
          <w:marLeft w:val="0"/>
          <w:marRight w:val="0"/>
          <w:marTop w:val="0"/>
          <w:marBottom w:val="0"/>
          <w:divBdr>
            <w:top w:val="none" w:sz="0" w:space="0" w:color="auto"/>
            <w:left w:val="none" w:sz="0" w:space="0" w:color="auto"/>
            <w:bottom w:val="none" w:sz="0" w:space="0" w:color="auto"/>
            <w:right w:val="none" w:sz="0" w:space="0" w:color="auto"/>
          </w:divBdr>
        </w:div>
        <w:div w:id="327441033">
          <w:marLeft w:val="0"/>
          <w:marRight w:val="0"/>
          <w:marTop w:val="0"/>
          <w:marBottom w:val="0"/>
          <w:divBdr>
            <w:top w:val="none" w:sz="0" w:space="0" w:color="auto"/>
            <w:left w:val="none" w:sz="0" w:space="0" w:color="auto"/>
            <w:bottom w:val="none" w:sz="0" w:space="0" w:color="auto"/>
            <w:right w:val="none" w:sz="0" w:space="0" w:color="auto"/>
          </w:divBdr>
        </w:div>
        <w:div w:id="1784685965">
          <w:marLeft w:val="0"/>
          <w:marRight w:val="0"/>
          <w:marTop w:val="0"/>
          <w:marBottom w:val="0"/>
          <w:divBdr>
            <w:top w:val="none" w:sz="0" w:space="0" w:color="auto"/>
            <w:left w:val="none" w:sz="0" w:space="0" w:color="auto"/>
            <w:bottom w:val="none" w:sz="0" w:space="0" w:color="auto"/>
            <w:right w:val="none" w:sz="0" w:space="0" w:color="auto"/>
          </w:divBdr>
        </w:div>
        <w:div w:id="922299298">
          <w:marLeft w:val="0"/>
          <w:marRight w:val="0"/>
          <w:marTop w:val="0"/>
          <w:marBottom w:val="0"/>
          <w:divBdr>
            <w:top w:val="none" w:sz="0" w:space="0" w:color="auto"/>
            <w:left w:val="none" w:sz="0" w:space="0" w:color="auto"/>
            <w:bottom w:val="none" w:sz="0" w:space="0" w:color="auto"/>
            <w:right w:val="none" w:sz="0" w:space="0" w:color="auto"/>
          </w:divBdr>
        </w:div>
        <w:div w:id="1876963991">
          <w:marLeft w:val="0"/>
          <w:marRight w:val="0"/>
          <w:marTop w:val="0"/>
          <w:marBottom w:val="0"/>
          <w:divBdr>
            <w:top w:val="none" w:sz="0" w:space="0" w:color="auto"/>
            <w:left w:val="none" w:sz="0" w:space="0" w:color="auto"/>
            <w:bottom w:val="none" w:sz="0" w:space="0" w:color="auto"/>
            <w:right w:val="none" w:sz="0" w:space="0" w:color="auto"/>
          </w:divBdr>
        </w:div>
        <w:div w:id="1580671104">
          <w:marLeft w:val="0"/>
          <w:marRight w:val="0"/>
          <w:marTop w:val="0"/>
          <w:marBottom w:val="0"/>
          <w:divBdr>
            <w:top w:val="none" w:sz="0" w:space="0" w:color="auto"/>
            <w:left w:val="none" w:sz="0" w:space="0" w:color="auto"/>
            <w:bottom w:val="none" w:sz="0" w:space="0" w:color="auto"/>
            <w:right w:val="none" w:sz="0" w:space="0" w:color="auto"/>
          </w:divBdr>
        </w:div>
        <w:div w:id="1829901978">
          <w:marLeft w:val="0"/>
          <w:marRight w:val="0"/>
          <w:marTop w:val="0"/>
          <w:marBottom w:val="0"/>
          <w:divBdr>
            <w:top w:val="none" w:sz="0" w:space="0" w:color="auto"/>
            <w:left w:val="none" w:sz="0" w:space="0" w:color="auto"/>
            <w:bottom w:val="none" w:sz="0" w:space="0" w:color="auto"/>
            <w:right w:val="none" w:sz="0" w:space="0" w:color="auto"/>
          </w:divBdr>
        </w:div>
        <w:div w:id="485247806">
          <w:marLeft w:val="0"/>
          <w:marRight w:val="0"/>
          <w:marTop w:val="0"/>
          <w:marBottom w:val="0"/>
          <w:divBdr>
            <w:top w:val="none" w:sz="0" w:space="0" w:color="auto"/>
            <w:left w:val="none" w:sz="0" w:space="0" w:color="auto"/>
            <w:bottom w:val="none" w:sz="0" w:space="0" w:color="auto"/>
            <w:right w:val="none" w:sz="0" w:space="0" w:color="auto"/>
          </w:divBdr>
        </w:div>
        <w:div w:id="840974047">
          <w:marLeft w:val="0"/>
          <w:marRight w:val="0"/>
          <w:marTop w:val="0"/>
          <w:marBottom w:val="0"/>
          <w:divBdr>
            <w:top w:val="none" w:sz="0" w:space="0" w:color="auto"/>
            <w:left w:val="none" w:sz="0" w:space="0" w:color="auto"/>
            <w:bottom w:val="none" w:sz="0" w:space="0" w:color="auto"/>
            <w:right w:val="none" w:sz="0" w:space="0" w:color="auto"/>
          </w:divBdr>
        </w:div>
        <w:div w:id="77990461">
          <w:marLeft w:val="0"/>
          <w:marRight w:val="0"/>
          <w:marTop w:val="0"/>
          <w:marBottom w:val="0"/>
          <w:divBdr>
            <w:top w:val="none" w:sz="0" w:space="0" w:color="auto"/>
            <w:left w:val="none" w:sz="0" w:space="0" w:color="auto"/>
            <w:bottom w:val="none" w:sz="0" w:space="0" w:color="auto"/>
            <w:right w:val="none" w:sz="0" w:space="0" w:color="auto"/>
          </w:divBdr>
        </w:div>
        <w:div w:id="1529493224">
          <w:marLeft w:val="0"/>
          <w:marRight w:val="0"/>
          <w:marTop w:val="0"/>
          <w:marBottom w:val="0"/>
          <w:divBdr>
            <w:top w:val="none" w:sz="0" w:space="0" w:color="auto"/>
            <w:left w:val="none" w:sz="0" w:space="0" w:color="auto"/>
            <w:bottom w:val="none" w:sz="0" w:space="0" w:color="auto"/>
            <w:right w:val="none" w:sz="0" w:space="0" w:color="auto"/>
          </w:divBdr>
        </w:div>
        <w:div w:id="1943296004">
          <w:marLeft w:val="0"/>
          <w:marRight w:val="0"/>
          <w:marTop w:val="0"/>
          <w:marBottom w:val="0"/>
          <w:divBdr>
            <w:top w:val="none" w:sz="0" w:space="0" w:color="auto"/>
            <w:left w:val="none" w:sz="0" w:space="0" w:color="auto"/>
            <w:bottom w:val="none" w:sz="0" w:space="0" w:color="auto"/>
            <w:right w:val="none" w:sz="0" w:space="0" w:color="auto"/>
          </w:divBdr>
        </w:div>
      </w:divsChild>
    </w:div>
    <w:div w:id="590434778">
      <w:bodyDiv w:val="1"/>
      <w:marLeft w:val="0"/>
      <w:marRight w:val="0"/>
      <w:marTop w:val="0"/>
      <w:marBottom w:val="0"/>
      <w:divBdr>
        <w:top w:val="none" w:sz="0" w:space="0" w:color="auto"/>
        <w:left w:val="none" w:sz="0" w:space="0" w:color="auto"/>
        <w:bottom w:val="none" w:sz="0" w:space="0" w:color="auto"/>
        <w:right w:val="none" w:sz="0" w:space="0" w:color="auto"/>
      </w:divBdr>
      <w:divsChild>
        <w:div w:id="250551377">
          <w:marLeft w:val="0"/>
          <w:marRight w:val="0"/>
          <w:marTop w:val="0"/>
          <w:marBottom w:val="0"/>
          <w:divBdr>
            <w:top w:val="none" w:sz="0" w:space="0" w:color="auto"/>
            <w:left w:val="none" w:sz="0" w:space="0" w:color="auto"/>
            <w:bottom w:val="none" w:sz="0" w:space="0" w:color="auto"/>
            <w:right w:val="none" w:sz="0" w:space="0" w:color="auto"/>
          </w:divBdr>
        </w:div>
        <w:div w:id="1817407034">
          <w:marLeft w:val="0"/>
          <w:marRight w:val="0"/>
          <w:marTop w:val="0"/>
          <w:marBottom w:val="0"/>
          <w:divBdr>
            <w:top w:val="none" w:sz="0" w:space="0" w:color="auto"/>
            <w:left w:val="none" w:sz="0" w:space="0" w:color="auto"/>
            <w:bottom w:val="none" w:sz="0" w:space="0" w:color="auto"/>
            <w:right w:val="none" w:sz="0" w:space="0" w:color="auto"/>
          </w:divBdr>
        </w:div>
        <w:div w:id="1647542027">
          <w:marLeft w:val="0"/>
          <w:marRight w:val="0"/>
          <w:marTop w:val="0"/>
          <w:marBottom w:val="0"/>
          <w:divBdr>
            <w:top w:val="none" w:sz="0" w:space="0" w:color="auto"/>
            <w:left w:val="none" w:sz="0" w:space="0" w:color="auto"/>
            <w:bottom w:val="none" w:sz="0" w:space="0" w:color="auto"/>
            <w:right w:val="none" w:sz="0" w:space="0" w:color="auto"/>
          </w:divBdr>
        </w:div>
        <w:div w:id="1713262145">
          <w:marLeft w:val="0"/>
          <w:marRight w:val="0"/>
          <w:marTop w:val="0"/>
          <w:marBottom w:val="0"/>
          <w:divBdr>
            <w:top w:val="none" w:sz="0" w:space="0" w:color="auto"/>
            <w:left w:val="none" w:sz="0" w:space="0" w:color="auto"/>
            <w:bottom w:val="none" w:sz="0" w:space="0" w:color="auto"/>
            <w:right w:val="none" w:sz="0" w:space="0" w:color="auto"/>
          </w:divBdr>
        </w:div>
        <w:div w:id="935750631">
          <w:marLeft w:val="0"/>
          <w:marRight w:val="0"/>
          <w:marTop w:val="0"/>
          <w:marBottom w:val="0"/>
          <w:divBdr>
            <w:top w:val="none" w:sz="0" w:space="0" w:color="auto"/>
            <w:left w:val="none" w:sz="0" w:space="0" w:color="auto"/>
            <w:bottom w:val="none" w:sz="0" w:space="0" w:color="auto"/>
            <w:right w:val="none" w:sz="0" w:space="0" w:color="auto"/>
          </w:divBdr>
        </w:div>
        <w:div w:id="614942071">
          <w:marLeft w:val="0"/>
          <w:marRight w:val="0"/>
          <w:marTop w:val="0"/>
          <w:marBottom w:val="0"/>
          <w:divBdr>
            <w:top w:val="none" w:sz="0" w:space="0" w:color="auto"/>
            <w:left w:val="none" w:sz="0" w:space="0" w:color="auto"/>
            <w:bottom w:val="none" w:sz="0" w:space="0" w:color="auto"/>
            <w:right w:val="none" w:sz="0" w:space="0" w:color="auto"/>
          </w:divBdr>
        </w:div>
        <w:div w:id="3869773">
          <w:marLeft w:val="0"/>
          <w:marRight w:val="0"/>
          <w:marTop w:val="0"/>
          <w:marBottom w:val="0"/>
          <w:divBdr>
            <w:top w:val="none" w:sz="0" w:space="0" w:color="auto"/>
            <w:left w:val="none" w:sz="0" w:space="0" w:color="auto"/>
            <w:bottom w:val="none" w:sz="0" w:space="0" w:color="auto"/>
            <w:right w:val="none" w:sz="0" w:space="0" w:color="auto"/>
          </w:divBdr>
        </w:div>
        <w:div w:id="2080394461">
          <w:marLeft w:val="0"/>
          <w:marRight w:val="0"/>
          <w:marTop w:val="0"/>
          <w:marBottom w:val="0"/>
          <w:divBdr>
            <w:top w:val="none" w:sz="0" w:space="0" w:color="auto"/>
            <w:left w:val="none" w:sz="0" w:space="0" w:color="auto"/>
            <w:bottom w:val="none" w:sz="0" w:space="0" w:color="auto"/>
            <w:right w:val="none" w:sz="0" w:space="0" w:color="auto"/>
          </w:divBdr>
        </w:div>
        <w:div w:id="1735860340">
          <w:marLeft w:val="0"/>
          <w:marRight w:val="0"/>
          <w:marTop w:val="0"/>
          <w:marBottom w:val="0"/>
          <w:divBdr>
            <w:top w:val="none" w:sz="0" w:space="0" w:color="auto"/>
            <w:left w:val="none" w:sz="0" w:space="0" w:color="auto"/>
            <w:bottom w:val="none" w:sz="0" w:space="0" w:color="auto"/>
            <w:right w:val="none" w:sz="0" w:space="0" w:color="auto"/>
          </w:divBdr>
        </w:div>
      </w:divsChild>
    </w:div>
    <w:div w:id="605623323">
      <w:bodyDiv w:val="1"/>
      <w:marLeft w:val="0"/>
      <w:marRight w:val="0"/>
      <w:marTop w:val="0"/>
      <w:marBottom w:val="0"/>
      <w:divBdr>
        <w:top w:val="none" w:sz="0" w:space="0" w:color="auto"/>
        <w:left w:val="none" w:sz="0" w:space="0" w:color="auto"/>
        <w:bottom w:val="none" w:sz="0" w:space="0" w:color="auto"/>
        <w:right w:val="none" w:sz="0" w:space="0" w:color="auto"/>
      </w:divBdr>
      <w:divsChild>
        <w:div w:id="1300303755">
          <w:marLeft w:val="0"/>
          <w:marRight w:val="0"/>
          <w:marTop w:val="0"/>
          <w:marBottom w:val="0"/>
          <w:divBdr>
            <w:top w:val="none" w:sz="0" w:space="0" w:color="auto"/>
            <w:left w:val="none" w:sz="0" w:space="0" w:color="auto"/>
            <w:bottom w:val="none" w:sz="0" w:space="0" w:color="auto"/>
            <w:right w:val="none" w:sz="0" w:space="0" w:color="auto"/>
          </w:divBdr>
        </w:div>
        <w:div w:id="1120496306">
          <w:marLeft w:val="0"/>
          <w:marRight w:val="0"/>
          <w:marTop w:val="0"/>
          <w:marBottom w:val="0"/>
          <w:divBdr>
            <w:top w:val="none" w:sz="0" w:space="0" w:color="auto"/>
            <w:left w:val="none" w:sz="0" w:space="0" w:color="auto"/>
            <w:bottom w:val="none" w:sz="0" w:space="0" w:color="auto"/>
            <w:right w:val="none" w:sz="0" w:space="0" w:color="auto"/>
          </w:divBdr>
        </w:div>
        <w:div w:id="1621640530">
          <w:marLeft w:val="0"/>
          <w:marRight w:val="0"/>
          <w:marTop w:val="0"/>
          <w:marBottom w:val="0"/>
          <w:divBdr>
            <w:top w:val="none" w:sz="0" w:space="0" w:color="auto"/>
            <w:left w:val="none" w:sz="0" w:space="0" w:color="auto"/>
            <w:bottom w:val="none" w:sz="0" w:space="0" w:color="auto"/>
            <w:right w:val="none" w:sz="0" w:space="0" w:color="auto"/>
          </w:divBdr>
        </w:div>
        <w:div w:id="1752968542">
          <w:marLeft w:val="0"/>
          <w:marRight w:val="0"/>
          <w:marTop w:val="0"/>
          <w:marBottom w:val="0"/>
          <w:divBdr>
            <w:top w:val="none" w:sz="0" w:space="0" w:color="auto"/>
            <w:left w:val="none" w:sz="0" w:space="0" w:color="auto"/>
            <w:bottom w:val="none" w:sz="0" w:space="0" w:color="auto"/>
            <w:right w:val="none" w:sz="0" w:space="0" w:color="auto"/>
          </w:divBdr>
        </w:div>
        <w:div w:id="344330371">
          <w:marLeft w:val="0"/>
          <w:marRight w:val="0"/>
          <w:marTop w:val="0"/>
          <w:marBottom w:val="0"/>
          <w:divBdr>
            <w:top w:val="none" w:sz="0" w:space="0" w:color="auto"/>
            <w:left w:val="none" w:sz="0" w:space="0" w:color="auto"/>
            <w:bottom w:val="none" w:sz="0" w:space="0" w:color="auto"/>
            <w:right w:val="none" w:sz="0" w:space="0" w:color="auto"/>
          </w:divBdr>
        </w:div>
        <w:div w:id="1804351186">
          <w:marLeft w:val="0"/>
          <w:marRight w:val="0"/>
          <w:marTop w:val="0"/>
          <w:marBottom w:val="0"/>
          <w:divBdr>
            <w:top w:val="none" w:sz="0" w:space="0" w:color="auto"/>
            <w:left w:val="none" w:sz="0" w:space="0" w:color="auto"/>
            <w:bottom w:val="none" w:sz="0" w:space="0" w:color="auto"/>
            <w:right w:val="none" w:sz="0" w:space="0" w:color="auto"/>
          </w:divBdr>
        </w:div>
      </w:divsChild>
    </w:div>
    <w:div w:id="609968652">
      <w:bodyDiv w:val="1"/>
      <w:marLeft w:val="0"/>
      <w:marRight w:val="0"/>
      <w:marTop w:val="0"/>
      <w:marBottom w:val="0"/>
      <w:divBdr>
        <w:top w:val="none" w:sz="0" w:space="0" w:color="auto"/>
        <w:left w:val="none" w:sz="0" w:space="0" w:color="auto"/>
        <w:bottom w:val="none" w:sz="0" w:space="0" w:color="auto"/>
        <w:right w:val="none" w:sz="0" w:space="0" w:color="auto"/>
      </w:divBdr>
      <w:divsChild>
        <w:div w:id="684016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906831">
      <w:bodyDiv w:val="1"/>
      <w:marLeft w:val="0"/>
      <w:marRight w:val="0"/>
      <w:marTop w:val="0"/>
      <w:marBottom w:val="0"/>
      <w:divBdr>
        <w:top w:val="none" w:sz="0" w:space="0" w:color="auto"/>
        <w:left w:val="none" w:sz="0" w:space="0" w:color="auto"/>
        <w:bottom w:val="none" w:sz="0" w:space="0" w:color="auto"/>
        <w:right w:val="none" w:sz="0" w:space="0" w:color="auto"/>
      </w:divBdr>
      <w:divsChild>
        <w:div w:id="1630864765">
          <w:marLeft w:val="0"/>
          <w:marRight w:val="0"/>
          <w:marTop w:val="0"/>
          <w:marBottom w:val="0"/>
          <w:divBdr>
            <w:top w:val="none" w:sz="0" w:space="0" w:color="auto"/>
            <w:left w:val="none" w:sz="0" w:space="0" w:color="auto"/>
            <w:bottom w:val="none" w:sz="0" w:space="0" w:color="auto"/>
            <w:right w:val="none" w:sz="0" w:space="0" w:color="auto"/>
          </w:divBdr>
          <w:divsChild>
            <w:div w:id="153603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42401">
      <w:bodyDiv w:val="1"/>
      <w:marLeft w:val="0"/>
      <w:marRight w:val="0"/>
      <w:marTop w:val="0"/>
      <w:marBottom w:val="0"/>
      <w:divBdr>
        <w:top w:val="none" w:sz="0" w:space="0" w:color="auto"/>
        <w:left w:val="none" w:sz="0" w:space="0" w:color="auto"/>
        <w:bottom w:val="none" w:sz="0" w:space="0" w:color="auto"/>
        <w:right w:val="none" w:sz="0" w:space="0" w:color="auto"/>
      </w:divBdr>
      <w:divsChild>
        <w:div w:id="421532111">
          <w:marLeft w:val="0"/>
          <w:marRight w:val="0"/>
          <w:marTop w:val="0"/>
          <w:marBottom w:val="0"/>
          <w:divBdr>
            <w:top w:val="none" w:sz="0" w:space="0" w:color="auto"/>
            <w:left w:val="none" w:sz="0" w:space="0" w:color="auto"/>
            <w:bottom w:val="none" w:sz="0" w:space="0" w:color="auto"/>
            <w:right w:val="none" w:sz="0" w:space="0" w:color="auto"/>
          </w:divBdr>
        </w:div>
        <w:div w:id="1057512605">
          <w:marLeft w:val="0"/>
          <w:marRight w:val="0"/>
          <w:marTop w:val="0"/>
          <w:marBottom w:val="0"/>
          <w:divBdr>
            <w:top w:val="none" w:sz="0" w:space="0" w:color="auto"/>
            <w:left w:val="none" w:sz="0" w:space="0" w:color="auto"/>
            <w:bottom w:val="none" w:sz="0" w:space="0" w:color="auto"/>
            <w:right w:val="none" w:sz="0" w:space="0" w:color="auto"/>
          </w:divBdr>
        </w:div>
        <w:div w:id="89395770">
          <w:marLeft w:val="0"/>
          <w:marRight w:val="0"/>
          <w:marTop w:val="0"/>
          <w:marBottom w:val="0"/>
          <w:divBdr>
            <w:top w:val="none" w:sz="0" w:space="0" w:color="auto"/>
            <w:left w:val="none" w:sz="0" w:space="0" w:color="auto"/>
            <w:bottom w:val="none" w:sz="0" w:space="0" w:color="auto"/>
            <w:right w:val="none" w:sz="0" w:space="0" w:color="auto"/>
          </w:divBdr>
        </w:div>
        <w:div w:id="1341738605">
          <w:marLeft w:val="0"/>
          <w:marRight w:val="0"/>
          <w:marTop w:val="0"/>
          <w:marBottom w:val="0"/>
          <w:divBdr>
            <w:top w:val="none" w:sz="0" w:space="0" w:color="auto"/>
            <w:left w:val="none" w:sz="0" w:space="0" w:color="auto"/>
            <w:bottom w:val="none" w:sz="0" w:space="0" w:color="auto"/>
            <w:right w:val="none" w:sz="0" w:space="0" w:color="auto"/>
          </w:divBdr>
        </w:div>
        <w:div w:id="1296986277">
          <w:marLeft w:val="0"/>
          <w:marRight w:val="0"/>
          <w:marTop w:val="0"/>
          <w:marBottom w:val="0"/>
          <w:divBdr>
            <w:top w:val="none" w:sz="0" w:space="0" w:color="auto"/>
            <w:left w:val="none" w:sz="0" w:space="0" w:color="auto"/>
            <w:bottom w:val="none" w:sz="0" w:space="0" w:color="auto"/>
            <w:right w:val="none" w:sz="0" w:space="0" w:color="auto"/>
          </w:divBdr>
        </w:div>
        <w:div w:id="261113897">
          <w:marLeft w:val="0"/>
          <w:marRight w:val="0"/>
          <w:marTop w:val="0"/>
          <w:marBottom w:val="0"/>
          <w:divBdr>
            <w:top w:val="none" w:sz="0" w:space="0" w:color="auto"/>
            <w:left w:val="none" w:sz="0" w:space="0" w:color="auto"/>
            <w:bottom w:val="none" w:sz="0" w:space="0" w:color="auto"/>
            <w:right w:val="none" w:sz="0" w:space="0" w:color="auto"/>
          </w:divBdr>
        </w:div>
        <w:div w:id="1659767298">
          <w:marLeft w:val="0"/>
          <w:marRight w:val="0"/>
          <w:marTop w:val="0"/>
          <w:marBottom w:val="0"/>
          <w:divBdr>
            <w:top w:val="none" w:sz="0" w:space="0" w:color="auto"/>
            <w:left w:val="none" w:sz="0" w:space="0" w:color="auto"/>
            <w:bottom w:val="none" w:sz="0" w:space="0" w:color="auto"/>
            <w:right w:val="none" w:sz="0" w:space="0" w:color="auto"/>
          </w:divBdr>
        </w:div>
        <w:div w:id="1992246079">
          <w:marLeft w:val="0"/>
          <w:marRight w:val="0"/>
          <w:marTop w:val="0"/>
          <w:marBottom w:val="0"/>
          <w:divBdr>
            <w:top w:val="none" w:sz="0" w:space="0" w:color="auto"/>
            <w:left w:val="none" w:sz="0" w:space="0" w:color="auto"/>
            <w:bottom w:val="none" w:sz="0" w:space="0" w:color="auto"/>
            <w:right w:val="none" w:sz="0" w:space="0" w:color="auto"/>
          </w:divBdr>
        </w:div>
        <w:div w:id="1731272847">
          <w:marLeft w:val="0"/>
          <w:marRight w:val="0"/>
          <w:marTop w:val="0"/>
          <w:marBottom w:val="0"/>
          <w:divBdr>
            <w:top w:val="none" w:sz="0" w:space="0" w:color="auto"/>
            <w:left w:val="none" w:sz="0" w:space="0" w:color="auto"/>
            <w:bottom w:val="none" w:sz="0" w:space="0" w:color="auto"/>
            <w:right w:val="none" w:sz="0" w:space="0" w:color="auto"/>
          </w:divBdr>
        </w:div>
      </w:divsChild>
    </w:div>
    <w:div w:id="702440508">
      <w:bodyDiv w:val="1"/>
      <w:marLeft w:val="0"/>
      <w:marRight w:val="0"/>
      <w:marTop w:val="0"/>
      <w:marBottom w:val="0"/>
      <w:divBdr>
        <w:top w:val="none" w:sz="0" w:space="0" w:color="auto"/>
        <w:left w:val="none" w:sz="0" w:space="0" w:color="auto"/>
        <w:bottom w:val="none" w:sz="0" w:space="0" w:color="auto"/>
        <w:right w:val="none" w:sz="0" w:space="0" w:color="auto"/>
      </w:divBdr>
      <w:divsChild>
        <w:div w:id="410465401">
          <w:marLeft w:val="0"/>
          <w:marRight w:val="0"/>
          <w:marTop w:val="0"/>
          <w:marBottom w:val="0"/>
          <w:divBdr>
            <w:top w:val="none" w:sz="0" w:space="0" w:color="auto"/>
            <w:left w:val="none" w:sz="0" w:space="0" w:color="auto"/>
            <w:bottom w:val="none" w:sz="0" w:space="0" w:color="auto"/>
            <w:right w:val="none" w:sz="0" w:space="0" w:color="auto"/>
          </w:divBdr>
        </w:div>
        <w:div w:id="464466641">
          <w:marLeft w:val="0"/>
          <w:marRight w:val="0"/>
          <w:marTop w:val="0"/>
          <w:marBottom w:val="0"/>
          <w:divBdr>
            <w:top w:val="none" w:sz="0" w:space="0" w:color="auto"/>
            <w:left w:val="none" w:sz="0" w:space="0" w:color="auto"/>
            <w:bottom w:val="none" w:sz="0" w:space="0" w:color="auto"/>
            <w:right w:val="none" w:sz="0" w:space="0" w:color="auto"/>
          </w:divBdr>
        </w:div>
        <w:div w:id="360397424">
          <w:marLeft w:val="0"/>
          <w:marRight w:val="0"/>
          <w:marTop w:val="0"/>
          <w:marBottom w:val="0"/>
          <w:divBdr>
            <w:top w:val="none" w:sz="0" w:space="0" w:color="auto"/>
            <w:left w:val="none" w:sz="0" w:space="0" w:color="auto"/>
            <w:bottom w:val="none" w:sz="0" w:space="0" w:color="auto"/>
            <w:right w:val="none" w:sz="0" w:space="0" w:color="auto"/>
          </w:divBdr>
        </w:div>
        <w:div w:id="2112046760">
          <w:marLeft w:val="0"/>
          <w:marRight w:val="0"/>
          <w:marTop w:val="0"/>
          <w:marBottom w:val="0"/>
          <w:divBdr>
            <w:top w:val="none" w:sz="0" w:space="0" w:color="auto"/>
            <w:left w:val="none" w:sz="0" w:space="0" w:color="auto"/>
            <w:bottom w:val="none" w:sz="0" w:space="0" w:color="auto"/>
            <w:right w:val="none" w:sz="0" w:space="0" w:color="auto"/>
          </w:divBdr>
        </w:div>
        <w:div w:id="1158813047">
          <w:marLeft w:val="0"/>
          <w:marRight w:val="0"/>
          <w:marTop w:val="0"/>
          <w:marBottom w:val="0"/>
          <w:divBdr>
            <w:top w:val="none" w:sz="0" w:space="0" w:color="auto"/>
            <w:left w:val="none" w:sz="0" w:space="0" w:color="auto"/>
            <w:bottom w:val="none" w:sz="0" w:space="0" w:color="auto"/>
            <w:right w:val="none" w:sz="0" w:space="0" w:color="auto"/>
          </w:divBdr>
        </w:div>
        <w:div w:id="289869954">
          <w:marLeft w:val="0"/>
          <w:marRight w:val="0"/>
          <w:marTop w:val="0"/>
          <w:marBottom w:val="0"/>
          <w:divBdr>
            <w:top w:val="none" w:sz="0" w:space="0" w:color="auto"/>
            <w:left w:val="none" w:sz="0" w:space="0" w:color="auto"/>
            <w:bottom w:val="none" w:sz="0" w:space="0" w:color="auto"/>
            <w:right w:val="none" w:sz="0" w:space="0" w:color="auto"/>
          </w:divBdr>
        </w:div>
        <w:div w:id="1676807090">
          <w:marLeft w:val="0"/>
          <w:marRight w:val="0"/>
          <w:marTop w:val="0"/>
          <w:marBottom w:val="0"/>
          <w:divBdr>
            <w:top w:val="none" w:sz="0" w:space="0" w:color="auto"/>
            <w:left w:val="none" w:sz="0" w:space="0" w:color="auto"/>
            <w:bottom w:val="none" w:sz="0" w:space="0" w:color="auto"/>
            <w:right w:val="none" w:sz="0" w:space="0" w:color="auto"/>
          </w:divBdr>
        </w:div>
        <w:div w:id="938411775">
          <w:marLeft w:val="0"/>
          <w:marRight w:val="0"/>
          <w:marTop w:val="0"/>
          <w:marBottom w:val="0"/>
          <w:divBdr>
            <w:top w:val="none" w:sz="0" w:space="0" w:color="auto"/>
            <w:left w:val="none" w:sz="0" w:space="0" w:color="auto"/>
            <w:bottom w:val="none" w:sz="0" w:space="0" w:color="auto"/>
            <w:right w:val="none" w:sz="0" w:space="0" w:color="auto"/>
          </w:divBdr>
        </w:div>
        <w:div w:id="1552696186">
          <w:marLeft w:val="0"/>
          <w:marRight w:val="0"/>
          <w:marTop w:val="0"/>
          <w:marBottom w:val="0"/>
          <w:divBdr>
            <w:top w:val="none" w:sz="0" w:space="0" w:color="auto"/>
            <w:left w:val="none" w:sz="0" w:space="0" w:color="auto"/>
            <w:bottom w:val="none" w:sz="0" w:space="0" w:color="auto"/>
            <w:right w:val="none" w:sz="0" w:space="0" w:color="auto"/>
          </w:divBdr>
        </w:div>
        <w:div w:id="1118833001">
          <w:marLeft w:val="0"/>
          <w:marRight w:val="0"/>
          <w:marTop w:val="0"/>
          <w:marBottom w:val="0"/>
          <w:divBdr>
            <w:top w:val="none" w:sz="0" w:space="0" w:color="auto"/>
            <w:left w:val="none" w:sz="0" w:space="0" w:color="auto"/>
            <w:bottom w:val="none" w:sz="0" w:space="0" w:color="auto"/>
            <w:right w:val="none" w:sz="0" w:space="0" w:color="auto"/>
          </w:divBdr>
        </w:div>
        <w:div w:id="22631874">
          <w:marLeft w:val="0"/>
          <w:marRight w:val="0"/>
          <w:marTop w:val="0"/>
          <w:marBottom w:val="0"/>
          <w:divBdr>
            <w:top w:val="none" w:sz="0" w:space="0" w:color="auto"/>
            <w:left w:val="none" w:sz="0" w:space="0" w:color="auto"/>
            <w:bottom w:val="none" w:sz="0" w:space="0" w:color="auto"/>
            <w:right w:val="none" w:sz="0" w:space="0" w:color="auto"/>
          </w:divBdr>
        </w:div>
        <w:div w:id="273902984">
          <w:marLeft w:val="0"/>
          <w:marRight w:val="0"/>
          <w:marTop w:val="0"/>
          <w:marBottom w:val="0"/>
          <w:divBdr>
            <w:top w:val="none" w:sz="0" w:space="0" w:color="auto"/>
            <w:left w:val="none" w:sz="0" w:space="0" w:color="auto"/>
            <w:bottom w:val="none" w:sz="0" w:space="0" w:color="auto"/>
            <w:right w:val="none" w:sz="0" w:space="0" w:color="auto"/>
          </w:divBdr>
        </w:div>
        <w:div w:id="762334366">
          <w:marLeft w:val="0"/>
          <w:marRight w:val="0"/>
          <w:marTop w:val="0"/>
          <w:marBottom w:val="0"/>
          <w:divBdr>
            <w:top w:val="none" w:sz="0" w:space="0" w:color="auto"/>
            <w:left w:val="none" w:sz="0" w:space="0" w:color="auto"/>
            <w:bottom w:val="none" w:sz="0" w:space="0" w:color="auto"/>
            <w:right w:val="none" w:sz="0" w:space="0" w:color="auto"/>
          </w:divBdr>
        </w:div>
        <w:div w:id="1613248588">
          <w:marLeft w:val="0"/>
          <w:marRight w:val="0"/>
          <w:marTop w:val="0"/>
          <w:marBottom w:val="0"/>
          <w:divBdr>
            <w:top w:val="none" w:sz="0" w:space="0" w:color="auto"/>
            <w:left w:val="none" w:sz="0" w:space="0" w:color="auto"/>
            <w:bottom w:val="none" w:sz="0" w:space="0" w:color="auto"/>
            <w:right w:val="none" w:sz="0" w:space="0" w:color="auto"/>
          </w:divBdr>
        </w:div>
        <w:div w:id="1637369407">
          <w:marLeft w:val="0"/>
          <w:marRight w:val="0"/>
          <w:marTop w:val="0"/>
          <w:marBottom w:val="0"/>
          <w:divBdr>
            <w:top w:val="none" w:sz="0" w:space="0" w:color="auto"/>
            <w:left w:val="none" w:sz="0" w:space="0" w:color="auto"/>
            <w:bottom w:val="none" w:sz="0" w:space="0" w:color="auto"/>
            <w:right w:val="none" w:sz="0" w:space="0" w:color="auto"/>
          </w:divBdr>
        </w:div>
        <w:div w:id="9844090">
          <w:marLeft w:val="0"/>
          <w:marRight w:val="0"/>
          <w:marTop w:val="0"/>
          <w:marBottom w:val="0"/>
          <w:divBdr>
            <w:top w:val="none" w:sz="0" w:space="0" w:color="auto"/>
            <w:left w:val="none" w:sz="0" w:space="0" w:color="auto"/>
            <w:bottom w:val="none" w:sz="0" w:space="0" w:color="auto"/>
            <w:right w:val="none" w:sz="0" w:space="0" w:color="auto"/>
          </w:divBdr>
        </w:div>
        <w:div w:id="389573474">
          <w:marLeft w:val="0"/>
          <w:marRight w:val="0"/>
          <w:marTop w:val="0"/>
          <w:marBottom w:val="0"/>
          <w:divBdr>
            <w:top w:val="none" w:sz="0" w:space="0" w:color="auto"/>
            <w:left w:val="none" w:sz="0" w:space="0" w:color="auto"/>
            <w:bottom w:val="none" w:sz="0" w:space="0" w:color="auto"/>
            <w:right w:val="none" w:sz="0" w:space="0" w:color="auto"/>
          </w:divBdr>
        </w:div>
        <w:div w:id="824008503">
          <w:marLeft w:val="0"/>
          <w:marRight w:val="0"/>
          <w:marTop w:val="0"/>
          <w:marBottom w:val="0"/>
          <w:divBdr>
            <w:top w:val="none" w:sz="0" w:space="0" w:color="auto"/>
            <w:left w:val="none" w:sz="0" w:space="0" w:color="auto"/>
            <w:bottom w:val="none" w:sz="0" w:space="0" w:color="auto"/>
            <w:right w:val="none" w:sz="0" w:space="0" w:color="auto"/>
          </w:divBdr>
        </w:div>
        <w:div w:id="1919827317">
          <w:marLeft w:val="0"/>
          <w:marRight w:val="0"/>
          <w:marTop w:val="0"/>
          <w:marBottom w:val="0"/>
          <w:divBdr>
            <w:top w:val="none" w:sz="0" w:space="0" w:color="auto"/>
            <w:left w:val="none" w:sz="0" w:space="0" w:color="auto"/>
            <w:bottom w:val="none" w:sz="0" w:space="0" w:color="auto"/>
            <w:right w:val="none" w:sz="0" w:space="0" w:color="auto"/>
          </w:divBdr>
        </w:div>
        <w:div w:id="1388071980">
          <w:marLeft w:val="0"/>
          <w:marRight w:val="0"/>
          <w:marTop w:val="0"/>
          <w:marBottom w:val="0"/>
          <w:divBdr>
            <w:top w:val="none" w:sz="0" w:space="0" w:color="auto"/>
            <w:left w:val="none" w:sz="0" w:space="0" w:color="auto"/>
            <w:bottom w:val="none" w:sz="0" w:space="0" w:color="auto"/>
            <w:right w:val="none" w:sz="0" w:space="0" w:color="auto"/>
          </w:divBdr>
        </w:div>
        <w:div w:id="1449349451">
          <w:marLeft w:val="0"/>
          <w:marRight w:val="0"/>
          <w:marTop w:val="0"/>
          <w:marBottom w:val="0"/>
          <w:divBdr>
            <w:top w:val="none" w:sz="0" w:space="0" w:color="auto"/>
            <w:left w:val="none" w:sz="0" w:space="0" w:color="auto"/>
            <w:bottom w:val="none" w:sz="0" w:space="0" w:color="auto"/>
            <w:right w:val="none" w:sz="0" w:space="0" w:color="auto"/>
          </w:divBdr>
        </w:div>
        <w:div w:id="1321881947">
          <w:marLeft w:val="0"/>
          <w:marRight w:val="0"/>
          <w:marTop w:val="0"/>
          <w:marBottom w:val="0"/>
          <w:divBdr>
            <w:top w:val="none" w:sz="0" w:space="0" w:color="auto"/>
            <w:left w:val="none" w:sz="0" w:space="0" w:color="auto"/>
            <w:bottom w:val="none" w:sz="0" w:space="0" w:color="auto"/>
            <w:right w:val="none" w:sz="0" w:space="0" w:color="auto"/>
          </w:divBdr>
        </w:div>
        <w:div w:id="1034040549">
          <w:marLeft w:val="0"/>
          <w:marRight w:val="0"/>
          <w:marTop w:val="0"/>
          <w:marBottom w:val="0"/>
          <w:divBdr>
            <w:top w:val="none" w:sz="0" w:space="0" w:color="auto"/>
            <w:left w:val="none" w:sz="0" w:space="0" w:color="auto"/>
            <w:bottom w:val="none" w:sz="0" w:space="0" w:color="auto"/>
            <w:right w:val="none" w:sz="0" w:space="0" w:color="auto"/>
          </w:divBdr>
        </w:div>
        <w:div w:id="1380855824">
          <w:marLeft w:val="0"/>
          <w:marRight w:val="0"/>
          <w:marTop w:val="0"/>
          <w:marBottom w:val="0"/>
          <w:divBdr>
            <w:top w:val="none" w:sz="0" w:space="0" w:color="auto"/>
            <w:left w:val="none" w:sz="0" w:space="0" w:color="auto"/>
            <w:bottom w:val="none" w:sz="0" w:space="0" w:color="auto"/>
            <w:right w:val="none" w:sz="0" w:space="0" w:color="auto"/>
          </w:divBdr>
        </w:div>
        <w:div w:id="1788697495">
          <w:marLeft w:val="0"/>
          <w:marRight w:val="0"/>
          <w:marTop w:val="0"/>
          <w:marBottom w:val="0"/>
          <w:divBdr>
            <w:top w:val="none" w:sz="0" w:space="0" w:color="auto"/>
            <w:left w:val="none" w:sz="0" w:space="0" w:color="auto"/>
            <w:bottom w:val="none" w:sz="0" w:space="0" w:color="auto"/>
            <w:right w:val="none" w:sz="0" w:space="0" w:color="auto"/>
          </w:divBdr>
        </w:div>
        <w:div w:id="1390684969">
          <w:marLeft w:val="0"/>
          <w:marRight w:val="0"/>
          <w:marTop w:val="0"/>
          <w:marBottom w:val="0"/>
          <w:divBdr>
            <w:top w:val="none" w:sz="0" w:space="0" w:color="auto"/>
            <w:left w:val="none" w:sz="0" w:space="0" w:color="auto"/>
            <w:bottom w:val="none" w:sz="0" w:space="0" w:color="auto"/>
            <w:right w:val="none" w:sz="0" w:space="0" w:color="auto"/>
          </w:divBdr>
        </w:div>
        <w:div w:id="1400513383">
          <w:marLeft w:val="0"/>
          <w:marRight w:val="0"/>
          <w:marTop w:val="0"/>
          <w:marBottom w:val="0"/>
          <w:divBdr>
            <w:top w:val="none" w:sz="0" w:space="0" w:color="auto"/>
            <w:left w:val="none" w:sz="0" w:space="0" w:color="auto"/>
            <w:bottom w:val="none" w:sz="0" w:space="0" w:color="auto"/>
            <w:right w:val="none" w:sz="0" w:space="0" w:color="auto"/>
          </w:divBdr>
        </w:div>
        <w:div w:id="1104110929">
          <w:marLeft w:val="0"/>
          <w:marRight w:val="0"/>
          <w:marTop w:val="0"/>
          <w:marBottom w:val="0"/>
          <w:divBdr>
            <w:top w:val="none" w:sz="0" w:space="0" w:color="auto"/>
            <w:left w:val="none" w:sz="0" w:space="0" w:color="auto"/>
            <w:bottom w:val="none" w:sz="0" w:space="0" w:color="auto"/>
            <w:right w:val="none" w:sz="0" w:space="0" w:color="auto"/>
          </w:divBdr>
        </w:div>
        <w:div w:id="2126732707">
          <w:marLeft w:val="0"/>
          <w:marRight w:val="0"/>
          <w:marTop w:val="0"/>
          <w:marBottom w:val="0"/>
          <w:divBdr>
            <w:top w:val="none" w:sz="0" w:space="0" w:color="auto"/>
            <w:left w:val="none" w:sz="0" w:space="0" w:color="auto"/>
            <w:bottom w:val="none" w:sz="0" w:space="0" w:color="auto"/>
            <w:right w:val="none" w:sz="0" w:space="0" w:color="auto"/>
          </w:divBdr>
        </w:div>
        <w:div w:id="1521164814">
          <w:marLeft w:val="0"/>
          <w:marRight w:val="0"/>
          <w:marTop w:val="0"/>
          <w:marBottom w:val="0"/>
          <w:divBdr>
            <w:top w:val="none" w:sz="0" w:space="0" w:color="auto"/>
            <w:left w:val="none" w:sz="0" w:space="0" w:color="auto"/>
            <w:bottom w:val="none" w:sz="0" w:space="0" w:color="auto"/>
            <w:right w:val="none" w:sz="0" w:space="0" w:color="auto"/>
          </w:divBdr>
        </w:div>
        <w:div w:id="84612799">
          <w:marLeft w:val="0"/>
          <w:marRight w:val="0"/>
          <w:marTop w:val="0"/>
          <w:marBottom w:val="0"/>
          <w:divBdr>
            <w:top w:val="none" w:sz="0" w:space="0" w:color="auto"/>
            <w:left w:val="none" w:sz="0" w:space="0" w:color="auto"/>
            <w:bottom w:val="none" w:sz="0" w:space="0" w:color="auto"/>
            <w:right w:val="none" w:sz="0" w:space="0" w:color="auto"/>
          </w:divBdr>
        </w:div>
        <w:div w:id="476148214">
          <w:marLeft w:val="0"/>
          <w:marRight w:val="0"/>
          <w:marTop w:val="0"/>
          <w:marBottom w:val="0"/>
          <w:divBdr>
            <w:top w:val="none" w:sz="0" w:space="0" w:color="auto"/>
            <w:left w:val="none" w:sz="0" w:space="0" w:color="auto"/>
            <w:bottom w:val="none" w:sz="0" w:space="0" w:color="auto"/>
            <w:right w:val="none" w:sz="0" w:space="0" w:color="auto"/>
          </w:divBdr>
        </w:div>
        <w:div w:id="362636990">
          <w:marLeft w:val="0"/>
          <w:marRight w:val="0"/>
          <w:marTop w:val="0"/>
          <w:marBottom w:val="0"/>
          <w:divBdr>
            <w:top w:val="none" w:sz="0" w:space="0" w:color="auto"/>
            <w:left w:val="none" w:sz="0" w:space="0" w:color="auto"/>
            <w:bottom w:val="none" w:sz="0" w:space="0" w:color="auto"/>
            <w:right w:val="none" w:sz="0" w:space="0" w:color="auto"/>
          </w:divBdr>
        </w:div>
        <w:div w:id="753359606">
          <w:marLeft w:val="0"/>
          <w:marRight w:val="0"/>
          <w:marTop w:val="0"/>
          <w:marBottom w:val="0"/>
          <w:divBdr>
            <w:top w:val="none" w:sz="0" w:space="0" w:color="auto"/>
            <w:left w:val="none" w:sz="0" w:space="0" w:color="auto"/>
            <w:bottom w:val="none" w:sz="0" w:space="0" w:color="auto"/>
            <w:right w:val="none" w:sz="0" w:space="0" w:color="auto"/>
          </w:divBdr>
        </w:div>
        <w:div w:id="595552587">
          <w:marLeft w:val="0"/>
          <w:marRight w:val="0"/>
          <w:marTop w:val="0"/>
          <w:marBottom w:val="0"/>
          <w:divBdr>
            <w:top w:val="none" w:sz="0" w:space="0" w:color="auto"/>
            <w:left w:val="none" w:sz="0" w:space="0" w:color="auto"/>
            <w:bottom w:val="none" w:sz="0" w:space="0" w:color="auto"/>
            <w:right w:val="none" w:sz="0" w:space="0" w:color="auto"/>
          </w:divBdr>
        </w:div>
        <w:div w:id="290521120">
          <w:marLeft w:val="0"/>
          <w:marRight w:val="0"/>
          <w:marTop w:val="0"/>
          <w:marBottom w:val="0"/>
          <w:divBdr>
            <w:top w:val="none" w:sz="0" w:space="0" w:color="auto"/>
            <w:left w:val="none" w:sz="0" w:space="0" w:color="auto"/>
            <w:bottom w:val="none" w:sz="0" w:space="0" w:color="auto"/>
            <w:right w:val="none" w:sz="0" w:space="0" w:color="auto"/>
          </w:divBdr>
        </w:div>
        <w:div w:id="1615017697">
          <w:marLeft w:val="0"/>
          <w:marRight w:val="0"/>
          <w:marTop w:val="0"/>
          <w:marBottom w:val="0"/>
          <w:divBdr>
            <w:top w:val="none" w:sz="0" w:space="0" w:color="auto"/>
            <w:left w:val="none" w:sz="0" w:space="0" w:color="auto"/>
            <w:bottom w:val="none" w:sz="0" w:space="0" w:color="auto"/>
            <w:right w:val="none" w:sz="0" w:space="0" w:color="auto"/>
          </w:divBdr>
        </w:div>
        <w:div w:id="1953783632">
          <w:marLeft w:val="0"/>
          <w:marRight w:val="0"/>
          <w:marTop w:val="0"/>
          <w:marBottom w:val="0"/>
          <w:divBdr>
            <w:top w:val="none" w:sz="0" w:space="0" w:color="auto"/>
            <w:left w:val="none" w:sz="0" w:space="0" w:color="auto"/>
            <w:bottom w:val="none" w:sz="0" w:space="0" w:color="auto"/>
            <w:right w:val="none" w:sz="0" w:space="0" w:color="auto"/>
          </w:divBdr>
        </w:div>
        <w:div w:id="589588228">
          <w:marLeft w:val="0"/>
          <w:marRight w:val="0"/>
          <w:marTop w:val="0"/>
          <w:marBottom w:val="0"/>
          <w:divBdr>
            <w:top w:val="none" w:sz="0" w:space="0" w:color="auto"/>
            <w:left w:val="none" w:sz="0" w:space="0" w:color="auto"/>
            <w:bottom w:val="none" w:sz="0" w:space="0" w:color="auto"/>
            <w:right w:val="none" w:sz="0" w:space="0" w:color="auto"/>
          </w:divBdr>
        </w:div>
        <w:div w:id="874737893">
          <w:marLeft w:val="0"/>
          <w:marRight w:val="0"/>
          <w:marTop w:val="0"/>
          <w:marBottom w:val="0"/>
          <w:divBdr>
            <w:top w:val="none" w:sz="0" w:space="0" w:color="auto"/>
            <w:left w:val="none" w:sz="0" w:space="0" w:color="auto"/>
            <w:bottom w:val="none" w:sz="0" w:space="0" w:color="auto"/>
            <w:right w:val="none" w:sz="0" w:space="0" w:color="auto"/>
          </w:divBdr>
        </w:div>
      </w:divsChild>
    </w:div>
    <w:div w:id="728305891">
      <w:bodyDiv w:val="1"/>
      <w:marLeft w:val="0"/>
      <w:marRight w:val="0"/>
      <w:marTop w:val="0"/>
      <w:marBottom w:val="0"/>
      <w:divBdr>
        <w:top w:val="none" w:sz="0" w:space="0" w:color="auto"/>
        <w:left w:val="none" w:sz="0" w:space="0" w:color="auto"/>
        <w:bottom w:val="none" w:sz="0" w:space="0" w:color="auto"/>
        <w:right w:val="none" w:sz="0" w:space="0" w:color="auto"/>
      </w:divBdr>
    </w:div>
    <w:div w:id="736784633">
      <w:bodyDiv w:val="1"/>
      <w:marLeft w:val="0"/>
      <w:marRight w:val="0"/>
      <w:marTop w:val="0"/>
      <w:marBottom w:val="0"/>
      <w:divBdr>
        <w:top w:val="none" w:sz="0" w:space="0" w:color="auto"/>
        <w:left w:val="none" w:sz="0" w:space="0" w:color="auto"/>
        <w:bottom w:val="none" w:sz="0" w:space="0" w:color="auto"/>
        <w:right w:val="none" w:sz="0" w:space="0" w:color="auto"/>
      </w:divBdr>
      <w:divsChild>
        <w:div w:id="1963994411">
          <w:marLeft w:val="0"/>
          <w:marRight w:val="0"/>
          <w:marTop w:val="0"/>
          <w:marBottom w:val="0"/>
          <w:divBdr>
            <w:top w:val="none" w:sz="0" w:space="0" w:color="auto"/>
            <w:left w:val="none" w:sz="0" w:space="0" w:color="auto"/>
            <w:bottom w:val="none" w:sz="0" w:space="0" w:color="auto"/>
            <w:right w:val="none" w:sz="0" w:space="0" w:color="auto"/>
          </w:divBdr>
        </w:div>
        <w:div w:id="1895653107">
          <w:marLeft w:val="0"/>
          <w:marRight w:val="0"/>
          <w:marTop w:val="0"/>
          <w:marBottom w:val="0"/>
          <w:divBdr>
            <w:top w:val="none" w:sz="0" w:space="0" w:color="auto"/>
            <w:left w:val="none" w:sz="0" w:space="0" w:color="auto"/>
            <w:bottom w:val="none" w:sz="0" w:space="0" w:color="auto"/>
            <w:right w:val="none" w:sz="0" w:space="0" w:color="auto"/>
          </w:divBdr>
        </w:div>
      </w:divsChild>
    </w:div>
    <w:div w:id="784926482">
      <w:bodyDiv w:val="1"/>
      <w:marLeft w:val="0"/>
      <w:marRight w:val="0"/>
      <w:marTop w:val="0"/>
      <w:marBottom w:val="0"/>
      <w:divBdr>
        <w:top w:val="none" w:sz="0" w:space="0" w:color="auto"/>
        <w:left w:val="none" w:sz="0" w:space="0" w:color="auto"/>
        <w:bottom w:val="none" w:sz="0" w:space="0" w:color="auto"/>
        <w:right w:val="none" w:sz="0" w:space="0" w:color="auto"/>
      </w:divBdr>
      <w:divsChild>
        <w:div w:id="755514870">
          <w:marLeft w:val="288"/>
          <w:marRight w:val="0"/>
          <w:marTop w:val="115"/>
          <w:marBottom w:val="0"/>
          <w:divBdr>
            <w:top w:val="none" w:sz="0" w:space="0" w:color="auto"/>
            <w:left w:val="none" w:sz="0" w:space="0" w:color="auto"/>
            <w:bottom w:val="none" w:sz="0" w:space="0" w:color="auto"/>
            <w:right w:val="none" w:sz="0" w:space="0" w:color="auto"/>
          </w:divBdr>
        </w:div>
        <w:div w:id="354117562">
          <w:marLeft w:val="288"/>
          <w:marRight w:val="0"/>
          <w:marTop w:val="115"/>
          <w:marBottom w:val="0"/>
          <w:divBdr>
            <w:top w:val="none" w:sz="0" w:space="0" w:color="auto"/>
            <w:left w:val="none" w:sz="0" w:space="0" w:color="auto"/>
            <w:bottom w:val="none" w:sz="0" w:space="0" w:color="auto"/>
            <w:right w:val="none" w:sz="0" w:space="0" w:color="auto"/>
          </w:divBdr>
        </w:div>
        <w:div w:id="355742044">
          <w:marLeft w:val="288"/>
          <w:marRight w:val="0"/>
          <w:marTop w:val="115"/>
          <w:marBottom w:val="0"/>
          <w:divBdr>
            <w:top w:val="none" w:sz="0" w:space="0" w:color="auto"/>
            <w:left w:val="none" w:sz="0" w:space="0" w:color="auto"/>
            <w:bottom w:val="none" w:sz="0" w:space="0" w:color="auto"/>
            <w:right w:val="none" w:sz="0" w:space="0" w:color="auto"/>
          </w:divBdr>
        </w:div>
        <w:div w:id="171143180">
          <w:marLeft w:val="288"/>
          <w:marRight w:val="0"/>
          <w:marTop w:val="115"/>
          <w:marBottom w:val="0"/>
          <w:divBdr>
            <w:top w:val="none" w:sz="0" w:space="0" w:color="auto"/>
            <w:left w:val="none" w:sz="0" w:space="0" w:color="auto"/>
            <w:bottom w:val="none" w:sz="0" w:space="0" w:color="auto"/>
            <w:right w:val="none" w:sz="0" w:space="0" w:color="auto"/>
          </w:divBdr>
        </w:div>
      </w:divsChild>
    </w:div>
    <w:div w:id="797381209">
      <w:bodyDiv w:val="1"/>
      <w:marLeft w:val="0"/>
      <w:marRight w:val="0"/>
      <w:marTop w:val="0"/>
      <w:marBottom w:val="0"/>
      <w:divBdr>
        <w:top w:val="none" w:sz="0" w:space="0" w:color="auto"/>
        <w:left w:val="none" w:sz="0" w:space="0" w:color="auto"/>
        <w:bottom w:val="none" w:sz="0" w:space="0" w:color="auto"/>
        <w:right w:val="none" w:sz="0" w:space="0" w:color="auto"/>
      </w:divBdr>
      <w:divsChild>
        <w:div w:id="986515751">
          <w:marLeft w:val="0"/>
          <w:marRight w:val="0"/>
          <w:marTop w:val="0"/>
          <w:marBottom w:val="0"/>
          <w:divBdr>
            <w:top w:val="none" w:sz="0" w:space="0" w:color="auto"/>
            <w:left w:val="none" w:sz="0" w:space="0" w:color="auto"/>
            <w:bottom w:val="none" w:sz="0" w:space="0" w:color="auto"/>
            <w:right w:val="none" w:sz="0" w:space="0" w:color="auto"/>
          </w:divBdr>
        </w:div>
        <w:div w:id="375548048">
          <w:marLeft w:val="0"/>
          <w:marRight w:val="0"/>
          <w:marTop w:val="0"/>
          <w:marBottom w:val="0"/>
          <w:divBdr>
            <w:top w:val="none" w:sz="0" w:space="0" w:color="auto"/>
            <w:left w:val="none" w:sz="0" w:space="0" w:color="auto"/>
            <w:bottom w:val="none" w:sz="0" w:space="0" w:color="auto"/>
            <w:right w:val="none" w:sz="0" w:space="0" w:color="auto"/>
          </w:divBdr>
        </w:div>
        <w:div w:id="1921211728">
          <w:marLeft w:val="0"/>
          <w:marRight w:val="0"/>
          <w:marTop w:val="0"/>
          <w:marBottom w:val="0"/>
          <w:divBdr>
            <w:top w:val="none" w:sz="0" w:space="0" w:color="auto"/>
            <w:left w:val="none" w:sz="0" w:space="0" w:color="auto"/>
            <w:bottom w:val="none" w:sz="0" w:space="0" w:color="auto"/>
            <w:right w:val="none" w:sz="0" w:space="0" w:color="auto"/>
          </w:divBdr>
        </w:div>
        <w:div w:id="2088916497">
          <w:marLeft w:val="0"/>
          <w:marRight w:val="0"/>
          <w:marTop w:val="0"/>
          <w:marBottom w:val="0"/>
          <w:divBdr>
            <w:top w:val="none" w:sz="0" w:space="0" w:color="auto"/>
            <w:left w:val="none" w:sz="0" w:space="0" w:color="auto"/>
            <w:bottom w:val="none" w:sz="0" w:space="0" w:color="auto"/>
            <w:right w:val="none" w:sz="0" w:space="0" w:color="auto"/>
          </w:divBdr>
        </w:div>
        <w:div w:id="1941260396">
          <w:marLeft w:val="0"/>
          <w:marRight w:val="0"/>
          <w:marTop w:val="0"/>
          <w:marBottom w:val="0"/>
          <w:divBdr>
            <w:top w:val="none" w:sz="0" w:space="0" w:color="auto"/>
            <w:left w:val="none" w:sz="0" w:space="0" w:color="auto"/>
            <w:bottom w:val="none" w:sz="0" w:space="0" w:color="auto"/>
            <w:right w:val="none" w:sz="0" w:space="0" w:color="auto"/>
          </w:divBdr>
        </w:div>
        <w:div w:id="2027439929">
          <w:marLeft w:val="0"/>
          <w:marRight w:val="0"/>
          <w:marTop w:val="0"/>
          <w:marBottom w:val="0"/>
          <w:divBdr>
            <w:top w:val="none" w:sz="0" w:space="0" w:color="auto"/>
            <w:left w:val="none" w:sz="0" w:space="0" w:color="auto"/>
            <w:bottom w:val="none" w:sz="0" w:space="0" w:color="auto"/>
            <w:right w:val="none" w:sz="0" w:space="0" w:color="auto"/>
          </w:divBdr>
        </w:div>
        <w:div w:id="1731224821">
          <w:marLeft w:val="0"/>
          <w:marRight w:val="0"/>
          <w:marTop w:val="0"/>
          <w:marBottom w:val="0"/>
          <w:divBdr>
            <w:top w:val="none" w:sz="0" w:space="0" w:color="auto"/>
            <w:left w:val="none" w:sz="0" w:space="0" w:color="auto"/>
            <w:bottom w:val="none" w:sz="0" w:space="0" w:color="auto"/>
            <w:right w:val="none" w:sz="0" w:space="0" w:color="auto"/>
          </w:divBdr>
        </w:div>
        <w:div w:id="802968687">
          <w:marLeft w:val="0"/>
          <w:marRight w:val="0"/>
          <w:marTop w:val="0"/>
          <w:marBottom w:val="0"/>
          <w:divBdr>
            <w:top w:val="none" w:sz="0" w:space="0" w:color="auto"/>
            <w:left w:val="none" w:sz="0" w:space="0" w:color="auto"/>
            <w:bottom w:val="none" w:sz="0" w:space="0" w:color="auto"/>
            <w:right w:val="none" w:sz="0" w:space="0" w:color="auto"/>
          </w:divBdr>
        </w:div>
        <w:div w:id="1112435231">
          <w:marLeft w:val="0"/>
          <w:marRight w:val="0"/>
          <w:marTop w:val="0"/>
          <w:marBottom w:val="0"/>
          <w:divBdr>
            <w:top w:val="none" w:sz="0" w:space="0" w:color="auto"/>
            <w:left w:val="none" w:sz="0" w:space="0" w:color="auto"/>
            <w:bottom w:val="none" w:sz="0" w:space="0" w:color="auto"/>
            <w:right w:val="none" w:sz="0" w:space="0" w:color="auto"/>
          </w:divBdr>
        </w:div>
        <w:div w:id="1545753060">
          <w:marLeft w:val="0"/>
          <w:marRight w:val="0"/>
          <w:marTop w:val="0"/>
          <w:marBottom w:val="0"/>
          <w:divBdr>
            <w:top w:val="none" w:sz="0" w:space="0" w:color="auto"/>
            <w:left w:val="none" w:sz="0" w:space="0" w:color="auto"/>
            <w:bottom w:val="none" w:sz="0" w:space="0" w:color="auto"/>
            <w:right w:val="none" w:sz="0" w:space="0" w:color="auto"/>
          </w:divBdr>
        </w:div>
        <w:div w:id="700663952">
          <w:marLeft w:val="0"/>
          <w:marRight w:val="0"/>
          <w:marTop w:val="0"/>
          <w:marBottom w:val="0"/>
          <w:divBdr>
            <w:top w:val="none" w:sz="0" w:space="0" w:color="auto"/>
            <w:left w:val="none" w:sz="0" w:space="0" w:color="auto"/>
            <w:bottom w:val="none" w:sz="0" w:space="0" w:color="auto"/>
            <w:right w:val="none" w:sz="0" w:space="0" w:color="auto"/>
          </w:divBdr>
        </w:div>
        <w:div w:id="1710757937">
          <w:marLeft w:val="0"/>
          <w:marRight w:val="0"/>
          <w:marTop w:val="0"/>
          <w:marBottom w:val="0"/>
          <w:divBdr>
            <w:top w:val="none" w:sz="0" w:space="0" w:color="auto"/>
            <w:left w:val="none" w:sz="0" w:space="0" w:color="auto"/>
            <w:bottom w:val="none" w:sz="0" w:space="0" w:color="auto"/>
            <w:right w:val="none" w:sz="0" w:space="0" w:color="auto"/>
          </w:divBdr>
        </w:div>
        <w:div w:id="290745450">
          <w:marLeft w:val="0"/>
          <w:marRight w:val="0"/>
          <w:marTop w:val="0"/>
          <w:marBottom w:val="0"/>
          <w:divBdr>
            <w:top w:val="none" w:sz="0" w:space="0" w:color="auto"/>
            <w:left w:val="none" w:sz="0" w:space="0" w:color="auto"/>
            <w:bottom w:val="none" w:sz="0" w:space="0" w:color="auto"/>
            <w:right w:val="none" w:sz="0" w:space="0" w:color="auto"/>
          </w:divBdr>
        </w:div>
        <w:div w:id="1057820901">
          <w:marLeft w:val="0"/>
          <w:marRight w:val="0"/>
          <w:marTop w:val="0"/>
          <w:marBottom w:val="0"/>
          <w:divBdr>
            <w:top w:val="none" w:sz="0" w:space="0" w:color="auto"/>
            <w:left w:val="none" w:sz="0" w:space="0" w:color="auto"/>
            <w:bottom w:val="none" w:sz="0" w:space="0" w:color="auto"/>
            <w:right w:val="none" w:sz="0" w:space="0" w:color="auto"/>
          </w:divBdr>
        </w:div>
      </w:divsChild>
    </w:div>
    <w:div w:id="823282239">
      <w:bodyDiv w:val="1"/>
      <w:marLeft w:val="0"/>
      <w:marRight w:val="0"/>
      <w:marTop w:val="0"/>
      <w:marBottom w:val="0"/>
      <w:divBdr>
        <w:top w:val="none" w:sz="0" w:space="0" w:color="auto"/>
        <w:left w:val="none" w:sz="0" w:space="0" w:color="auto"/>
        <w:bottom w:val="none" w:sz="0" w:space="0" w:color="auto"/>
        <w:right w:val="none" w:sz="0" w:space="0" w:color="auto"/>
      </w:divBdr>
    </w:div>
    <w:div w:id="838498662">
      <w:bodyDiv w:val="1"/>
      <w:marLeft w:val="0"/>
      <w:marRight w:val="0"/>
      <w:marTop w:val="0"/>
      <w:marBottom w:val="0"/>
      <w:divBdr>
        <w:top w:val="none" w:sz="0" w:space="0" w:color="auto"/>
        <w:left w:val="none" w:sz="0" w:space="0" w:color="auto"/>
        <w:bottom w:val="none" w:sz="0" w:space="0" w:color="auto"/>
        <w:right w:val="none" w:sz="0" w:space="0" w:color="auto"/>
      </w:divBdr>
      <w:divsChild>
        <w:div w:id="1815488017">
          <w:marLeft w:val="0"/>
          <w:marRight w:val="0"/>
          <w:marTop w:val="0"/>
          <w:marBottom w:val="0"/>
          <w:divBdr>
            <w:top w:val="none" w:sz="0" w:space="0" w:color="auto"/>
            <w:left w:val="none" w:sz="0" w:space="0" w:color="auto"/>
            <w:bottom w:val="none" w:sz="0" w:space="0" w:color="auto"/>
            <w:right w:val="none" w:sz="0" w:space="0" w:color="auto"/>
          </w:divBdr>
        </w:div>
        <w:div w:id="1570771538">
          <w:marLeft w:val="0"/>
          <w:marRight w:val="0"/>
          <w:marTop w:val="0"/>
          <w:marBottom w:val="0"/>
          <w:divBdr>
            <w:top w:val="none" w:sz="0" w:space="0" w:color="auto"/>
            <w:left w:val="none" w:sz="0" w:space="0" w:color="auto"/>
            <w:bottom w:val="none" w:sz="0" w:space="0" w:color="auto"/>
            <w:right w:val="none" w:sz="0" w:space="0" w:color="auto"/>
          </w:divBdr>
        </w:div>
        <w:div w:id="1847013843">
          <w:marLeft w:val="0"/>
          <w:marRight w:val="0"/>
          <w:marTop w:val="0"/>
          <w:marBottom w:val="0"/>
          <w:divBdr>
            <w:top w:val="none" w:sz="0" w:space="0" w:color="auto"/>
            <w:left w:val="none" w:sz="0" w:space="0" w:color="auto"/>
            <w:bottom w:val="none" w:sz="0" w:space="0" w:color="auto"/>
            <w:right w:val="none" w:sz="0" w:space="0" w:color="auto"/>
          </w:divBdr>
        </w:div>
        <w:div w:id="58136046">
          <w:marLeft w:val="0"/>
          <w:marRight w:val="0"/>
          <w:marTop w:val="0"/>
          <w:marBottom w:val="0"/>
          <w:divBdr>
            <w:top w:val="none" w:sz="0" w:space="0" w:color="auto"/>
            <w:left w:val="none" w:sz="0" w:space="0" w:color="auto"/>
            <w:bottom w:val="none" w:sz="0" w:space="0" w:color="auto"/>
            <w:right w:val="none" w:sz="0" w:space="0" w:color="auto"/>
          </w:divBdr>
        </w:div>
        <w:div w:id="1271863074">
          <w:marLeft w:val="0"/>
          <w:marRight w:val="0"/>
          <w:marTop w:val="0"/>
          <w:marBottom w:val="0"/>
          <w:divBdr>
            <w:top w:val="none" w:sz="0" w:space="0" w:color="auto"/>
            <w:left w:val="none" w:sz="0" w:space="0" w:color="auto"/>
            <w:bottom w:val="none" w:sz="0" w:space="0" w:color="auto"/>
            <w:right w:val="none" w:sz="0" w:space="0" w:color="auto"/>
          </w:divBdr>
        </w:div>
        <w:div w:id="1908108995">
          <w:marLeft w:val="0"/>
          <w:marRight w:val="0"/>
          <w:marTop w:val="0"/>
          <w:marBottom w:val="0"/>
          <w:divBdr>
            <w:top w:val="none" w:sz="0" w:space="0" w:color="auto"/>
            <w:left w:val="none" w:sz="0" w:space="0" w:color="auto"/>
            <w:bottom w:val="none" w:sz="0" w:space="0" w:color="auto"/>
            <w:right w:val="none" w:sz="0" w:space="0" w:color="auto"/>
          </w:divBdr>
        </w:div>
        <w:div w:id="1564023895">
          <w:marLeft w:val="0"/>
          <w:marRight w:val="0"/>
          <w:marTop w:val="0"/>
          <w:marBottom w:val="0"/>
          <w:divBdr>
            <w:top w:val="none" w:sz="0" w:space="0" w:color="auto"/>
            <w:left w:val="none" w:sz="0" w:space="0" w:color="auto"/>
            <w:bottom w:val="none" w:sz="0" w:space="0" w:color="auto"/>
            <w:right w:val="none" w:sz="0" w:space="0" w:color="auto"/>
          </w:divBdr>
        </w:div>
        <w:div w:id="1424952790">
          <w:marLeft w:val="0"/>
          <w:marRight w:val="0"/>
          <w:marTop w:val="0"/>
          <w:marBottom w:val="0"/>
          <w:divBdr>
            <w:top w:val="none" w:sz="0" w:space="0" w:color="auto"/>
            <w:left w:val="none" w:sz="0" w:space="0" w:color="auto"/>
            <w:bottom w:val="none" w:sz="0" w:space="0" w:color="auto"/>
            <w:right w:val="none" w:sz="0" w:space="0" w:color="auto"/>
          </w:divBdr>
        </w:div>
        <w:div w:id="1659531410">
          <w:marLeft w:val="0"/>
          <w:marRight w:val="0"/>
          <w:marTop w:val="0"/>
          <w:marBottom w:val="0"/>
          <w:divBdr>
            <w:top w:val="none" w:sz="0" w:space="0" w:color="auto"/>
            <w:left w:val="none" w:sz="0" w:space="0" w:color="auto"/>
            <w:bottom w:val="none" w:sz="0" w:space="0" w:color="auto"/>
            <w:right w:val="none" w:sz="0" w:space="0" w:color="auto"/>
          </w:divBdr>
        </w:div>
        <w:div w:id="825781750">
          <w:marLeft w:val="0"/>
          <w:marRight w:val="0"/>
          <w:marTop w:val="0"/>
          <w:marBottom w:val="0"/>
          <w:divBdr>
            <w:top w:val="none" w:sz="0" w:space="0" w:color="auto"/>
            <w:left w:val="none" w:sz="0" w:space="0" w:color="auto"/>
            <w:bottom w:val="none" w:sz="0" w:space="0" w:color="auto"/>
            <w:right w:val="none" w:sz="0" w:space="0" w:color="auto"/>
          </w:divBdr>
        </w:div>
        <w:div w:id="289937313">
          <w:marLeft w:val="0"/>
          <w:marRight w:val="0"/>
          <w:marTop w:val="0"/>
          <w:marBottom w:val="0"/>
          <w:divBdr>
            <w:top w:val="none" w:sz="0" w:space="0" w:color="auto"/>
            <w:left w:val="none" w:sz="0" w:space="0" w:color="auto"/>
            <w:bottom w:val="none" w:sz="0" w:space="0" w:color="auto"/>
            <w:right w:val="none" w:sz="0" w:space="0" w:color="auto"/>
          </w:divBdr>
        </w:div>
        <w:div w:id="2142262776">
          <w:marLeft w:val="0"/>
          <w:marRight w:val="0"/>
          <w:marTop w:val="0"/>
          <w:marBottom w:val="0"/>
          <w:divBdr>
            <w:top w:val="none" w:sz="0" w:space="0" w:color="auto"/>
            <w:left w:val="none" w:sz="0" w:space="0" w:color="auto"/>
            <w:bottom w:val="none" w:sz="0" w:space="0" w:color="auto"/>
            <w:right w:val="none" w:sz="0" w:space="0" w:color="auto"/>
          </w:divBdr>
        </w:div>
        <w:div w:id="827749960">
          <w:marLeft w:val="0"/>
          <w:marRight w:val="0"/>
          <w:marTop w:val="0"/>
          <w:marBottom w:val="0"/>
          <w:divBdr>
            <w:top w:val="none" w:sz="0" w:space="0" w:color="auto"/>
            <w:left w:val="none" w:sz="0" w:space="0" w:color="auto"/>
            <w:bottom w:val="none" w:sz="0" w:space="0" w:color="auto"/>
            <w:right w:val="none" w:sz="0" w:space="0" w:color="auto"/>
          </w:divBdr>
        </w:div>
        <w:div w:id="1418483815">
          <w:marLeft w:val="0"/>
          <w:marRight w:val="0"/>
          <w:marTop w:val="0"/>
          <w:marBottom w:val="0"/>
          <w:divBdr>
            <w:top w:val="none" w:sz="0" w:space="0" w:color="auto"/>
            <w:left w:val="none" w:sz="0" w:space="0" w:color="auto"/>
            <w:bottom w:val="none" w:sz="0" w:space="0" w:color="auto"/>
            <w:right w:val="none" w:sz="0" w:space="0" w:color="auto"/>
          </w:divBdr>
        </w:div>
        <w:div w:id="432869974">
          <w:marLeft w:val="0"/>
          <w:marRight w:val="0"/>
          <w:marTop w:val="0"/>
          <w:marBottom w:val="0"/>
          <w:divBdr>
            <w:top w:val="none" w:sz="0" w:space="0" w:color="auto"/>
            <w:left w:val="none" w:sz="0" w:space="0" w:color="auto"/>
            <w:bottom w:val="none" w:sz="0" w:space="0" w:color="auto"/>
            <w:right w:val="none" w:sz="0" w:space="0" w:color="auto"/>
          </w:divBdr>
        </w:div>
        <w:div w:id="130558834">
          <w:marLeft w:val="0"/>
          <w:marRight w:val="0"/>
          <w:marTop w:val="0"/>
          <w:marBottom w:val="0"/>
          <w:divBdr>
            <w:top w:val="none" w:sz="0" w:space="0" w:color="auto"/>
            <w:left w:val="none" w:sz="0" w:space="0" w:color="auto"/>
            <w:bottom w:val="none" w:sz="0" w:space="0" w:color="auto"/>
            <w:right w:val="none" w:sz="0" w:space="0" w:color="auto"/>
          </w:divBdr>
        </w:div>
        <w:div w:id="1024333194">
          <w:marLeft w:val="0"/>
          <w:marRight w:val="0"/>
          <w:marTop w:val="0"/>
          <w:marBottom w:val="0"/>
          <w:divBdr>
            <w:top w:val="none" w:sz="0" w:space="0" w:color="auto"/>
            <w:left w:val="none" w:sz="0" w:space="0" w:color="auto"/>
            <w:bottom w:val="none" w:sz="0" w:space="0" w:color="auto"/>
            <w:right w:val="none" w:sz="0" w:space="0" w:color="auto"/>
          </w:divBdr>
        </w:div>
        <w:div w:id="1663123168">
          <w:marLeft w:val="0"/>
          <w:marRight w:val="0"/>
          <w:marTop w:val="0"/>
          <w:marBottom w:val="0"/>
          <w:divBdr>
            <w:top w:val="none" w:sz="0" w:space="0" w:color="auto"/>
            <w:left w:val="none" w:sz="0" w:space="0" w:color="auto"/>
            <w:bottom w:val="none" w:sz="0" w:space="0" w:color="auto"/>
            <w:right w:val="none" w:sz="0" w:space="0" w:color="auto"/>
          </w:divBdr>
        </w:div>
      </w:divsChild>
    </w:div>
    <w:div w:id="867714998">
      <w:bodyDiv w:val="1"/>
      <w:marLeft w:val="0"/>
      <w:marRight w:val="0"/>
      <w:marTop w:val="0"/>
      <w:marBottom w:val="0"/>
      <w:divBdr>
        <w:top w:val="none" w:sz="0" w:space="0" w:color="auto"/>
        <w:left w:val="none" w:sz="0" w:space="0" w:color="auto"/>
        <w:bottom w:val="none" w:sz="0" w:space="0" w:color="auto"/>
        <w:right w:val="none" w:sz="0" w:space="0" w:color="auto"/>
      </w:divBdr>
      <w:divsChild>
        <w:div w:id="1613434365">
          <w:marLeft w:val="0"/>
          <w:marRight w:val="0"/>
          <w:marTop w:val="0"/>
          <w:marBottom w:val="0"/>
          <w:divBdr>
            <w:top w:val="none" w:sz="0" w:space="0" w:color="auto"/>
            <w:left w:val="none" w:sz="0" w:space="0" w:color="auto"/>
            <w:bottom w:val="none" w:sz="0" w:space="0" w:color="auto"/>
            <w:right w:val="none" w:sz="0" w:space="0" w:color="auto"/>
          </w:divBdr>
        </w:div>
        <w:div w:id="510410586">
          <w:marLeft w:val="0"/>
          <w:marRight w:val="0"/>
          <w:marTop w:val="0"/>
          <w:marBottom w:val="0"/>
          <w:divBdr>
            <w:top w:val="none" w:sz="0" w:space="0" w:color="auto"/>
            <w:left w:val="none" w:sz="0" w:space="0" w:color="auto"/>
            <w:bottom w:val="none" w:sz="0" w:space="0" w:color="auto"/>
            <w:right w:val="none" w:sz="0" w:space="0" w:color="auto"/>
          </w:divBdr>
        </w:div>
        <w:div w:id="2137288380">
          <w:marLeft w:val="0"/>
          <w:marRight w:val="0"/>
          <w:marTop w:val="0"/>
          <w:marBottom w:val="0"/>
          <w:divBdr>
            <w:top w:val="none" w:sz="0" w:space="0" w:color="auto"/>
            <w:left w:val="none" w:sz="0" w:space="0" w:color="auto"/>
            <w:bottom w:val="none" w:sz="0" w:space="0" w:color="auto"/>
            <w:right w:val="none" w:sz="0" w:space="0" w:color="auto"/>
          </w:divBdr>
        </w:div>
        <w:div w:id="1221525540">
          <w:marLeft w:val="0"/>
          <w:marRight w:val="0"/>
          <w:marTop w:val="0"/>
          <w:marBottom w:val="0"/>
          <w:divBdr>
            <w:top w:val="none" w:sz="0" w:space="0" w:color="auto"/>
            <w:left w:val="none" w:sz="0" w:space="0" w:color="auto"/>
            <w:bottom w:val="none" w:sz="0" w:space="0" w:color="auto"/>
            <w:right w:val="none" w:sz="0" w:space="0" w:color="auto"/>
          </w:divBdr>
        </w:div>
        <w:div w:id="1524321923">
          <w:marLeft w:val="0"/>
          <w:marRight w:val="0"/>
          <w:marTop w:val="0"/>
          <w:marBottom w:val="0"/>
          <w:divBdr>
            <w:top w:val="none" w:sz="0" w:space="0" w:color="auto"/>
            <w:left w:val="none" w:sz="0" w:space="0" w:color="auto"/>
            <w:bottom w:val="none" w:sz="0" w:space="0" w:color="auto"/>
            <w:right w:val="none" w:sz="0" w:space="0" w:color="auto"/>
          </w:divBdr>
        </w:div>
        <w:div w:id="332033353">
          <w:marLeft w:val="0"/>
          <w:marRight w:val="0"/>
          <w:marTop w:val="0"/>
          <w:marBottom w:val="0"/>
          <w:divBdr>
            <w:top w:val="none" w:sz="0" w:space="0" w:color="auto"/>
            <w:left w:val="none" w:sz="0" w:space="0" w:color="auto"/>
            <w:bottom w:val="none" w:sz="0" w:space="0" w:color="auto"/>
            <w:right w:val="none" w:sz="0" w:space="0" w:color="auto"/>
          </w:divBdr>
        </w:div>
        <w:div w:id="833765369">
          <w:marLeft w:val="0"/>
          <w:marRight w:val="0"/>
          <w:marTop w:val="0"/>
          <w:marBottom w:val="0"/>
          <w:divBdr>
            <w:top w:val="none" w:sz="0" w:space="0" w:color="auto"/>
            <w:left w:val="none" w:sz="0" w:space="0" w:color="auto"/>
            <w:bottom w:val="none" w:sz="0" w:space="0" w:color="auto"/>
            <w:right w:val="none" w:sz="0" w:space="0" w:color="auto"/>
          </w:divBdr>
        </w:div>
        <w:div w:id="1283615997">
          <w:marLeft w:val="0"/>
          <w:marRight w:val="0"/>
          <w:marTop w:val="0"/>
          <w:marBottom w:val="0"/>
          <w:divBdr>
            <w:top w:val="none" w:sz="0" w:space="0" w:color="auto"/>
            <w:left w:val="none" w:sz="0" w:space="0" w:color="auto"/>
            <w:bottom w:val="none" w:sz="0" w:space="0" w:color="auto"/>
            <w:right w:val="none" w:sz="0" w:space="0" w:color="auto"/>
          </w:divBdr>
        </w:div>
        <w:div w:id="1608535212">
          <w:marLeft w:val="0"/>
          <w:marRight w:val="0"/>
          <w:marTop w:val="0"/>
          <w:marBottom w:val="0"/>
          <w:divBdr>
            <w:top w:val="none" w:sz="0" w:space="0" w:color="auto"/>
            <w:left w:val="none" w:sz="0" w:space="0" w:color="auto"/>
            <w:bottom w:val="none" w:sz="0" w:space="0" w:color="auto"/>
            <w:right w:val="none" w:sz="0" w:space="0" w:color="auto"/>
          </w:divBdr>
        </w:div>
        <w:div w:id="1877698195">
          <w:marLeft w:val="0"/>
          <w:marRight w:val="0"/>
          <w:marTop w:val="0"/>
          <w:marBottom w:val="0"/>
          <w:divBdr>
            <w:top w:val="none" w:sz="0" w:space="0" w:color="auto"/>
            <w:left w:val="none" w:sz="0" w:space="0" w:color="auto"/>
            <w:bottom w:val="none" w:sz="0" w:space="0" w:color="auto"/>
            <w:right w:val="none" w:sz="0" w:space="0" w:color="auto"/>
          </w:divBdr>
        </w:div>
        <w:div w:id="894126590">
          <w:marLeft w:val="0"/>
          <w:marRight w:val="0"/>
          <w:marTop w:val="0"/>
          <w:marBottom w:val="0"/>
          <w:divBdr>
            <w:top w:val="none" w:sz="0" w:space="0" w:color="auto"/>
            <w:left w:val="none" w:sz="0" w:space="0" w:color="auto"/>
            <w:bottom w:val="none" w:sz="0" w:space="0" w:color="auto"/>
            <w:right w:val="none" w:sz="0" w:space="0" w:color="auto"/>
          </w:divBdr>
        </w:div>
        <w:div w:id="916133814">
          <w:marLeft w:val="0"/>
          <w:marRight w:val="0"/>
          <w:marTop w:val="0"/>
          <w:marBottom w:val="0"/>
          <w:divBdr>
            <w:top w:val="none" w:sz="0" w:space="0" w:color="auto"/>
            <w:left w:val="none" w:sz="0" w:space="0" w:color="auto"/>
            <w:bottom w:val="none" w:sz="0" w:space="0" w:color="auto"/>
            <w:right w:val="none" w:sz="0" w:space="0" w:color="auto"/>
          </w:divBdr>
        </w:div>
        <w:div w:id="737169935">
          <w:marLeft w:val="0"/>
          <w:marRight w:val="0"/>
          <w:marTop w:val="0"/>
          <w:marBottom w:val="0"/>
          <w:divBdr>
            <w:top w:val="none" w:sz="0" w:space="0" w:color="auto"/>
            <w:left w:val="none" w:sz="0" w:space="0" w:color="auto"/>
            <w:bottom w:val="none" w:sz="0" w:space="0" w:color="auto"/>
            <w:right w:val="none" w:sz="0" w:space="0" w:color="auto"/>
          </w:divBdr>
        </w:div>
      </w:divsChild>
    </w:div>
    <w:div w:id="872109244">
      <w:bodyDiv w:val="1"/>
      <w:marLeft w:val="0"/>
      <w:marRight w:val="0"/>
      <w:marTop w:val="0"/>
      <w:marBottom w:val="0"/>
      <w:divBdr>
        <w:top w:val="none" w:sz="0" w:space="0" w:color="auto"/>
        <w:left w:val="none" w:sz="0" w:space="0" w:color="auto"/>
        <w:bottom w:val="none" w:sz="0" w:space="0" w:color="auto"/>
        <w:right w:val="none" w:sz="0" w:space="0" w:color="auto"/>
      </w:divBdr>
    </w:div>
    <w:div w:id="874927971">
      <w:bodyDiv w:val="1"/>
      <w:marLeft w:val="0"/>
      <w:marRight w:val="0"/>
      <w:marTop w:val="0"/>
      <w:marBottom w:val="0"/>
      <w:divBdr>
        <w:top w:val="none" w:sz="0" w:space="0" w:color="auto"/>
        <w:left w:val="none" w:sz="0" w:space="0" w:color="auto"/>
        <w:bottom w:val="none" w:sz="0" w:space="0" w:color="auto"/>
        <w:right w:val="none" w:sz="0" w:space="0" w:color="auto"/>
      </w:divBdr>
      <w:divsChild>
        <w:div w:id="1668826075">
          <w:marLeft w:val="0"/>
          <w:marRight w:val="0"/>
          <w:marTop w:val="0"/>
          <w:marBottom w:val="0"/>
          <w:divBdr>
            <w:top w:val="none" w:sz="0" w:space="0" w:color="auto"/>
            <w:left w:val="none" w:sz="0" w:space="0" w:color="auto"/>
            <w:bottom w:val="none" w:sz="0" w:space="0" w:color="auto"/>
            <w:right w:val="none" w:sz="0" w:space="0" w:color="auto"/>
          </w:divBdr>
        </w:div>
        <w:div w:id="1252004204">
          <w:marLeft w:val="0"/>
          <w:marRight w:val="0"/>
          <w:marTop w:val="0"/>
          <w:marBottom w:val="0"/>
          <w:divBdr>
            <w:top w:val="none" w:sz="0" w:space="0" w:color="auto"/>
            <w:left w:val="none" w:sz="0" w:space="0" w:color="auto"/>
            <w:bottom w:val="none" w:sz="0" w:space="0" w:color="auto"/>
            <w:right w:val="none" w:sz="0" w:space="0" w:color="auto"/>
          </w:divBdr>
        </w:div>
        <w:div w:id="1949386832">
          <w:marLeft w:val="0"/>
          <w:marRight w:val="0"/>
          <w:marTop w:val="0"/>
          <w:marBottom w:val="0"/>
          <w:divBdr>
            <w:top w:val="none" w:sz="0" w:space="0" w:color="auto"/>
            <w:left w:val="none" w:sz="0" w:space="0" w:color="auto"/>
            <w:bottom w:val="none" w:sz="0" w:space="0" w:color="auto"/>
            <w:right w:val="none" w:sz="0" w:space="0" w:color="auto"/>
          </w:divBdr>
        </w:div>
        <w:div w:id="1397900113">
          <w:marLeft w:val="0"/>
          <w:marRight w:val="0"/>
          <w:marTop w:val="0"/>
          <w:marBottom w:val="0"/>
          <w:divBdr>
            <w:top w:val="none" w:sz="0" w:space="0" w:color="auto"/>
            <w:left w:val="none" w:sz="0" w:space="0" w:color="auto"/>
            <w:bottom w:val="none" w:sz="0" w:space="0" w:color="auto"/>
            <w:right w:val="none" w:sz="0" w:space="0" w:color="auto"/>
          </w:divBdr>
        </w:div>
        <w:div w:id="455493596">
          <w:marLeft w:val="0"/>
          <w:marRight w:val="0"/>
          <w:marTop w:val="0"/>
          <w:marBottom w:val="0"/>
          <w:divBdr>
            <w:top w:val="none" w:sz="0" w:space="0" w:color="auto"/>
            <w:left w:val="none" w:sz="0" w:space="0" w:color="auto"/>
            <w:bottom w:val="none" w:sz="0" w:space="0" w:color="auto"/>
            <w:right w:val="none" w:sz="0" w:space="0" w:color="auto"/>
          </w:divBdr>
        </w:div>
        <w:div w:id="1568763762">
          <w:marLeft w:val="0"/>
          <w:marRight w:val="0"/>
          <w:marTop w:val="0"/>
          <w:marBottom w:val="0"/>
          <w:divBdr>
            <w:top w:val="none" w:sz="0" w:space="0" w:color="auto"/>
            <w:left w:val="none" w:sz="0" w:space="0" w:color="auto"/>
            <w:bottom w:val="none" w:sz="0" w:space="0" w:color="auto"/>
            <w:right w:val="none" w:sz="0" w:space="0" w:color="auto"/>
          </w:divBdr>
        </w:div>
        <w:div w:id="398480872">
          <w:marLeft w:val="0"/>
          <w:marRight w:val="0"/>
          <w:marTop w:val="0"/>
          <w:marBottom w:val="0"/>
          <w:divBdr>
            <w:top w:val="none" w:sz="0" w:space="0" w:color="auto"/>
            <w:left w:val="none" w:sz="0" w:space="0" w:color="auto"/>
            <w:bottom w:val="none" w:sz="0" w:space="0" w:color="auto"/>
            <w:right w:val="none" w:sz="0" w:space="0" w:color="auto"/>
          </w:divBdr>
        </w:div>
        <w:div w:id="1301299934">
          <w:marLeft w:val="0"/>
          <w:marRight w:val="0"/>
          <w:marTop w:val="0"/>
          <w:marBottom w:val="0"/>
          <w:divBdr>
            <w:top w:val="none" w:sz="0" w:space="0" w:color="auto"/>
            <w:left w:val="none" w:sz="0" w:space="0" w:color="auto"/>
            <w:bottom w:val="none" w:sz="0" w:space="0" w:color="auto"/>
            <w:right w:val="none" w:sz="0" w:space="0" w:color="auto"/>
          </w:divBdr>
        </w:div>
        <w:div w:id="1247030657">
          <w:marLeft w:val="0"/>
          <w:marRight w:val="0"/>
          <w:marTop w:val="0"/>
          <w:marBottom w:val="0"/>
          <w:divBdr>
            <w:top w:val="none" w:sz="0" w:space="0" w:color="auto"/>
            <w:left w:val="none" w:sz="0" w:space="0" w:color="auto"/>
            <w:bottom w:val="none" w:sz="0" w:space="0" w:color="auto"/>
            <w:right w:val="none" w:sz="0" w:space="0" w:color="auto"/>
          </w:divBdr>
        </w:div>
        <w:div w:id="1295672368">
          <w:marLeft w:val="0"/>
          <w:marRight w:val="0"/>
          <w:marTop w:val="0"/>
          <w:marBottom w:val="0"/>
          <w:divBdr>
            <w:top w:val="none" w:sz="0" w:space="0" w:color="auto"/>
            <w:left w:val="none" w:sz="0" w:space="0" w:color="auto"/>
            <w:bottom w:val="none" w:sz="0" w:space="0" w:color="auto"/>
            <w:right w:val="none" w:sz="0" w:space="0" w:color="auto"/>
          </w:divBdr>
        </w:div>
        <w:div w:id="764691869">
          <w:marLeft w:val="0"/>
          <w:marRight w:val="0"/>
          <w:marTop w:val="0"/>
          <w:marBottom w:val="0"/>
          <w:divBdr>
            <w:top w:val="none" w:sz="0" w:space="0" w:color="auto"/>
            <w:left w:val="none" w:sz="0" w:space="0" w:color="auto"/>
            <w:bottom w:val="none" w:sz="0" w:space="0" w:color="auto"/>
            <w:right w:val="none" w:sz="0" w:space="0" w:color="auto"/>
          </w:divBdr>
        </w:div>
        <w:div w:id="578444686">
          <w:marLeft w:val="0"/>
          <w:marRight w:val="0"/>
          <w:marTop w:val="0"/>
          <w:marBottom w:val="0"/>
          <w:divBdr>
            <w:top w:val="none" w:sz="0" w:space="0" w:color="auto"/>
            <w:left w:val="none" w:sz="0" w:space="0" w:color="auto"/>
            <w:bottom w:val="none" w:sz="0" w:space="0" w:color="auto"/>
            <w:right w:val="none" w:sz="0" w:space="0" w:color="auto"/>
          </w:divBdr>
        </w:div>
      </w:divsChild>
    </w:div>
    <w:div w:id="877468999">
      <w:bodyDiv w:val="1"/>
      <w:marLeft w:val="0"/>
      <w:marRight w:val="0"/>
      <w:marTop w:val="0"/>
      <w:marBottom w:val="0"/>
      <w:divBdr>
        <w:top w:val="none" w:sz="0" w:space="0" w:color="auto"/>
        <w:left w:val="none" w:sz="0" w:space="0" w:color="auto"/>
        <w:bottom w:val="none" w:sz="0" w:space="0" w:color="auto"/>
        <w:right w:val="none" w:sz="0" w:space="0" w:color="auto"/>
      </w:divBdr>
      <w:divsChild>
        <w:div w:id="789206195">
          <w:marLeft w:val="0"/>
          <w:marRight w:val="0"/>
          <w:marTop w:val="0"/>
          <w:marBottom w:val="0"/>
          <w:divBdr>
            <w:top w:val="none" w:sz="0" w:space="0" w:color="auto"/>
            <w:left w:val="none" w:sz="0" w:space="0" w:color="auto"/>
            <w:bottom w:val="none" w:sz="0" w:space="0" w:color="auto"/>
            <w:right w:val="none" w:sz="0" w:space="0" w:color="auto"/>
          </w:divBdr>
        </w:div>
        <w:div w:id="1722901615">
          <w:marLeft w:val="0"/>
          <w:marRight w:val="0"/>
          <w:marTop w:val="0"/>
          <w:marBottom w:val="0"/>
          <w:divBdr>
            <w:top w:val="none" w:sz="0" w:space="0" w:color="auto"/>
            <w:left w:val="none" w:sz="0" w:space="0" w:color="auto"/>
            <w:bottom w:val="none" w:sz="0" w:space="0" w:color="auto"/>
            <w:right w:val="none" w:sz="0" w:space="0" w:color="auto"/>
          </w:divBdr>
        </w:div>
        <w:div w:id="694312684">
          <w:marLeft w:val="0"/>
          <w:marRight w:val="0"/>
          <w:marTop w:val="0"/>
          <w:marBottom w:val="0"/>
          <w:divBdr>
            <w:top w:val="none" w:sz="0" w:space="0" w:color="auto"/>
            <w:left w:val="none" w:sz="0" w:space="0" w:color="auto"/>
            <w:bottom w:val="none" w:sz="0" w:space="0" w:color="auto"/>
            <w:right w:val="none" w:sz="0" w:space="0" w:color="auto"/>
          </w:divBdr>
        </w:div>
        <w:div w:id="770006708">
          <w:marLeft w:val="0"/>
          <w:marRight w:val="0"/>
          <w:marTop w:val="0"/>
          <w:marBottom w:val="0"/>
          <w:divBdr>
            <w:top w:val="none" w:sz="0" w:space="0" w:color="auto"/>
            <w:left w:val="none" w:sz="0" w:space="0" w:color="auto"/>
            <w:bottom w:val="none" w:sz="0" w:space="0" w:color="auto"/>
            <w:right w:val="none" w:sz="0" w:space="0" w:color="auto"/>
          </w:divBdr>
        </w:div>
        <w:div w:id="943391012">
          <w:marLeft w:val="0"/>
          <w:marRight w:val="0"/>
          <w:marTop w:val="0"/>
          <w:marBottom w:val="0"/>
          <w:divBdr>
            <w:top w:val="none" w:sz="0" w:space="0" w:color="auto"/>
            <w:left w:val="none" w:sz="0" w:space="0" w:color="auto"/>
            <w:bottom w:val="none" w:sz="0" w:space="0" w:color="auto"/>
            <w:right w:val="none" w:sz="0" w:space="0" w:color="auto"/>
          </w:divBdr>
        </w:div>
        <w:div w:id="1203441764">
          <w:marLeft w:val="0"/>
          <w:marRight w:val="0"/>
          <w:marTop w:val="0"/>
          <w:marBottom w:val="0"/>
          <w:divBdr>
            <w:top w:val="none" w:sz="0" w:space="0" w:color="auto"/>
            <w:left w:val="none" w:sz="0" w:space="0" w:color="auto"/>
            <w:bottom w:val="none" w:sz="0" w:space="0" w:color="auto"/>
            <w:right w:val="none" w:sz="0" w:space="0" w:color="auto"/>
          </w:divBdr>
        </w:div>
        <w:div w:id="1800148345">
          <w:marLeft w:val="0"/>
          <w:marRight w:val="0"/>
          <w:marTop w:val="0"/>
          <w:marBottom w:val="0"/>
          <w:divBdr>
            <w:top w:val="none" w:sz="0" w:space="0" w:color="auto"/>
            <w:left w:val="none" w:sz="0" w:space="0" w:color="auto"/>
            <w:bottom w:val="none" w:sz="0" w:space="0" w:color="auto"/>
            <w:right w:val="none" w:sz="0" w:space="0" w:color="auto"/>
          </w:divBdr>
        </w:div>
        <w:div w:id="1370228969">
          <w:marLeft w:val="0"/>
          <w:marRight w:val="0"/>
          <w:marTop w:val="0"/>
          <w:marBottom w:val="0"/>
          <w:divBdr>
            <w:top w:val="none" w:sz="0" w:space="0" w:color="auto"/>
            <w:left w:val="none" w:sz="0" w:space="0" w:color="auto"/>
            <w:bottom w:val="none" w:sz="0" w:space="0" w:color="auto"/>
            <w:right w:val="none" w:sz="0" w:space="0" w:color="auto"/>
          </w:divBdr>
        </w:div>
        <w:div w:id="1312516664">
          <w:marLeft w:val="0"/>
          <w:marRight w:val="0"/>
          <w:marTop w:val="0"/>
          <w:marBottom w:val="0"/>
          <w:divBdr>
            <w:top w:val="none" w:sz="0" w:space="0" w:color="auto"/>
            <w:left w:val="none" w:sz="0" w:space="0" w:color="auto"/>
            <w:bottom w:val="none" w:sz="0" w:space="0" w:color="auto"/>
            <w:right w:val="none" w:sz="0" w:space="0" w:color="auto"/>
          </w:divBdr>
        </w:div>
        <w:div w:id="176192058">
          <w:marLeft w:val="0"/>
          <w:marRight w:val="0"/>
          <w:marTop w:val="0"/>
          <w:marBottom w:val="0"/>
          <w:divBdr>
            <w:top w:val="none" w:sz="0" w:space="0" w:color="auto"/>
            <w:left w:val="none" w:sz="0" w:space="0" w:color="auto"/>
            <w:bottom w:val="none" w:sz="0" w:space="0" w:color="auto"/>
            <w:right w:val="none" w:sz="0" w:space="0" w:color="auto"/>
          </w:divBdr>
        </w:div>
        <w:div w:id="928461907">
          <w:marLeft w:val="0"/>
          <w:marRight w:val="0"/>
          <w:marTop w:val="0"/>
          <w:marBottom w:val="0"/>
          <w:divBdr>
            <w:top w:val="none" w:sz="0" w:space="0" w:color="auto"/>
            <w:left w:val="none" w:sz="0" w:space="0" w:color="auto"/>
            <w:bottom w:val="none" w:sz="0" w:space="0" w:color="auto"/>
            <w:right w:val="none" w:sz="0" w:space="0" w:color="auto"/>
          </w:divBdr>
        </w:div>
        <w:div w:id="2127851433">
          <w:marLeft w:val="0"/>
          <w:marRight w:val="0"/>
          <w:marTop w:val="0"/>
          <w:marBottom w:val="0"/>
          <w:divBdr>
            <w:top w:val="none" w:sz="0" w:space="0" w:color="auto"/>
            <w:left w:val="none" w:sz="0" w:space="0" w:color="auto"/>
            <w:bottom w:val="none" w:sz="0" w:space="0" w:color="auto"/>
            <w:right w:val="none" w:sz="0" w:space="0" w:color="auto"/>
          </w:divBdr>
        </w:div>
        <w:div w:id="1223760657">
          <w:marLeft w:val="0"/>
          <w:marRight w:val="0"/>
          <w:marTop w:val="0"/>
          <w:marBottom w:val="0"/>
          <w:divBdr>
            <w:top w:val="none" w:sz="0" w:space="0" w:color="auto"/>
            <w:left w:val="none" w:sz="0" w:space="0" w:color="auto"/>
            <w:bottom w:val="none" w:sz="0" w:space="0" w:color="auto"/>
            <w:right w:val="none" w:sz="0" w:space="0" w:color="auto"/>
          </w:divBdr>
        </w:div>
        <w:div w:id="1531601318">
          <w:marLeft w:val="0"/>
          <w:marRight w:val="0"/>
          <w:marTop w:val="0"/>
          <w:marBottom w:val="0"/>
          <w:divBdr>
            <w:top w:val="none" w:sz="0" w:space="0" w:color="auto"/>
            <w:left w:val="none" w:sz="0" w:space="0" w:color="auto"/>
            <w:bottom w:val="none" w:sz="0" w:space="0" w:color="auto"/>
            <w:right w:val="none" w:sz="0" w:space="0" w:color="auto"/>
          </w:divBdr>
        </w:div>
        <w:div w:id="1093279821">
          <w:marLeft w:val="0"/>
          <w:marRight w:val="0"/>
          <w:marTop w:val="0"/>
          <w:marBottom w:val="0"/>
          <w:divBdr>
            <w:top w:val="none" w:sz="0" w:space="0" w:color="auto"/>
            <w:left w:val="none" w:sz="0" w:space="0" w:color="auto"/>
            <w:bottom w:val="none" w:sz="0" w:space="0" w:color="auto"/>
            <w:right w:val="none" w:sz="0" w:space="0" w:color="auto"/>
          </w:divBdr>
        </w:div>
      </w:divsChild>
    </w:div>
    <w:div w:id="932739648">
      <w:bodyDiv w:val="1"/>
      <w:marLeft w:val="0"/>
      <w:marRight w:val="0"/>
      <w:marTop w:val="0"/>
      <w:marBottom w:val="0"/>
      <w:divBdr>
        <w:top w:val="none" w:sz="0" w:space="0" w:color="auto"/>
        <w:left w:val="none" w:sz="0" w:space="0" w:color="auto"/>
        <w:bottom w:val="none" w:sz="0" w:space="0" w:color="auto"/>
        <w:right w:val="none" w:sz="0" w:space="0" w:color="auto"/>
      </w:divBdr>
      <w:divsChild>
        <w:div w:id="159934485">
          <w:marLeft w:val="0"/>
          <w:marRight w:val="0"/>
          <w:marTop w:val="0"/>
          <w:marBottom w:val="0"/>
          <w:divBdr>
            <w:top w:val="none" w:sz="0" w:space="0" w:color="auto"/>
            <w:left w:val="none" w:sz="0" w:space="0" w:color="auto"/>
            <w:bottom w:val="none" w:sz="0" w:space="0" w:color="auto"/>
            <w:right w:val="none" w:sz="0" w:space="0" w:color="auto"/>
          </w:divBdr>
        </w:div>
        <w:div w:id="206338475">
          <w:marLeft w:val="0"/>
          <w:marRight w:val="0"/>
          <w:marTop w:val="0"/>
          <w:marBottom w:val="0"/>
          <w:divBdr>
            <w:top w:val="none" w:sz="0" w:space="0" w:color="auto"/>
            <w:left w:val="none" w:sz="0" w:space="0" w:color="auto"/>
            <w:bottom w:val="none" w:sz="0" w:space="0" w:color="auto"/>
            <w:right w:val="none" w:sz="0" w:space="0" w:color="auto"/>
          </w:divBdr>
        </w:div>
        <w:div w:id="1175656621">
          <w:marLeft w:val="0"/>
          <w:marRight w:val="0"/>
          <w:marTop w:val="0"/>
          <w:marBottom w:val="0"/>
          <w:divBdr>
            <w:top w:val="none" w:sz="0" w:space="0" w:color="auto"/>
            <w:left w:val="none" w:sz="0" w:space="0" w:color="auto"/>
            <w:bottom w:val="none" w:sz="0" w:space="0" w:color="auto"/>
            <w:right w:val="none" w:sz="0" w:space="0" w:color="auto"/>
          </w:divBdr>
        </w:div>
        <w:div w:id="988438369">
          <w:marLeft w:val="0"/>
          <w:marRight w:val="0"/>
          <w:marTop w:val="0"/>
          <w:marBottom w:val="0"/>
          <w:divBdr>
            <w:top w:val="none" w:sz="0" w:space="0" w:color="auto"/>
            <w:left w:val="none" w:sz="0" w:space="0" w:color="auto"/>
            <w:bottom w:val="none" w:sz="0" w:space="0" w:color="auto"/>
            <w:right w:val="none" w:sz="0" w:space="0" w:color="auto"/>
          </w:divBdr>
        </w:div>
        <w:div w:id="1050883942">
          <w:marLeft w:val="0"/>
          <w:marRight w:val="0"/>
          <w:marTop w:val="0"/>
          <w:marBottom w:val="0"/>
          <w:divBdr>
            <w:top w:val="none" w:sz="0" w:space="0" w:color="auto"/>
            <w:left w:val="none" w:sz="0" w:space="0" w:color="auto"/>
            <w:bottom w:val="none" w:sz="0" w:space="0" w:color="auto"/>
            <w:right w:val="none" w:sz="0" w:space="0" w:color="auto"/>
          </w:divBdr>
        </w:div>
        <w:div w:id="1829322106">
          <w:marLeft w:val="0"/>
          <w:marRight w:val="0"/>
          <w:marTop w:val="0"/>
          <w:marBottom w:val="0"/>
          <w:divBdr>
            <w:top w:val="none" w:sz="0" w:space="0" w:color="auto"/>
            <w:left w:val="none" w:sz="0" w:space="0" w:color="auto"/>
            <w:bottom w:val="none" w:sz="0" w:space="0" w:color="auto"/>
            <w:right w:val="none" w:sz="0" w:space="0" w:color="auto"/>
          </w:divBdr>
        </w:div>
        <w:div w:id="318197503">
          <w:marLeft w:val="0"/>
          <w:marRight w:val="0"/>
          <w:marTop w:val="0"/>
          <w:marBottom w:val="0"/>
          <w:divBdr>
            <w:top w:val="none" w:sz="0" w:space="0" w:color="auto"/>
            <w:left w:val="none" w:sz="0" w:space="0" w:color="auto"/>
            <w:bottom w:val="none" w:sz="0" w:space="0" w:color="auto"/>
            <w:right w:val="none" w:sz="0" w:space="0" w:color="auto"/>
          </w:divBdr>
        </w:div>
        <w:div w:id="449280134">
          <w:marLeft w:val="0"/>
          <w:marRight w:val="0"/>
          <w:marTop w:val="0"/>
          <w:marBottom w:val="0"/>
          <w:divBdr>
            <w:top w:val="none" w:sz="0" w:space="0" w:color="auto"/>
            <w:left w:val="none" w:sz="0" w:space="0" w:color="auto"/>
            <w:bottom w:val="none" w:sz="0" w:space="0" w:color="auto"/>
            <w:right w:val="none" w:sz="0" w:space="0" w:color="auto"/>
          </w:divBdr>
        </w:div>
        <w:div w:id="1779056716">
          <w:marLeft w:val="0"/>
          <w:marRight w:val="0"/>
          <w:marTop w:val="0"/>
          <w:marBottom w:val="0"/>
          <w:divBdr>
            <w:top w:val="none" w:sz="0" w:space="0" w:color="auto"/>
            <w:left w:val="none" w:sz="0" w:space="0" w:color="auto"/>
            <w:bottom w:val="none" w:sz="0" w:space="0" w:color="auto"/>
            <w:right w:val="none" w:sz="0" w:space="0" w:color="auto"/>
          </w:divBdr>
        </w:div>
        <w:div w:id="1272592844">
          <w:marLeft w:val="0"/>
          <w:marRight w:val="0"/>
          <w:marTop w:val="0"/>
          <w:marBottom w:val="0"/>
          <w:divBdr>
            <w:top w:val="none" w:sz="0" w:space="0" w:color="auto"/>
            <w:left w:val="none" w:sz="0" w:space="0" w:color="auto"/>
            <w:bottom w:val="none" w:sz="0" w:space="0" w:color="auto"/>
            <w:right w:val="none" w:sz="0" w:space="0" w:color="auto"/>
          </w:divBdr>
        </w:div>
        <w:div w:id="1928297956">
          <w:marLeft w:val="0"/>
          <w:marRight w:val="0"/>
          <w:marTop w:val="0"/>
          <w:marBottom w:val="0"/>
          <w:divBdr>
            <w:top w:val="none" w:sz="0" w:space="0" w:color="auto"/>
            <w:left w:val="none" w:sz="0" w:space="0" w:color="auto"/>
            <w:bottom w:val="none" w:sz="0" w:space="0" w:color="auto"/>
            <w:right w:val="none" w:sz="0" w:space="0" w:color="auto"/>
          </w:divBdr>
        </w:div>
        <w:div w:id="795223760">
          <w:marLeft w:val="0"/>
          <w:marRight w:val="0"/>
          <w:marTop w:val="0"/>
          <w:marBottom w:val="0"/>
          <w:divBdr>
            <w:top w:val="none" w:sz="0" w:space="0" w:color="auto"/>
            <w:left w:val="none" w:sz="0" w:space="0" w:color="auto"/>
            <w:bottom w:val="none" w:sz="0" w:space="0" w:color="auto"/>
            <w:right w:val="none" w:sz="0" w:space="0" w:color="auto"/>
          </w:divBdr>
        </w:div>
        <w:div w:id="448397330">
          <w:marLeft w:val="0"/>
          <w:marRight w:val="0"/>
          <w:marTop w:val="0"/>
          <w:marBottom w:val="0"/>
          <w:divBdr>
            <w:top w:val="none" w:sz="0" w:space="0" w:color="auto"/>
            <w:left w:val="none" w:sz="0" w:space="0" w:color="auto"/>
            <w:bottom w:val="none" w:sz="0" w:space="0" w:color="auto"/>
            <w:right w:val="none" w:sz="0" w:space="0" w:color="auto"/>
          </w:divBdr>
        </w:div>
        <w:div w:id="1256749818">
          <w:marLeft w:val="0"/>
          <w:marRight w:val="0"/>
          <w:marTop w:val="0"/>
          <w:marBottom w:val="0"/>
          <w:divBdr>
            <w:top w:val="none" w:sz="0" w:space="0" w:color="auto"/>
            <w:left w:val="none" w:sz="0" w:space="0" w:color="auto"/>
            <w:bottom w:val="none" w:sz="0" w:space="0" w:color="auto"/>
            <w:right w:val="none" w:sz="0" w:space="0" w:color="auto"/>
          </w:divBdr>
        </w:div>
        <w:div w:id="109251340">
          <w:marLeft w:val="0"/>
          <w:marRight w:val="0"/>
          <w:marTop w:val="0"/>
          <w:marBottom w:val="0"/>
          <w:divBdr>
            <w:top w:val="none" w:sz="0" w:space="0" w:color="auto"/>
            <w:left w:val="none" w:sz="0" w:space="0" w:color="auto"/>
            <w:bottom w:val="none" w:sz="0" w:space="0" w:color="auto"/>
            <w:right w:val="none" w:sz="0" w:space="0" w:color="auto"/>
          </w:divBdr>
        </w:div>
        <w:div w:id="1173688753">
          <w:marLeft w:val="0"/>
          <w:marRight w:val="0"/>
          <w:marTop w:val="0"/>
          <w:marBottom w:val="0"/>
          <w:divBdr>
            <w:top w:val="none" w:sz="0" w:space="0" w:color="auto"/>
            <w:left w:val="none" w:sz="0" w:space="0" w:color="auto"/>
            <w:bottom w:val="none" w:sz="0" w:space="0" w:color="auto"/>
            <w:right w:val="none" w:sz="0" w:space="0" w:color="auto"/>
          </w:divBdr>
        </w:div>
        <w:div w:id="1127046840">
          <w:marLeft w:val="0"/>
          <w:marRight w:val="0"/>
          <w:marTop w:val="0"/>
          <w:marBottom w:val="0"/>
          <w:divBdr>
            <w:top w:val="none" w:sz="0" w:space="0" w:color="auto"/>
            <w:left w:val="none" w:sz="0" w:space="0" w:color="auto"/>
            <w:bottom w:val="none" w:sz="0" w:space="0" w:color="auto"/>
            <w:right w:val="none" w:sz="0" w:space="0" w:color="auto"/>
          </w:divBdr>
        </w:div>
        <w:div w:id="1392312543">
          <w:marLeft w:val="0"/>
          <w:marRight w:val="0"/>
          <w:marTop w:val="0"/>
          <w:marBottom w:val="0"/>
          <w:divBdr>
            <w:top w:val="none" w:sz="0" w:space="0" w:color="auto"/>
            <w:left w:val="none" w:sz="0" w:space="0" w:color="auto"/>
            <w:bottom w:val="none" w:sz="0" w:space="0" w:color="auto"/>
            <w:right w:val="none" w:sz="0" w:space="0" w:color="auto"/>
          </w:divBdr>
        </w:div>
        <w:div w:id="52319619">
          <w:marLeft w:val="0"/>
          <w:marRight w:val="0"/>
          <w:marTop w:val="0"/>
          <w:marBottom w:val="0"/>
          <w:divBdr>
            <w:top w:val="none" w:sz="0" w:space="0" w:color="auto"/>
            <w:left w:val="none" w:sz="0" w:space="0" w:color="auto"/>
            <w:bottom w:val="none" w:sz="0" w:space="0" w:color="auto"/>
            <w:right w:val="none" w:sz="0" w:space="0" w:color="auto"/>
          </w:divBdr>
        </w:div>
        <w:div w:id="653876445">
          <w:marLeft w:val="0"/>
          <w:marRight w:val="0"/>
          <w:marTop w:val="0"/>
          <w:marBottom w:val="0"/>
          <w:divBdr>
            <w:top w:val="none" w:sz="0" w:space="0" w:color="auto"/>
            <w:left w:val="none" w:sz="0" w:space="0" w:color="auto"/>
            <w:bottom w:val="none" w:sz="0" w:space="0" w:color="auto"/>
            <w:right w:val="none" w:sz="0" w:space="0" w:color="auto"/>
          </w:divBdr>
        </w:div>
        <w:div w:id="927032538">
          <w:marLeft w:val="0"/>
          <w:marRight w:val="0"/>
          <w:marTop w:val="0"/>
          <w:marBottom w:val="0"/>
          <w:divBdr>
            <w:top w:val="none" w:sz="0" w:space="0" w:color="auto"/>
            <w:left w:val="none" w:sz="0" w:space="0" w:color="auto"/>
            <w:bottom w:val="none" w:sz="0" w:space="0" w:color="auto"/>
            <w:right w:val="none" w:sz="0" w:space="0" w:color="auto"/>
          </w:divBdr>
        </w:div>
        <w:div w:id="729306527">
          <w:marLeft w:val="0"/>
          <w:marRight w:val="0"/>
          <w:marTop w:val="0"/>
          <w:marBottom w:val="0"/>
          <w:divBdr>
            <w:top w:val="none" w:sz="0" w:space="0" w:color="auto"/>
            <w:left w:val="none" w:sz="0" w:space="0" w:color="auto"/>
            <w:bottom w:val="none" w:sz="0" w:space="0" w:color="auto"/>
            <w:right w:val="none" w:sz="0" w:space="0" w:color="auto"/>
          </w:divBdr>
        </w:div>
        <w:div w:id="1185096318">
          <w:marLeft w:val="0"/>
          <w:marRight w:val="0"/>
          <w:marTop w:val="0"/>
          <w:marBottom w:val="0"/>
          <w:divBdr>
            <w:top w:val="none" w:sz="0" w:space="0" w:color="auto"/>
            <w:left w:val="none" w:sz="0" w:space="0" w:color="auto"/>
            <w:bottom w:val="none" w:sz="0" w:space="0" w:color="auto"/>
            <w:right w:val="none" w:sz="0" w:space="0" w:color="auto"/>
          </w:divBdr>
        </w:div>
        <w:div w:id="1608541096">
          <w:marLeft w:val="0"/>
          <w:marRight w:val="0"/>
          <w:marTop w:val="0"/>
          <w:marBottom w:val="0"/>
          <w:divBdr>
            <w:top w:val="none" w:sz="0" w:space="0" w:color="auto"/>
            <w:left w:val="none" w:sz="0" w:space="0" w:color="auto"/>
            <w:bottom w:val="none" w:sz="0" w:space="0" w:color="auto"/>
            <w:right w:val="none" w:sz="0" w:space="0" w:color="auto"/>
          </w:divBdr>
        </w:div>
        <w:div w:id="1143155112">
          <w:marLeft w:val="0"/>
          <w:marRight w:val="0"/>
          <w:marTop w:val="0"/>
          <w:marBottom w:val="0"/>
          <w:divBdr>
            <w:top w:val="none" w:sz="0" w:space="0" w:color="auto"/>
            <w:left w:val="none" w:sz="0" w:space="0" w:color="auto"/>
            <w:bottom w:val="none" w:sz="0" w:space="0" w:color="auto"/>
            <w:right w:val="none" w:sz="0" w:space="0" w:color="auto"/>
          </w:divBdr>
        </w:div>
        <w:div w:id="544027934">
          <w:marLeft w:val="0"/>
          <w:marRight w:val="0"/>
          <w:marTop w:val="0"/>
          <w:marBottom w:val="0"/>
          <w:divBdr>
            <w:top w:val="none" w:sz="0" w:space="0" w:color="auto"/>
            <w:left w:val="none" w:sz="0" w:space="0" w:color="auto"/>
            <w:bottom w:val="none" w:sz="0" w:space="0" w:color="auto"/>
            <w:right w:val="none" w:sz="0" w:space="0" w:color="auto"/>
          </w:divBdr>
        </w:div>
        <w:div w:id="1330793560">
          <w:marLeft w:val="0"/>
          <w:marRight w:val="0"/>
          <w:marTop w:val="0"/>
          <w:marBottom w:val="0"/>
          <w:divBdr>
            <w:top w:val="none" w:sz="0" w:space="0" w:color="auto"/>
            <w:left w:val="none" w:sz="0" w:space="0" w:color="auto"/>
            <w:bottom w:val="none" w:sz="0" w:space="0" w:color="auto"/>
            <w:right w:val="none" w:sz="0" w:space="0" w:color="auto"/>
          </w:divBdr>
        </w:div>
        <w:div w:id="1592422094">
          <w:marLeft w:val="0"/>
          <w:marRight w:val="0"/>
          <w:marTop w:val="0"/>
          <w:marBottom w:val="0"/>
          <w:divBdr>
            <w:top w:val="none" w:sz="0" w:space="0" w:color="auto"/>
            <w:left w:val="none" w:sz="0" w:space="0" w:color="auto"/>
            <w:bottom w:val="none" w:sz="0" w:space="0" w:color="auto"/>
            <w:right w:val="none" w:sz="0" w:space="0" w:color="auto"/>
          </w:divBdr>
        </w:div>
        <w:div w:id="218633089">
          <w:marLeft w:val="0"/>
          <w:marRight w:val="0"/>
          <w:marTop w:val="0"/>
          <w:marBottom w:val="0"/>
          <w:divBdr>
            <w:top w:val="none" w:sz="0" w:space="0" w:color="auto"/>
            <w:left w:val="none" w:sz="0" w:space="0" w:color="auto"/>
            <w:bottom w:val="none" w:sz="0" w:space="0" w:color="auto"/>
            <w:right w:val="none" w:sz="0" w:space="0" w:color="auto"/>
          </w:divBdr>
        </w:div>
        <w:div w:id="1553082812">
          <w:marLeft w:val="0"/>
          <w:marRight w:val="0"/>
          <w:marTop w:val="0"/>
          <w:marBottom w:val="0"/>
          <w:divBdr>
            <w:top w:val="none" w:sz="0" w:space="0" w:color="auto"/>
            <w:left w:val="none" w:sz="0" w:space="0" w:color="auto"/>
            <w:bottom w:val="none" w:sz="0" w:space="0" w:color="auto"/>
            <w:right w:val="none" w:sz="0" w:space="0" w:color="auto"/>
          </w:divBdr>
        </w:div>
      </w:divsChild>
    </w:div>
    <w:div w:id="943683840">
      <w:bodyDiv w:val="1"/>
      <w:marLeft w:val="0"/>
      <w:marRight w:val="0"/>
      <w:marTop w:val="0"/>
      <w:marBottom w:val="0"/>
      <w:divBdr>
        <w:top w:val="none" w:sz="0" w:space="0" w:color="auto"/>
        <w:left w:val="none" w:sz="0" w:space="0" w:color="auto"/>
        <w:bottom w:val="none" w:sz="0" w:space="0" w:color="auto"/>
        <w:right w:val="none" w:sz="0" w:space="0" w:color="auto"/>
      </w:divBdr>
      <w:divsChild>
        <w:div w:id="700982515">
          <w:marLeft w:val="0"/>
          <w:marRight w:val="0"/>
          <w:marTop w:val="0"/>
          <w:marBottom w:val="0"/>
          <w:divBdr>
            <w:top w:val="none" w:sz="0" w:space="0" w:color="auto"/>
            <w:left w:val="none" w:sz="0" w:space="0" w:color="auto"/>
            <w:bottom w:val="none" w:sz="0" w:space="0" w:color="auto"/>
            <w:right w:val="none" w:sz="0" w:space="0" w:color="auto"/>
          </w:divBdr>
        </w:div>
        <w:div w:id="503126198">
          <w:marLeft w:val="0"/>
          <w:marRight w:val="0"/>
          <w:marTop w:val="0"/>
          <w:marBottom w:val="0"/>
          <w:divBdr>
            <w:top w:val="none" w:sz="0" w:space="0" w:color="auto"/>
            <w:left w:val="none" w:sz="0" w:space="0" w:color="auto"/>
            <w:bottom w:val="none" w:sz="0" w:space="0" w:color="auto"/>
            <w:right w:val="none" w:sz="0" w:space="0" w:color="auto"/>
          </w:divBdr>
        </w:div>
        <w:div w:id="513496425">
          <w:marLeft w:val="0"/>
          <w:marRight w:val="0"/>
          <w:marTop w:val="0"/>
          <w:marBottom w:val="0"/>
          <w:divBdr>
            <w:top w:val="none" w:sz="0" w:space="0" w:color="auto"/>
            <w:left w:val="none" w:sz="0" w:space="0" w:color="auto"/>
            <w:bottom w:val="none" w:sz="0" w:space="0" w:color="auto"/>
            <w:right w:val="none" w:sz="0" w:space="0" w:color="auto"/>
          </w:divBdr>
        </w:div>
        <w:div w:id="769273647">
          <w:marLeft w:val="0"/>
          <w:marRight w:val="0"/>
          <w:marTop w:val="0"/>
          <w:marBottom w:val="0"/>
          <w:divBdr>
            <w:top w:val="none" w:sz="0" w:space="0" w:color="auto"/>
            <w:left w:val="none" w:sz="0" w:space="0" w:color="auto"/>
            <w:bottom w:val="none" w:sz="0" w:space="0" w:color="auto"/>
            <w:right w:val="none" w:sz="0" w:space="0" w:color="auto"/>
          </w:divBdr>
        </w:div>
        <w:div w:id="930285226">
          <w:marLeft w:val="0"/>
          <w:marRight w:val="0"/>
          <w:marTop w:val="0"/>
          <w:marBottom w:val="0"/>
          <w:divBdr>
            <w:top w:val="none" w:sz="0" w:space="0" w:color="auto"/>
            <w:left w:val="none" w:sz="0" w:space="0" w:color="auto"/>
            <w:bottom w:val="none" w:sz="0" w:space="0" w:color="auto"/>
            <w:right w:val="none" w:sz="0" w:space="0" w:color="auto"/>
          </w:divBdr>
        </w:div>
        <w:div w:id="517699024">
          <w:marLeft w:val="0"/>
          <w:marRight w:val="0"/>
          <w:marTop w:val="0"/>
          <w:marBottom w:val="0"/>
          <w:divBdr>
            <w:top w:val="none" w:sz="0" w:space="0" w:color="auto"/>
            <w:left w:val="none" w:sz="0" w:space="0" w:color="auto"/>
            <w:bottom w:val="none" w:sz="0" w:space="0" w:color="auto"/>
            <w:right w:val="none" w:sz="0" w:space="0" w:color="auto"/>
          </w:divBdr>
        </w:div>
        <w:div w:id="1339768614">
          <w:marLeft w:val="0"/>
          <w:marRight w:val="0"/>
          <w:marTop w:val="0"/>
          <w:marBottom w:val="0"/>
          <w:divBdr>
            <w:top w:val="none" w:sz="0" w:space="0" w:color="auto"/>
            <w:left w:val="none" w:sz="0" w:space="0" w:color="auto"/>
            <w:bottom w:val="none" w:sz="0" w:space="0" w:color="auto"/>
            <w:right w:val="none" w:sz="0" w:space="0" w:color="auto"/>
          </w:divBdr>
        </w:div>
      </w:divsChild>
    </w:div>
    <w:div w:id="956570718">
      <w:bodyDiv w:val="1"/>
      <w:marLeft w:val="0"/>
      <w:marRight w:val="0"/>
      <w:marTop w:val="0"/>
      <w:marBottom w:val="0"/>
      <w:divBdr>
        <w:top w:val="none" w:sz="0" w:space="0" w:color="auto"/>
        <w:left w:val="none" w:sz="0" w:space="0" w:color="auto"/>
        <w:bottom w:val="none" w:sz="0" w:space="0" w:color="auto"/>
        <w:right w:val="none" w:sz="0" w:space="0" w:color="auto"/>
      </w:divBdr>
    </w:div>
    <w:div w:id="960769349">
      <w:bodyDiv w:val="1"/>
      <w:marLeft w:val="0"/>
      <w:marRight w:val="0"/>
      <w:marTop w:val="0"/>
      <w:marBottom w:val="0"/>
      <w:divBdr>
        <w:top w:val="none" w:sz="0" w:space="0" w:color="auto"/>
        <w:left w:val="none" w:sz="0" w:space="0" w:color="auto"/>
        <w:bottom w:val="none" w:sz="0" w:space="0" w:color="auto"/>
        <w:right w:val="none" w:sz="0" w:space="0" w:color="auto"/>
      </w:divBdr>
    </w:div>
    <w:div w:id="966741352">
      <w:bodyDiv w:val="1"/>
      <w:marLeft w:val="0"/>
      <w:marRight w:val="0"/>
      <w:marTop w:val="0"/>
      <w:marBottom w:val="0"/>
      <w:divBdr>
        <w:top w:val="none" w:sz="0" w:space="0" w:color="auto"/>
        <w:left w:val="none" w:sz="0" w:space="0" w:color="auto"/>
        <w:bottom w:val="none" w:sz="0" w:space="0" w:color="auto"/>
        <w:right w:val="none" w:sz="0" w:space="0" w:color="auto"/>
      </w:divBdr>
      <w:divsChild>
        <w:div w:id="476461205">
          <w:marLeft w:val="0"/>
          <w:marRight w:val="0"/>
          <w:marTop w:val="0"/>
          <w:marBottom w:val="0"/>
          <w:divBdr>
            <w:top w:val="none" w:sz="0" w:space="0" w:color="auto"/>
            <w:left w:val="none" w:sz="0" w:space="0" w:color="auto"/>
            <w:bottom w:val="none" w:sz="0" w:space="0" w:color="auto"/>
            <w:right w:val="none" w:sz="0" w:space="0" w:color="auto"/>
          </w:divBdr>
          <w:divsChild>
            <w:div w:id="185383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09134">
      <w:bodyDiv w:val="1"/>
      <w:marLeft w:val="0"/>
      <w:marRight w:val="0"/>
      <w:marTop w:val="0"/>
      <w:marBottom w:val="0"/>
      <w:divBdr>
        <w:top w:val="none" w:sz="0" w:space="0" w:color="auto"/>
        <w:left w:val="none" w:sz="0" w:space="0" w:color="auto"/>
        <w:bottom w:val="none" w:sz="0" w:space="0" w:color="auto"/>
        <w:right w:val="none" w:sz="0" w:space="0" w:color="auto"/>
      </w:divBdr>
      <w:divsChild>
        <w:div w:id="573852503">
          <w:marLeft w:val="0"/>
          <w:marRight w:val="0"/>
          <w:marTop w:val="0"/>
          <w:marBottom w:val="0"/>
          <w:divBdr>
            <w:top w:val="none" w:sz="0" w:space="0" w:color="auto"/>
            <w:left w:val="none" w:sz="0" w:space="0" w:color="auto"/>
            <w:bottom w:val="none" w:sz="0" w:space="0" w:color="auto"/>
            <w:right w:val="none" w:sz="0" w:space="0" w:color="auto"/>
          </w:divBdr>
        </w:div>
        <w:div w:id="1985504551">
          <w:marLeft w:val="0"/>
          <w:marRight w:val="0"/>
          <w:marTop w:val="0"/>
          <w:marBottom w:val="0"/>
          <w:divBdr>
            <w:top w:val="none" w:sz="0" w:space="0" w:color="auto"/>
            <w:left w:val="none" w:sz="0" w:space="0" w:color="auto"/>
            <w:bottom w:val="none" w:sz="0" w:space="0" w:color="auto"/>
            <w:right w:val="none" w:sz="0" w:space="0" w:color="auto"/>
          </w:divBdr>
        </w:div>
        <w:div w:id="1007169490">
          <w:marLeft w:val="0"/>
          <w:marRight w:val="0"/>
          <w:marTop w:val="0"/>
          <w:marBottom w:val="0"/>
          <w:divBdr>
            <w:top w:val="none" w:sz="0" w:space="0" w:color="auto"/>
            <w:left w:val="none" w:sz="0" w:space="0" w:color="auto"/>
            <w:bottom w:val="none" w:sz="0" w:space="0" w:color="auto"/>
            <w:right w:val="none" w:sz="0" w:space="0" w:color="auto"/>
          </w:divBdr>
        </w:div>
        <w:div w:id="296910619">
          <w:marLeft w:val="0"/>
          <w:marRight w:val="0"/>
          <w:marTop w:val="0"/>
          <w:marBottom w:val="0"/>
          <w:divBdr>
            <w:top w:val="none" w:sz="0" w:space="0" w:color="auto"/>
            <w:left w:val="none" w:sz="0" w:space="0" w:color="auto"/>
            <w:bottom w:val="none" w:sz="0" w:space="0" w:color="auto"/>
            <w:right w:val="none" w:sz="0" w:space="0" w:color="auto"/>
          </w:divBdr>
        </w:div>
        <w:div w:id="1419711399">
          <w:marLeft w:val="0"/>
          <w:marRight w:val="0"/>
          <w:marTop w:val="0"/>
          <w:marBottom w:val="0"/>
          <w:divBdr>
            <w:top w:val="none" w:sz="0" w:space="0" w:color="auto"/>
            <w:left w:val="none" w:sz="0" w:space="0" w:color="auto"/>
            <w:bottom w:val="none" w:sz="0" w:space="0" w:color="auto"/>
            <w:right w:val="none" w:sz="0" w:space="0" w:color="auto"/>
          </w:divBdr>
        </w:div>
        <w:div w:id="158233726">
          <w:marLeft w:val="0"/>
          <w:marRight w:val="0"/>
          <w:marTop w:val="0"/>
          <w:marBottom w:val="0"/>
          <w:divBdr>
            <w:top w:val="none" w:sz="0" w:space="0" w:color="auto"/>
            <w:left w:val="none" w:sz="0" w:space="0" w:color="auto"/>
            <w:bottom w:val="none" w:sz="0" w:space="0" w:color="auto"/>
            <w:right w:val="none" w:sz="0" w:space="0" w:color="auto"/>
          </w:divBdr>
        </w:div>
        <w:div w:id="875853603">
          <w:marLeft w:val="0"/>
          <w:marRight w:val="0"/>
          <w:marTop w:val="0"/>
          <w:marBottom w:val="0"/>
          <w:divBdr>
            <w:top w:val="none" w:sz="0" w:space="0" w:color="auto"/>
            <w:left w:val="none" w:sz="0" w:space="0" w:color="auto"/>
            <w:bottom w:val="none" w:sz="0" w:space="0" w:color="auto"/>
            <w:right w:val="none" w:sz="0" w:space="0" w:color="auto"/>
          </w:divBdr>
        </w:div>
        <w:div w:id="857885912">
          <w:marLeft w:val="0"/>
          <w:marRight w:val="0"/>
          <w:marTop w:val="0"/>
          <w:marBottom w:val="0"/>
          <w:divBdr>
            <w:top w:val="none" w:sz="0" w:space="0" w:color="auto"/>
            <w:left w:val="none" w:sz="0" w:space="0" w:color="auto"/>
            <w:bottom w:val="none" w:sz="0" w:space="0" w:color="auto"/>
            <w:right w:val="none" w:sz="0" w:space="0" w:color="auto"/>
          </w:divBdr>
        </w:div>
        <w:div w:id="696392082">
          <w:marLeft w:val="0"/>
          <w:marRight w:val="0"/>
          <w:marTop w:val="0"/>
          <w:marBottom w:val="0"/>
          <w:divBdr>
            <w:top w:val="none" w:sz="0" w:space="0" w:color="auto"/>
            <w:left w:val="none" w:sz="0" w:space="0" w:color="auto"/>
            <w:bottom w:val="none" w:sz="0" w:space="0" w:color="auto"/>
            <w:right w:val="none" w:sz="0" w:space="0" w:color="auto"/>
          </w:divBdr>
        </w:div>
        <w:div w:id="2084644384">
          <w:marLeft w:val="0"/>
          <w:marRight w:val="0"/>
          <w:marTop w:val="0"/>
          <w:marBottom w:val="0"/>
          <w:divBdr>
            <w:top w:val="none" w:sz="0" w:space="0" w:color="auto"/>
            <w:left w:val="none" w:sz="0" w:space="0" w:color="auto"/>
            <w:bottom w:val="none" w:sz="0" w:space="0" w:color="auto"/>
            <w:right w:val="none" w:sz="0" w:space="0" w:color="auto"/>
          </w:divBdr>
        </w:div>
        <w:div w:id="884803246">
          <w:marLeft w:val="0"/>
          <w:marRight w:val="0"/>
          <w:marTop w:val="0"/>
          <w:marBottom w:val="0"/>
          <w:divBdr>
            <w:top w:val="none" w:sz="0" w:space="0" w:color="auto"/>
            <w:left w:val="none" w:sz="0" w:space="0" w:color="auto"/>
            <w:bottom w:val="none" w:sz="0" w:space="0" w:color="auto"/>
            <w:right w:val="none" w:sz="0" w:space="0" w:color="auto"/>
          </w:divBdr>
        </w:div>
      </w:divsChild>
    </w:div>
    <w:div w:id="1034380183">
      <w:bodyDiv w:val="1"/>
      <w:marLeft w:val="0"/>
      <w:marRight w:val="0"/>
      <w:marTop w:val="0"/>
      <w:marBottom w:val="0"/>
      <w:divBdr>
        <w:top w:val="none" w:sz="0" w:space="0" w:color="auto"/>
        <w:left w:val="none" w:sz="0" w:space="0" w:color="auto"/>
        <w:bottom w:val="none" w:sz="0" w:space="0" w:color="auto"/>
        <w:right w:val="none" w:sz="0" w:space="0" w:color="auto"/>
      </w:divBdr>
      <w:divsChild>
        <w:div w:id="156726886">
          <w:marLeft w:val="0"/>
          <w:marRight w:val="0"/>
          <w:marTop w:val="0"/>
          <w:marBottom w:val="0"/>
          <w:divBdr>
            <w:top w:val="none" w:sz="0" w:space="0" w:color="auto"/>
            <w:left w:val="none" w:sz="0" w:space="0" w:color="auto"/>
            <w:bottom w:val="none" w:sz="0" w:space="0" w:color="auto"/>
            <w:right w:val="none" w:sz="0" w:space="0" w:color="auto"/>
          </w:divBdr>
        </w:div>
        <w:div w:id="1233007141">
          <w:marLeft w:val="0"/>
          <w:marRight w:val="0"/>
          <w:marTop w:val="0"/>
          <w:marBottom w:val="0"/>
          <w:divBdr>
            <w:top w:val="none" w:sz="0" w:space="0" w:color="auto"/>
            <w:left w:val="none" w:sz="0" w:space="0" w:color="auto"/>
            <w:bottom w:val="none" w:sz="0" w:space="0" w:color="auto"/>
            <w:right w:val="none" w:sz="0" w:space="0" w:color="auto"/>
          </w:divBdr>
          <w:divsChild>
            <w:div w:id="147398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05664">
      <w:bodyDiv w:val="1"/>
      <w:marLeft w:val="0"/>
      <w:marRight w:val="0"/>
      <w:marTop w:val="0"/>
      <w:marBottom w:val="0"/>
      <w:divBdr>
        <w:top w:val="none" w:sz="0" w:space="0" w:color="auto"/>
        <w:left w:val="none" w:sz="0" w:space="0" w:color="auto"/>
        <w:bottom w:val="none" w:sz="0" w:space="0" w:color="auto"/>
        <w:right w:val="none" w:sz="0" w:space="0" w:color="auto"/>
      </w:divBdr>
      <w:divsChild>
        <w:div w:id="332608557">
          <w:marLeft w:val="288"/>
          <w:marRight w:val="0"/>
          <w:marTop w:val="115"/>
          <w:marBottom w:val="0"/>
          <w:divBdr>
            <w:top w:val="none" w:sz="0" w:space="0" w:color="auto"/>
            <w:left w:val="none" w:sz="0" w:space="0" w:color="auto"/>
            <w:bottom w:val="none" w:sz="0" w:space="0" w:color="auto"/>
            <w:right w:val="none" w:sz="0" w:space="0" w:color="auto"/>
          </w:divBdr>
        </w:div>
      </w:divsChild>
    </w:div>
    <w:div w:id="1051686084">
      <w:bodyDiv w:val="1"/>
      <w:marLeft w:val="0"/>
      <w:marRight w:val="0"/>
      <w:marTop w:val="0"/>
      <w:marBottom w:val="0"/>
      <w:divBdr>
        <w:top w:val="none" w:sz="0" w:space="0" w:color="auto"/>
        <w:left w:val="none" w:sz="0" w:space="0" w:color="auto"/>
        <w:bottom w:val="none" w:sz="0" w:space="0" w:color="auto"/>
        <w:right w:val="none" w:sz="0" w:space="0" w:color="auto"/>
      </w:divBdr>
      <w:divsChild>
        <w:div w:id="1725988762">
          <w:marLeft w:val="0"/>
          <w:marRight w:val="0"/>
          <w:marTop w:val="0"/>
          <w:marBottom w:val="0"/>
          <w:divBdr>
            <w:top w:val="none" w:sz="0" w:space="0" w:color="auto"/>
            <w:left w:val="none" w:sz="0" w:space="0" w:color="auto"/>
            <w:bottom w:val="none" w:sz="0" w:space="0" w:color="auto"/>
            <w:right w:val="none" w:sz="0" w:space="0" w:color="auto"/>
          </w:divBdr>
        </w:div>
        <w:div w:id="1928533220">
          <w:marLeft w:val="0"/>
          <w:marRight w:val="0"/>
          <w:marTop w:val="0"/>
          <w:marBottom w:val="0"/>
          <w:divBdr>
            <w:top w:val="none" w:sz="0" w:space="0" w:color="auto"/>
            <w:left w:val="none" w:sz="0" w:space="0" w:color="auto"/>
            <w:bottom w:val="none" w:sz="0" w:space="0" w:color="auto"/>
            <w:right w:val="none" w:sz="0" w:space="0" w:color="auto"/>
          </w:divBdr>
        </w:div>
        <w:div w:id="2024892409">
          <w:marLeft w:val="0"/>
          <w:marRight w:val="0"/>
          <w:marTop w:val="0"/>
          <w:marBottom w:val="0"/>
          <w:divBdr>
            <w:top w:val="none" w:sz="0" w:space="0" w:color="auto"/>
            <w:left w:val="none" w:sz="0" w:space="0" w:color="auto"/>
            <w:bottom w:val="none" w:sz="0" w:space="0" w:color="auto"/>
            <w:right w:val="none" w:sz="0" w:space="0" w:color="auto"/>
          </w:divBdr>
        </w:div>
        <w:div w:id="1705326588">
          <w:marLeft w:val="0"/>
          <w:marRight w:val="0"/>
          <w:marTop w:val="0"/>
          <w:marBottom w:val="0"/>
          <w:divBdr>
            <w:top w:val="none" w:sz="0" w:space="0" w:color="auto"/>
            <w:left w:val="none" w:sz="0" w:space="0" w:color="auto"/>
            <w:bottom w:val="none" w:sz="0" w:space="0" w:color="auto"/>
            <w:right w:val="none" w:sz="0" w:space="0" w:color="auto"/>
          </w:divBdr>
        </w:div>
        <w:div w:id="1587962733">
          <w:marLeft w:val="0"/>
          <w:marRight w:val="0"/>
          <w:marTop w:val="0"/>
          <w:marBottom w:val="0"/>
          <w:divBdr>
            <w:top w:val="none" w:sz="0" w:space="0" w:color="auto"/>
            <w:left w:val="none" w:sz="0" w:space="0" w:color="auto"/>
            <w:bottom w:val="none" w:sz="0" w:space="0" w:color="auto"/>
            <w:right w:val="none" w:sz="0" w:space="0" w:color="auto"/>
          </w:divBdr>
        </w:div>
        <w:div w:id="27993325">
          <w:marLeft w:val="0"/>
          <w:marRight w:val="0"/>
          <w:marTop w:val="0"/>
          <w:marBottom w:val="0"/>
          <w:divBdr>
            <w:top w:val="none" w:sz="0" w:space="0" w:color="auto"/>
            <w:left w:val="none" w:sz="0" w:space="0" w:color="auto"/>
            <w:bottom w:val="none" w:sz="0" w:space="0" w:color="auto"/>
            <w:right w:val="none" w:sz="0" w:space="0" w:color="auto"/>
          </w:divBdr>
        </w:div>
        <w:div w:id="654918184">
          <w:marLeft w:val="0"/>
          <w:marRight w:val="0"/>
          <w:marTop w:val="0"/>
          <w:marBottom w:val="0"/>
          <w:divBdr>
            <w:top w:val="none" w:sz="0" w:space="0" w:color="auto"/>
            <w:left w:val="none" w:sz="0" w:space="0" w:color="auto"/>
            <w:bottom w:val="none" w:sz="0" w:space="0" w:color="auto"/>
            <w:right w:val="none" w:sz="0" w:space="0" w:color="auto"/>
          </w:divBdr>
        </w:div>
        <w:div w:id="133522713">
          <w:marLeft w:val="0"/>
          <w:marRight w:val="0"/>
          <w:marTop w:val="0"/>
          <w:marBottom w:val="0"/>
          <w:divBdr>
            <w:top w:val="none" w:sz="0" w:space="0" w:color="auto"/>
            <w:left w:val="none" w:sz="0" w:space="0" w:color="auto"/>
            <w:bottom w:val="none" w:sz="0" w:space="0" w:color="auto"/>
            <w:right w:val="none" w:sz="0" w:space="0" w:color="auto"/>
          </w:divBdr>
        </w:div>
        <w:div w:id="146938651">
          <w:marLeft w:val="0"/>
          <w:marRight w:val="0"/>
          <w:marTop w:val="0"/>
          <w:marBottom w:val="0"/>
          <w:divBdr>
            <w:top w:val="none" w:sz="0" w:space="0" w:color="auto"/>
            <w:left w:val="none" w:sz="0" w:space="0" w:color="auto"/>
            <w:bottom w:val="none" w:sz="0" w:space="0" w:color="auto"/>
            <w:right w:val="none" w:sz="0" w:space="0" w:color="auto"/>
          </w:divBdr>
        </w:div>
        <w:div w:id="1746954387">
          <w:marLeft w:val="0"/>
          <w:marRight w:val="0"/>
          <w:marTop w:val="0"/>
          <w:marBottom w:val="0"/>
          <w:divBdr>
            <w:top w:val="none" w:sz="0" w:space="0" w:color="auto"/>
            <w:left w:val="none" w:sz="0" w:space="0" w:color="auto"/>
            <w:bottom w:val="none" w:sz="0" w:space="0" w:color="auto"/>
            <w:right w:val="none" w:sz="0" w:space="0" w:color="auto"/>
          </w:divBdr>
        </w:div>
        <w:div w:id="1935550592">
          <w:marLeft w:val="0"/>
          <w:marRight w:val="0"/>
          <w:marTop w:val="0"/>
          <w:marBottom w:val="0"/>
          <w:divBdr>
            <w:top w:val="none" w:sz="0" w:space="0" w:color="auto"/>
            <w:left w:val="none" w:sz="0" w:space="0" w:color="auto"/>
            <w:bottom w:val="none" w:sz="0" w:space="0" w:color="auto"/>
            <w:right w:val="none" w:sz="0" w:space="0" w:color="auto"/>
          </w:divBdr>
        </w:div>
        <w:div w:id="1428306822">
          <w:marLeft w:val="0"/>
          <w:marRight w:val="0"/>
          <w:marTop w:val="0"/>
          <w:marBottom w:val="0"/>
          <w:divBdr>
            <w:top w:val="none" w:sz="0" w:space="0" w:color="auto"/>
            <w:left w:val="none" w:sz="0" w:space="0" w:color="auto"/>
            <w:bottom w:val="none" w:sz="0" w:space="0" w:color="auto"/>
            <w:right w:val="none" w:sz="0" w:space="0" w:color="auto"/>
          </w:divBdr>
        </w:div>
        <w:div w:id="589587716">
          <w:marLeft w:val="0"/>
          <w:marRight w:val="0"/>
          <w:marTop w:val="0"/>
          <w:marBottom w:val="0"/>
          <w:divBdr>
            <w:top w:val="none" w:sz="0" w:space="0" w:color="auto"/>
            <w:left w:val="none" w:sz="0" w:space="0" w:color="auto"/>
            <w:bottom w:val="none" w:sz="0" w:space="0" w:color="auto"/>
            <w:right w:val="none" w:sz="0" w:space="0" w:color="auto"/>
          </w:divBdr>
        </w:div>
        <w:div w:id="2120951627">
          <w:marLeft w:val="0"/>
          <w:marRight w:val="0"/>
          <w:marTop w:val="0"/>
          <w:marBottom w:val="0"/>
          <w:divBdr>
            <w:top w:val="none" w:sz="0" w:space="0" w:color="auto"/>
            <w:left w:val="none" w:sz="0" w:space="0" w:color="auto"/>
            <w:bottom w:val="none" w:sz="0" w:space="0" w:color="auto"/>
            <w:right w:val="none" w:sz="0" w:space="0" w:color="auto"/>
          </w:divBdr>
        </w:div>
        <w:div w:id="25451287">
          <w:marLeft w:val="0"/>
          <w:marRight w:val="0"/>
          <w:marTop w:val="0"/>
          <w:marBottom w:val="0"/>
          <w:divBdr>
            <w:top w:val="none" w:sz="0" w:space="0" w:color="auto"/>
            <w:left w:val="none" w:sz="0" w:space="0" w:color="auto"/>
            <w:bottom w:val="none" w:sz="0" w:space="0" w:color="auto"/>
            <w:right w:val="none" w:sz="0" w:space="0" w:color="auto"/>
          </w:divBdr>
        </w:div>
        <w:div w:id="764955421">
          <w:marLeft w:val="0"/>
          <w:marRight w:val="0"/>
          <w:marTop w:val="0"/>
          <w:marBottom w:val="0"/>
          <w:divBdr>
            <w:top w:val="none" w:sz="0" w:space="0" w:color="auto"/>
            <w:left w:val="none" w:sz="0" w:space="0" w:color="auto"/>
            <w:bottom w:val="none" w:sz="0" w:space="0" w:color="auto"/>
            <w:right w:val="none" w:sz="0" w:space="0" w:color="auto"/>
          </w:divBdr>
        </w:div>
      </w:divsChild>
    </w:div>
    <w:div w:id="1061683470">
      <w:bodyDiv w:val="1"/>
      <w:marLeft w:val="0"/>
      <w:marRight w:val="0"/>
      <w:marTop w:val="0"/>
      <w:marBottom w:val="0"/>
      <w:divBdr>
        <w:top w:val="none" w:sz="0" w:space="0" w:color="auto"/>
        <w:left w:val="none" w:sz="0" w:space="0" w:color="auto"/>
        <w:bottom w:val="none" w:sz="0" w:space="0" w:color="auto"/>
        <w:right w:val="none" w:sz="0" w:space="0" w:color="auto"/>
      </w:divBdr>
    </w:div>
    <w:div w:id="1091582931">
      <w:bodyDiv w:val="1"/>
      <w:marLeft w:val="0"/>
      <w:marRight w:val="0"/>
      <w:marTop w:val="0"/>
      <w:marBottom w:val="0"/>
      <w:divBdr>
        <w:top w:val="none" w:sz="0" w:space="0" w:color="auto"/>
        <w:left w:val="none" w:sz="0" w:space="0" w:color="auto"/>
        <w:bottom w:val="none" w:sz="0" w:space="0" w:color="auto"/>
        <w:right w:val="none" w:sz="0" w:space="0" w:color="auto"/>
      </w:divBdr>
      <w:divsChild>
        <w:div w:id="1330476114">
          <w:marLeft w:val="0"/>
          <w:marRight w:val="0"/>
          <w:marTop w:val="0"/>
          <w:marBottom w:val="0"/>
          <w:divBdr>
            <w:top w:val="none" w:sz="0" w:space="0" w:color="auto"/>
            <w:left w:val="none" w:sz="0" w:space="0" w:color="auto"/>
            <w:bottom w:val="none" w:sz="0" w:space="0" w:color="auto"/>
            <w:right w:val="none" w:sz="0" w:space="0" w:color="auto"/>
          </w:divBdr>
        </w:div>
        <w:div w:id="181558574">
          <w:marLeft w:val="0"/>
          <w:marRight w:val="0"/>
          <w:marTop w:val="0"/>
          <w:marBottom w:val="0"/>
          <w:divBdr>
            <w:top w:val="none" w:sz="0" w:space="0" w:color="auto"/>
            <w:left w:val="none" w:sz="0" w:space="0" w:color="auto"/>
            <w:bottom w:val="none" w:sz="0" w:space="0" w:color="auto"/>
            <w:right w:val="none" w:sz="0" w:space="0" w:color="auto"/>
          </w:divBdr>
        </w:div>
        <w:div w:id="1536699964">
          <w:marLeft w:val="0"/>
          <w:marRight w:val="0"/>
          <w:marTop w:val="0"/>
          <w:marBottom w:val="0"/>
          <w:divBdr>
            <w:top w:val="none" w:sz="0" w:space="0" w:color="auto"/>
            <w:left w:val="none" w:sz="0" w:space="0" w:color="auto"/>
            <w:bottom w:val="none" w:sz="0" w:space="0" w:color="auto"/>
            <w:right w:val="none" w:sz="0" w:space="0" w:color="auto"/>
          </w:divBdr>
        </w:div>
        <w:div w:id="1143624513">
          <w:marLeft w:val="0"/>
          <w:marRight w:val="0"/>
          <w:marTop w:val="0"/>
          <w:marBottom w:val="0"/>
          <w:divBdr>
            <w:top w:val="none" w:sz="0" w:space="0" w:color="auto"/>
            <w:left w:val="none" w:sz="0" w:space="0" w:color="auto"/>
            <w:bottom w:val="none" w:sz="0" w:space="0" w:color="auto"/>
            <w:right w:val="none" w:sz="0" w:space="0" w:color="auto"/>
          </w:divBdr>
        </w:div>
        <w:div w:id="170068096">
          <w:marLeft w:val="0"/>
          <w:marRight w:val="0"/>
          <w:marTop w:val="0"/>
          <w:marBottom w:val="0"/>
          <w:divBdr>
            <w:top w:val="none" w:sz="0" w:space="0" w:color="auto"/>
            <w:left w:val="none" w:sz="0" w:space="0" w:color="auto"/>
            <w:bottom w:val="none" w:sz="0" w:space="0" w:color="auto"/>
            <w:right w:val="none" w:sz="0" w:space="0" w:color="auto"/>
          </w:divBdr>
        </w:div>
        <w:div w:id="845100192">
          <w:marLeft w:val="0"/>
          <w:marRight w:val="0"/>
          <w:marTop w:val="0"/>
          <w:marBottom w:val="0"/>
          <w:divBdr>
            <w:top w:val="none" w:sz="0" w:space="0" w:color="auto"/>
            <w:left w:val="none" w:sz="0" w:space="0" w:color="auto"/>
            <w:bottom w:val="none" w:sz="0" w:space="0" w:color="auto"/>
            <w:right w:val="none" w:sz="0" w:space="0" w:color="auto"/>
          </w:divBdr>
        </w:div>
        <w:div w:id="2021008006">
          <w:marLeft w:val="0"/>
          <w:marRight w:val="0"/>
          <w:marTop w:val="0"/>
          <w:marBottom w:val="0"/>
          <w:divBdr>
            <w:top w:val="none" w:sz="0" w:space="0" w:color="auto"/>
            <w:left w:val="none" w:sz="0" w:space="0" w:color="auto"/>
            <w:bottom w:val="none" w:sz="0" w:space="0" w:color="auto"/>
            <w:right w:val="none" w:sz="0" w:space="0" w:color="auto"/>
          </w:divBdr>
        </w:div>
        <w:div w:id="1949269441">
          <w:marLeft w:val="0"/>
          <w:marRight w:val="0"/>
          <w:marTop w:val="0"/>
          <w:marBottom w:val="0"/>
          <w:divBdr>
            <w:top w:val="none" w:sz="0" w:space="0" w:color="auto"/>
            <w:left w:val="none" w:sz="0" w:space="0" w:color="auto"/>
            <w:bottom w:val="none" w:sz="0" w:space="0" w:color="auto"/>
            <w:right w:val="none" w:sz="0" w:space="0" w:color="auto"/>
          </w:divBdr>
        </w:div>
        <w:div w:id="2126387083">
          <w:marLeft w:val="0"/>
          <w:marRight w:val="0"/>
          <w:marTop w:val="0"/>
          <w:marBottom w:val="0"/>
          <w:divBdr>
            <w:top w:val="none" w:sz="0" w:space="0" w:color="auto"/>
            <w:left w:val="none" w:sz="0" w:space="0" w:color="auto"/>
            <w:bottom w:val="none" w:sz="0" w:space="0" w:color="auto"/>
            <w:right w:val="none" w:sz="0" w:space="0" w:color="auto"/>
          </w:divBdr>
        </w:div>
        <w:div w:id="885872469">
          <w:marLeft w:val="0"/>
          <w:marRight w:val="0"/>
          <w:marTop w:val="0"/>
          <w:marBottom w:val="0"/>
          <w:divBdr>
            <w:top w:val="none" w:sz="0" w:space="0" w:color="auto"/>
            <w:left w:val="none" w:sz="0" w:space="0" w:color="auto"/>
            <w:bottom w:val="none" w:sz="0" w:space="0" w:color="auto"/>
            <w:right w:val="none" w:sz="0" w:space="0" w:color="auto"/>
          </w:divBdr>
        </w:div>
        <w:div w:id="1797917347">
          <w:marLeft w:val="0"/>
          <w:marRight w:val="0"/>
          <w:marTop w:val="0"/>
          <w:marBottom w:val="0"/>
          <w:divBdr>
            <w:top w:val="none" w:sz="0" w:space="0" w:color="auto"/>
            <w:left w:val="none" w:sz="0" w:space="0" w:color="auto"/>
            <w:bottom w:val="none" w:sz="0" w:space="0" w:color="auto"/>
            <w:right w:val="none" w:sz="0" w:space="0" w:color="auto"/>
          </w:divBdr>
        </w:div>
        <w:div w:id="401758838">
          <w:marLeft w:val="0"/>
          <w:marRight w:val="0"/>
          <w:marTop w:val="0"/>
          <w:marBottom w:val="0"/>
          <w:divBdr>
            <w:top w:val="none" w:sz="0" w:space="0" w:color="auto"/>
            <w:left w:val="none" w:sz="0" w:space="0" w:color="auto"/>
            <w:bottom w:val="none" w:sz="0" w:space="0" w:color="auto"/>
            <w:right w:val="none" w:sz="0" w:space="0" w:color="auto"/>
          </w:divBdr>
        </w:div>
        <w:div w:id="297607789">
          <w:marLeft w:val="0"/>
          <w:marRight w:val="0"/>
          <w:marTop w:val="0"/>
          <w:marBottom w:val="0"/>
          <w:divBdr>
            <w:top w:val="none" w:sz="0" w:space="0" w:color="auto"/>
            <w:left w:val="none" w:sz="0" w:space="0" w:color="auto"/>
            <w:bottom w:val="none" w:sz="0" w:space="0" w:color="auto"/>
            <w:right w:val="none" w:sz="0" w:space="0" w:color="auto"/>
          </w:divBdr>
        </w:div>
        <w:div w:id="1320503547">
          <w:marLeft w:val="0"/>
          <w:marRight w:val="0"/>
          <w:marTop w:val="0"/>
          <w:marBottom w:val="0"/>
          <w:divBdr>
            <w:top w:val="none" w:sz="0" w:space="0" w:color="auto"/>
            <w:left w:val="none" w:sz="0" w:space="0" w:color="auto"/>
            <w:bottom w:val="none" w:sz="0" w:space="0" w:color="auto"/>
            <w:right w:val="none" w:sz="0" w:space="0" w:color="auto"/>
          </w:divBdr>
        </w:div>
        <w:div w:id="1470588505">
          <w:marLeft w:val="0"/>
          <w:marRight w:val="0"/>
          <w:marTop w:val="0"/>
          <w:marBottom w:val="0"/>
          <w:divBdr>
            <w:top w:val="none" w:sz="0" w:space="0" w:color="auto"/>
            <w:left w:val="none" w:sz="0" w:space="0" w:color="auto"/>
            <w:bottom w:val="none" w:sz="0" w:space="0" w:color="auto"/>
            <w:right w:val="none" w:sz="0" w:space="0" w:color="auto"/>
          </w:divBdr>
        </w:div>
        <w:div w:id="312485496">
          <w:marLeft w:val="0"/>
          <w:marRight w:val="0"/>
          <w:marTop w:val="0"/>
          <w:marBottom w:val="0"/>
          <w:divBdr>
            <w:top w:val="none" w:sz="0" w:space="0" w:color="auto"/>
            <w:left w:val="none" w:sz="0" w:space="0" w:color="auto"/>
            <w:bottom w:val="none" w:sz="0" w:space="0" w:color="auto"/>
            <w:right w:val="none" w:sz="0" w:space="0" w:color="auto"/>
          </w:divBdr>
        </w:div>
        <w:div w:id="1387219278">
          <w:marLeft w:val="0"/>
          <w:marRight w:val="0"/>
          <w:marTop w:val="0"/>
          <w:marBottom w:val="0"/>
          <w:divBdr>
            <w:top w:val="none" w:sz="0" w:space="0" w:color="auto"/>
            <w:left w:val="none" w:sz="0" w:space="0" w:color="auto"/>
            <w:bottom w:val="none" w:sz="0" w:space="0" w:color="auto"/>
            <w:right w:val="none" w:sz="0" w:space="0" w:color="auto"/>
          </w:divBdr>
        </w:div>
        <w:div w:id="1393116978">
          <w:marLeft w:val="0"/>
          <w:marRight w:val="0"/>
          <w:marTop w:val="0"/>
          <w:marBottom w:val="0"/>
          <w:divBdr>
            <w:top w:val="none" w:sz="0" w:space="0" w:color="auto"/>
            <w:left w:val="none" w:sz="0" w:space="0" w:color="auto"/>
            <w:bottom w:val="none" w:sz="0" w:space="0" w:color="auto"/>
            <w:right w:val="none" w:sz="0" w:space="0" w:color="auto"/>
          </w:divBdr>
        </w:div>
        <w:div w:id="1947730856">
          <w:marLeft w:val="0"/>
          <w:marRight w:val="0"/>
          <w:marTop w:val="0"/>
          <w:marBottom w:val="0"/>
          <w:divBdr>
            <w:top w:val="none" w:sz="0" w:space="0" w:color="auto"/>
            <w:left w:val="none" w:sz="0" w:space="0" w:color="auto"/>
            <w:bottom w:val="none" w:sz="0" w:space="0" w:color="auto"/>
            <w:right w:val="none" w:sz="0" w:space="0" w:color="auto"/>
          </w:divBdr>
        </w:div>
      </w:divsChild>
    </w:div>
    <w:div w:id="1098907807">
      <w:bodyDiv w:val="1"/>
      <w:marLeft w:val="0"/>
      <w:marRight w:val="0"/>
      <w:marTop w:val="0"/>
      <w:marBottom w:val="0"/>
      <w:divBdr>
        <w:top w:val="none" w:sz="0" w:space="0" w:color="auto"/>
        <w:left w:val="none" w:sz="0" w:space="0" w:color="auto"/>
        <w:bottom w:val="none" w:sz="0" w:space="0" w:color="auto"/>
        <w:right w:val="none" w:sz="0" w:space="0" w:color="auto"/>
      </w:divBdr>
      <w:divsChild>
        <w:div w:id="102725571">
          <w:marLeft w:val="0"/>
          <w:marRight w:val="0"/>
          <w:marTop w:val="0"/>
          <w:marBottom w:val="0"/>
          <w:divBdr>
            <w:top w:val="none" w:sz="0" w:space="0" w:color="auto"/>
            <w:left w:val="none" w:sz="0" w:space="0" w:color="auto"/>
            <w:bottom w:val="none" w:sz="0" w:space="0" w:color="auto"/>
            <w:right w:val="none" w:sz="0" w:space="0" w:color="auto"/>
          </w:divBdr>
        </w:div>
        <w:div w:id="624963272">
          <w:marLeft w:val="0"/>
          <w:marRight w:val="0"/>
          <w:marTop w:val="0"/>
          <w:marBottom w:val="0"/>
          <w:divBdr>
            <w:top w:val="none" w:sz="0" w:space="0" w:color="auto"/>
            <w:left w:val="none" w:sz="0" w:space="0" w:color="auto"/>
            <w:bottom w:val="none" w:sz="0" w:space="0" w:color="auto"/>
            <w:right w:val="none" w:sz="0" w:space="0" w:color="auto"/>
          </w:divBdr>
        </w:div>
        <w:div w:id="914439906">
          <w:marLeft w:val="0"/>
          <w:marRight w:val="0"/>
          <w:marTop w:val="0"/>
          <w:marBottom w:val="0"/>
          <w:divBdr>
            <w:top w:val="none" w:sz="0" w:space="0" w:color="auto"/>
            <w:left w:val="none" w:sz="0" w:space="0" w:color="auto"/>
            <w:bottom w:val="none" w:sz="0" w:space="0" w:color="auto"/>
            <w:right w:val="none" w:sz="0" w:space="0" w:color="auto"/>
          </w:divBdr>
        </w:div>
        <w:div w:id="1829250141">
          <w:marLeft w:val="0"/>
          <w:marRight w:val="0"/>
          <w:marTop w:val="0"/>
          <w:marBottom w:val="0"/>
          <w:divBdr>
            <w:top w:val="none" w:sz="0" w:space="0" w:color="auto"/>
            <w:left w:val="none" w:sz="0" w:space="0" w:color="auto"/>
            <w:bottom w:val="none" w:sz="0" w:space="0" w:color="auto"/>
            <w:right w:val="none" w:sz="0" w:space="0" w:color="auto"/>
          </w:divBdr>
        </w:div>
        <w:div w:id="271132672">
          <w:marLeft w:val="0"/>
          <w:marRight w:val="0"/>
          <w:marTop w:val="0"/>
          <w:marBottom w:val="0"/>
          <w:divBdr>
            <w:top w:val="none" w:sz="0" w:space="0" w:color="auto"/>
            <w:left w:val="none" w:sz="0" w:space="0" w:color="auto"/>
            <w:bottom w:val="none" w:sz="0" w:space="0" w:color="auto"/>
            <w:right w:val="none" w:sz="0" w:space="0" w:color="auto"/>
          </w:divBdr>
        </w:div>
        <w:div w:id="327444241">
          <w:marLeft w:val="0"/>
          <w:marRight w:val="0"/>
          <w:marTop w:val="0"/>
          <w:marBottom w:val="0"/>
          <w:divBdr>
            <w:top w:val="none" w:sz="0" w:space="0" w:color="auto"/>
            <w:left w:val="none" w:sz="0" w:space="0" w:color="auto"/>
            <w:bottom w:val="none" w:sz="0" w:space="0" w:color="auto"/>
            <w:right w:val="none" w:sz="0" w:space="0" w:color="auto"/>
          </w:divBdr>
        </w:div>
        <w:div w:id="201983113">
          <w:marLeft w:val="0"/>
          <w:marRight w:val="0"/>
          <w:marTop w:val="0"/>
          <w:marBottom w:val="0"/>
          <w:divBdr>
            <w:top w:val="none" w:sz="0" w:space="0" w:color="auto"/>
            <w:left w:val="none" w:sz="0" w:space="0" w:color="auto"/>
            <w:bottom w:val="none" w:sz="0" w:space="0" w:color="auto"/>
            <w:right w:val="none" w:sz="0" w:space="0" w:color="auto"/>
          </w:divBdr>
        </w:div>
        <w:div w:id="361133029">
          <w:marLeft w:val="0"/>
          <w:marRight w:val="0"/>
          <w:marTop w:val="0"/>
          <w:marBottom w:val="0"/>
          <w:divBdr>
            <w:top w:val="none" w:sz="0" w:space="0" w:color="auto"/>
            <w:left w:val="none" w:sz="0" w:space="0" w:color="auto"/>
            <w:bottom w:val="none" w:sz="0" w:space="0" w:color="auto"/>
            <w:right w:val="none" w:sz="0" w:space="0" w:color="auto"/>
          </w:divBdr>
        </w:div>
        <w:div w:id="1381709134">
          <w:marLeft w:val="0"/>
          <w:marRight w:val="0"/>
          <w:marTop w:val="0"/>
          <w:marBottom w:val="0"/>
          <w:divBdr>
            <w:top w:val="none" w:sz="0" w:space="0" w:color="auto"/>
            <w:left w:val="none" w:sz="0" w:space="0" w:color="auto"/>
            <w:bottom w:val="none" w:sz="0" w:space="0" w:color="auto"/>
            <w:right w:val="none" w:sz="0" w:space="0" w:color="auto"/>
          </w:divBdr>
        </w:div>
        <w:div w:id="2050914144">
          <w:marLeft w:val="0"/>
          <w:marRight w:val="0"/>
          <w:marTop w:val="0"/>
          <w:marBottom w:val="0"/>
          <w:divBdr>
            <w:top w:val="none" w:sz="0" w:space="0" w:color="auto"/>
            <w:left w:val="none" w:sz="0" w:space="0" w:color="auto"/>
            <w:bottom w:val="none" w:sz="0" w:space="0" w:color="auto"/>
            <w:right w:val="none" w:sz="0" w:space="0" w:color="auto"/>
          </w:divBdr>
        </w:div>
        <w:div w:id="1351184624">
          <w:marLeft w:val="0"/>
          <w:marRight w:val="0"/>
          <w:marTop w:val="0"/>
          <w:marBottom w:val="0"/>
          <w:divBdr>
            <w:top w:val="none" w:sz="0" w:space="0" w:color="auto"/>
            <w:left w:val="none" w:sz="0" w:space="0" w:color="auto"/>
            <w:bottom w:val="none" w:sz="0" w:space="0" w:color="auto"/>
            <w:right w:val="none" w:sz="0" w:space="0" w:color="auto"/>
          </w:divBdr>
        </w:div>
        <w:div w:id="1209536122">
          <w:marLeft w:val="0"/>
          <w:marRight w:val="0"/>
          <w:marTop w:val="0"/>
          <w:marBottom w:val="0"/>
          <w:divBdr>
            <w:top w:val="none" w:sz="0" w:space="0" w:color="auto"/>
            <w:left w:val="none" w:sz="0" w:space="0" w:color="auto"/>
            <w:bottom w:val="none" w:sz="0" w:space="0" w:color="auto"/>
            <w:right w:val="none" w:sz="0" w:space="0" w:color="auto"/>
          </w:divBdr>
        </w:div>
        <w:div w:id="1675567341">
          <w:marLeft w:val="0"/>
          <w:marRight w:val="0"/>
          <w:marTop w:val="0"/>
          <w:marBottom w:val="0"/>
          <w:divBdr>
            <w:top w:val="none" w:sz="0" w:space="0" w:color="auto"/>
            <w:left w:val="none" w:sz="0" w:space="0" w:color="auto"/>
            <w:bottom w:val="none" w:sz="0" w:space="0" w:color="auto"/>
            <w:right w:val="none" w:sz="0" w:space="0" w:color="auto"/>
          </w:divBdr>
        </w:div>
        <w:div w:id="1061093874">
          <w:marLeft w:val="0"/>
          <w:marRight w:val="0"/>
          <w:marTop w:val="0"/>
          <w:marBottom w:val="0"/>
          <w:divBdr>
            <w:top w:val="none" w:sz="0" w:space="0" w:color="auto"/>
            <w:left w:val="none" w:sz="0" w:space="0" w:color="auto"/>
            <w:bottom w:val="none" w:sz="0" w:space="0" w:color="auto"/>
            <w:right w:val="none" w:sz="0" w:space="0" w:color="auto"/>
          </w:divBdr>
        </w:div>
        <w:div w:id="673189334">
          <w:marLeft w:val="0"/>
          <w:marRight w:val="0"/>
          <w:marTop w:val="0"/>
          <w:marBottom w:val="0"/>
          <w:divBdr>
            <w:top w:val="none" w:sz="0" w:space="0" w:color="auto"/>
            <w:left w:val="none" w:sz="0" w:space="0" w:color="auto"/>
            <w:bottom w:val="none" w:sz="0" w:space="0" w:color="auto"/>
            <w:right w:val="none" w:sz="0" w:space="0" w:color="auto"/>
          </w:divBdr>
        </w:div>
        <w:div w:id="1171212622">
          <w:marLeft w:val="0"/>
          <w:marRight w:val="0"/>
          <w:marTop w:val="0"/>
          <w:marBottom w:val="0"/>
          <w:divBdr>
            <w:top w:val="none" w:sz="0" w:space="0" w:color="auto"/>
            <w:left w:val="none" w:sz="0" w:space="0" w:color="auto"/>
            <w:bottom w:val="none" w:sz="0" w:space="0" w:color="auto"/>
            <w:right w:val="none" w:sz="0" w:space="0" w:color="auto"/>
          </w:divBdr>
        </w:div>
        <w:div w:id="1335887176">
          <w:marLeft w:val="0"/>
          <w:marRight w:val="0"/>
          <w:marTop w:val="0"/>
          <w:marBottom w:val="0"/>
          <w:divBdr>
            <w:top w:val="none" w:sz="0" w:space="0" w:color="auto"/>
            <w:left w:val="none" w:sz="0" w:space="0" w:color="auto"/>
            <w:bottom w:val="none" w:sz="0" w:space="0" w:color="auto"/>
            <w:right w:val="none" w:sz="0" w:space="0" w:color="auto"/>
          </w:divBdr>
        </w:div>
        <w:div w:id="383527434">
          <w:marLeft w:val="0"/>
          <w:marRight w:val="0"/>
          <w:marTop w:val="0"/>
          <w:marBottom w:val="0"/>
          <w:divBdr>
            <w:top w:val="none" w:sz="0" w:space="0" w:color="auto"/>
            <w:left w:val="none" w:sz="0" w:space="0" w:color="auto"/>
            <w:bottom w:val="none" w:sz="0" w:space="0" w:color="auto"/>
            <w:right w:val="none" w:sz="0" w:space="0" w:color="auto"/>
          </w:divBdr>
        </w:div>
        <w:div w:id="1617709872">
          <w:marLeft w:val="0"/>
          <w:marRight w:val="0"/>
          <w:marTop w:val="0"/>
          <w:marBottom w:val="0"/>
          <w:divBdr>
            <w:top w:val="none" w:sz="0" w:space="0" w:color="auto"/>
            <w:left w:val="none" w:sz="0" w:space="0" w:color="auto"/>
            <w:bottom w:val="none" w:sz="0" w:space="0" w:color="auto"/>
            <w:right w:val="none" w:sz="0" w:space="0" w:color="auto"/>
          </w:divBdr>
        </w:div>
        <w:div w:id="2086024425">
          <w:marLeft w:val="0"/>
          <w:marRight w:val="0"/>
          <w:marTop w:val="0"/>
          <w:marBottom w:val="0"/>
          <w:divBdr>
            <w:top w:val="none" w:sz="0" w:space="0" w:color="auto"/>
            <w:left w:val="none" w:sz="0" w:space="0" w:color="auto"/>
            <w:bottom w:val="none" w:sz="0" w:space="0" w:color="auto"/>
            <w:right w:val="none" w:sz="0" w:space="0" w:color="auto"/>
          </w:divBdr>
        </w:div>
        <w:div w:id="1664696339">
          <w:marLeft w:val="0"/>
          <w:marRight w:val="0"/>
          <w:marTop w:val="0"/>
          <w:marBottom w:val="0"/>
          <w:divBdr>
            <w:top w:val="none" w:sz="0" w:space="0" w:color="auto"/>
            <w:left w:val="none" w:sz="0" w:space="0" w:color="auto"/>
            <w:bottom w:val="none" w:sz="0" w:space="0" w:color="auto"/>
            <w:right w:val="none" w:sz="0" w:space="0" w:color="auto"/>
          </w:divBdr>
        </w:div>
        <w:div w:id="1192186314">
          <w:marLeft w:val="0"/>
          <w:marRight w:val="0"/>
          <w:marTop w:val="0"/>
          <w:marBottom w:val="0"/>
          <w:divBdr>
            <w:top w:val="none" w:sz="0" w:space="0" w:color="auto"/>
            <w:left w:val="none" w:sz="0" w:space="0" w:color="auto"/>
            <w:bottom w:val="none" w:sz="0" w:space="0" w:color="auto"/>
            <w:right w:val="none" w:sz="0" w:space="0" w:color="auto"/>
          </w:divBdr>
        </w:div>
        <w:div w:id="1316568433">
          <w:marLeft w:val="0"/>
          <w:marRight w:val="0"/>
          <w:marTop w:val="0"/>
          <w:marBottom w:val="0"/>
          <w:divBdr>
            <w:top w:val="none" w:sz="0" w:space="0" w:color="auto"/>
            <w:left w:val="none" w:sz="0" w:space="0" w:color="auto"/>
            <w:bottom w:val="none" w:sz="0" w:space="0" w:color="auto"/>
            <w:right w:val="none" w:sz="0" w:space="0" w:color="auto"/>
          </w:divBdr>
        </w:div>
        <w:div w:id="592856817">
          <w:marLeft w:val="0"/>
          <w:marRight w:val="0"/>
          <w:marTop w:val="0"/>
          <w:marBottom w:val="0"/>
          <w:divBdr>
            <w:top w:val="none" w:sz="0" w:space="0" w:color="auto"/>
            <w:left w:val="none" w:sz="0" w:space="0" w:color="auto"/>
            <w:bottom w:val="none" w:sz="0" w:space="0" w:color="auto"/>
            <w:right w:val="none" w:sz="0" w:space="0" w:color="auto"/>
          </w:divBdr>
        </w:div>
        <w:div w:id="445540138">
          <w:marLeft w:val="0"/>
          <w:marRight w:val="0"/>
          <w:marTop w:val="0"/>
          <w:marBottom w:val="0"/>
          <w:divBdr>
            <w:top w:val="none" w:sz="0" w:space="0" w:color="auto"/>
            <w:left w:val="none" w:sz="0" w:space="0" w:color="auto"/>
            <w:bottom w:val="none" w:sz="0" w:space="0" w:color="auto"/>
            <w:right w:val="none" w:sz="0" w:space="0" w:color="auto"/>
          </w:divBdr>
        </w:div>
        <w:div w:id="1524243266">
          <w:marLeft w:val="0"/>
          <w:marRight w:val="0"/>
          <w:marTop w:val="0"/>
          <w:marBottom w:val="0"/>
          <w:divBdr>
            <w:top w:val="none" w:sz="0" w:space="0" w:color="auto"/>
            <w:left w:val="none" w:sz="0" w:space="0" w:color="auto"/>
            <w:bottom w:val="none" w:sz="0" w:space="0" w:color="auto"/>
            <w:right w:val="none" w:sz="0" w:space="0" w:color="auto"/>
          </w:divBdr>
        </w:div>
        <w:div w:id="1103841265">
          <w:marLeft w:val="0"/>
          <w:marRight w:val="0"/>
          <w:marTop w:val="0"/>
          <w:marBottom w:val="0"/>
          <w:divBdr>
            <w:top w:val="none" w:sz="0" w:space="0" w:color="auto"/>
            <w:left w:val="none" w:sz="0" w:space="0" w:color="auto"/>
            <w:bottom w:val="none" w:sz="0" w:space="0" w:color="auto"/>
            <w:right w:val="none" w:sz="0" w:space="0" w:color="auto"/>
          </w:divBdr>
        </w:div>
        <w:div w:id="2081714379">
          <w:marLeft w:val="0"/>
          <w:marRight w:val="0"/>
          <w:marTop w:val="0"/>
          <w:marBottom w:val="0"/>
          <w:divBdr>
            <w:top w:val="none" w:sz="0" w:space="0" w:color="auto"/>
            <w:left w:val="none" w:sz="0" w:space="0" w:color="auto"/>
            <w:bottom w:val="none" w:sz="0" w:space="0" w:color="auto"/>
            <w:right w:val="none" w:sz="0" w:space="0" w:color="auto"/>
          </w:divBdr>
        </w:div>
      </w:divsChild>
    </w:div>
    <w:div w:id="1099061179">
      <w:bodyDiv w:val="1"/>
      <w:marLeft w:val="0"/>
      <w:marRight w:val="0"/>
      <w:marTop w:val="0"/>
      <w:marBottom w:val="0"/>
      <w:divBdr>
        <w:top w:val="none" w:sz="0" w:space="0" w:color="auto"/>
        <w:left w:val="none" w:sz="0" w:space="0" w:color="auto"/>
        <w:bottom w:val="none" w:sz="0" w:space="0" w:color="auto"/>
        <w:right w:val="none" w:sz="0" w:space="0" w:color="auto"/>
      </w:divBdr>
      <w:divsChild>
        <w:div w:id="647245699">
          <w:marLeft w:val="0"/>
          <w:marRight w:val="0"/>
          <w:marTop w:val="0"/>
          <w:marBottom w:val="0"/>
          <w:divBdr>
            <w:top w:val="none" w:sz="0" w:space="0" w:color="auto"/>
            <w:left w:val="none" w:sz="0" w:space="0" w:color="auto"/>
            <w:bottom w:val="none" w:sz="0" w:space="0" w:color="auto"/>
            <w:right w:val="none" w:sz="0" w:space="0" w:color="auto"/>
          </w:divBdr>
        </w:div>
        <w:div w:id="1219708990">
          <w:marLeft w:val="0"/>
          <w:marRight w:val="0"/>
          <w:marTop w:val="0"/>
          <w:marBottom w:val="0"/>
          <w:divBdr>
            <w:top w:val="none" w:sz="0" w:space="0" w:color="auto"/>
            <w:left w:val="none" w:sz="0" w:space="0" w:color="auto"/>
            <w:bottom w:val="none" w:sz="0" w:space="0" w:color="auto"/>
            <w:right w:val="none" w:sz="0" w:space="0" w:color="auto"/>
          </w:divBdr>
        </w:div>
        <w:div w:id="34432379">
          <w:marLeft w:val="0"/>
          <w:marRight w:val="0"/>
          <w:marTop w:val="0"/>
          <w:marBottom w:val="0"/>
          <w:divBdr>
            <w:top w:val="none" w:sz="0" w:space="0" w:color="auto"/>
            <w:left w:val="none" w:sz="0" w:space="0" w:color="auto"/>
            <w:bottom w:val="none" w:sz="0" w:space="0" w:color="auto"/>
            <w:right w:val="none" w:sz="0" w:space="0" w:color="auto"/>
          </w:divBdr>
        </w:div>
        <w:div w:id="961230799">
          <w:marLeft w:val="0"/>
          <w:marRight w:val="0"/>
          <w:marTop w:val="0"/>
          <w:marBottom w:val="0"/>
          <w:divBdr>
            <w:top w:val="none" w:sz="0" w:space="0" w:color="auto"/>
            <w:left w:val="none" w:sz="0" w:space="0" w:color="auto"/>
            <w:bottom w:val="none" w:sz="0" w:space="0" w:color="auto"/>
            <w:right w:val="none" w:sz="0" w:space="0" w:color="auto"/>
          </w:divBdr>
        </w:div>
        <w:div w:id="735397481">
          <w:marLeft w:val="0"/>
          <w:marRight w:val="0"/>
          <w:marTop w:val="0"/>
          <w:marBottom w:val="0"/>
          <w:divBdr>
            <w:top w:val="none" w:sz="0" w:space="0" w:color="auto"/>
            <w:left w:val="none" w:sz="0" w:space="0" w:color="auto"/>
            <w:bottom w:val="none" w:sz="0" w:space="0" w:color="auto"/>
            <w:right w:val="none" w:sz="0" w:space="0" w:color="auto"/>
          </w:divBdr>
        </w:div>
      </w:divsChild>
    </w:div>
    <w:div w:id="1111558587">
      <w:bodyDiv w:val="1"/>
      <w:marLeft w:val="0"/>
      <w:marRight w:val="0"/>
      <w:marTop w:val="0"/>
      <w:marBottom w:val="0"/>
      <w:divBdr>
        <w:top w:val="none" w:sz="0" w:space="0" w:color="auto"/>
        <w:left w:val="none" w:sz="0" w:space="0" w:color="auto"/>
        <w:bottom w:val="none" w:sz="0" w:space="0" w:color="auto"/>
        <w:right w:val="none" w:sz="0" w:space="0" w:color="auto"/>
      </w:divBdr>
    </w:div>
    <w:div w:id="1117480835">
      <w:bodyDiv w:val="1"/>
      <w:marLeft w:val="0"/>
      <w:marRight w:val="0"/>
      <w:marTop w:val="0"/>
      <w:marBottom w:val="0"/>
      <w:divBdr>
        <w:top w:val="none" w:sz="0" w:space="0" w:color="auto"/>
        <w:left w:val="none" w:sz="0" w:space="0" w:color="auto"/>
        <w:bottom w:val="none" w:sz="0" w:space="0" w:color="auto"/>
        <w:right w:val="none" w:sz="0" w:space="0" w:color="auto"/>
      </w:divBdr>
    </w:div>
    <w:div w:id="1133133102">
      <w:bodyDiv w:val="1"/>
      <w:marLeft w:val="0"/>
      <w:marRight w:val="0"/>
      <w:marTop w:val="0"/>
      <w:marBottom w:val="0"/>
      <w:divBdr>
        <w:top w:val="none" w:sz="0" w:space="0" w:color="auto"/>
        <w:left w:val="none" w:sz="0" w:space="0" w:color="auto"/>
        <w:bottom w:val="none" w:sz="0" w:space="0" w:color="auto"/>
        <w:right w:val="none" w:sz="0" w:space="0" w:color="auto"/>
      </w:divBdr>
      <w:divsChild>
        <w:div w:id="116340803">
          <w:marLeft w:val="0"/>
          <w:marRight w:val="0"/>
          <w:marTop w:val="0"/>
          <w:marBottom w:val="0"/>
          <w:divBdr>
            <w:top w:val="none" w:sz="0" w:space="0" w:color="auto"/>
            <w:left w:val="none" w:sz="0" w:space="0" w:color="auto"/>
            <w:bottom w:val="none" w:sz="0" w:space="0" w:color="auto"/>
            <w:right w:val="none" w:sz="0" w:space="0" w:color="auto"/>
          </w:divBdr>
        </w:div>
        <w:div w:id="2088458570">
          <w:marLeft w:val="0"/>
          <w:marRight w:val="0"/>
          <w:marTop w:val="0"/>
          <w:marBottom w:val="0"/>
          <w:divBdr>
            <w:top w:val="none" w:sz="0" w:space="0" w:color="auto"/>
            <w:left w:val="none" w:sz="0" w:space="0" w:color="auto"/>
            <w:bottom w:val="none" w:sz="0" w:space="0" w:color="auto"/>
            <w:right w:val="none" w:sz="0" w:space="0" w:color="auto"/>
          </w:divBdr>
        </w:div>
        <w:div w:id="425465857">
          <w:marLeft w:val="0"/>
          <w:marRight w:val="0"/>
          <w:marTop w:val="0"/>
          <w:marBottom w:val="0"/>
          <w:divBdr>
            <w:top w:val="none" w:sz="0" w:space="0" w:color="auto"/>
            <w:left w:val="none" w:sz="0" w:space="0" w:color="auto"/>
            <w:bottom w:val="none" w:sz="0" w:space="0" w:color="auto"/>
            <w:right w:val="none" w:sz="0" w:space="0" w:color="auto"/>
          </w:divBdr>
        </w:div>
        <w:div w:id="1534542007">
          <w:marLeft w:val="0"/>
          <w:marRight w:val="0"/>
          <w:marTop w:val="0"/>
          <w:marBottom w:val="0"/>
          <w:divBdr>
            <w:top w:val="none" w:sz="0" w:space="0" w:color="auto"/>
            <w:left w:val="none" w:sz="0" w:space="0" w:color="auto"/>
            <w:bottom w:val="none" w:sz="0" w:space="0" w:color="auto"/>
            <w:right w:val="none" w:sz="0" w:space="0" w:color="auto"/>
          </w:divBdr>
        </w:div>
        <w:div w:id="1280528984">
          <w:marLeft w:val="0"/>
          <w:marRight w:val="0"/>
          <w:marTop w:val="0"/>
          <w:marBottom w:val="0"/>
          <w:divBdr>
            <w:top w:val="none" w:sz="0" w:space="0" w:color="auto"/>
            <w:left w:val="none" w:sz="0" w:space="0" w:color="auto"/>
            <w:bottom w:val="none" w:sz="0" w:space="0" w:color="auto"/>
            <w:right w:val="none" w:sz="0" w:space="0" w:color="auto"/>
          </w:divBdr>
        </w:div>
        <w:div w:id="272635850">
          <w:marLeft w:val="0"/>
          <w:marRight w:val="0"/>
          <w:marTop w:val="0"/>
          <w:marBottom w:val="0"/>
          <w:divBdr>
            <w:top w:val="none" w:sz="0" w:space="0" w:color="auto"/>
            <w:left w:val="none" w:sz="0" w:space="0" w:color="auto"/>
            <w:bottom w:val="none" w:sz="0" w:space="0" w:color="auto"/>
            <w:right w:val="none" w:sz="0" w:space="0" w:color="auto"/>
          </w:divBdr>
        </w:div>
        <w:div w:id="891842674">
          <w:marLeft w:val="0"/>
          <w:marRight w:val="0"/>
          <w:marTop w:val="0"/>
          <w:marBottom w:val="0"/>
          <w:divBdr>
            <w:top w:val="none" w:sz="0" w:space="0" w:color="auto"/>
            <w:left w:val="none" w:sz="0" w:space="0" w:color="auto"/>
            <w:bottom w:val="none" w:sz="0" w:space="0" w:color="auto"/>
            <w:right w:val="none" w:sz="0" w:space="0" w:color="auto"/>
          </w:divBdr>
        </w:div>
        <w:div w:id="2135521683">
          <w:marLeft w:val="0"/>
          <w:marRight w:val="0"/>
          <w:marTop w:val="0"/>
          <w:marBottom w:val="0"/>
          <w:divBdr>
            <w:top w:val="none" w:sz="0" w:space="0" w:color="auto"/>
            <w:left w:val="none" w:sz="0" w:space="0" w:color="auto"/>
            <w:bottom w:val="none" w:sz="0" w:space="0" w:color="auto"/>
            <w:right w:val="none" w:sz="0" w:space="0" w:color="auto"/>
          </w:divBdr>
        </w:div>
        <w:div w:id="641619105">
          <w:marLeft w:val="0"/>
          <w:marRight w:val="0"/>
          <w:marTop w:val="0"/>
          <w:marBottom w:val="0"/>
          <w:divBdr>
            <w:top w:val="none" w:sz="0" w:space="0" w:color="auto"/>
            <w:left w:val="none" w:sz="0" w:space="0" w:color="auto"/>
            <w:bottom w:val="none" w:sz="0" w:space="0" w:color="auto"/>
            <w:right w:val="none" w:sz="0" w:space="0" w:color="auto"/>
          </w:divBdr>
        </w:div>
        <w:div w:id="910047644">
          <w:marLeft w:val="0"/>
          <w:marRight w:val="0"/>
          <w:marTop w:val="0"/>
          <w:marBottom w:val="0"/>
          <w:divBdr>
            <w:top w:val="none" w:sz="0" w:space="0" w:color="auto"/>
            <w:left w:val="none" w:sz="0" w:space="0" w:color="auto"/>
            <w:bottom w:val="none" w:sz="0" w:space="0" w:color="auto"/>
            <w:right w:val="none" w:sz="0" w:space="0" w:color="auto"/>
          </w:divBdr>
        </w:div>
        <w:div w:id="1091313330">
          <w:marLeft w:val="0"/>
          <w:marRight w:val="0"/>
          <w:marTop w:val="0"/>
          <w:marBottom w:val="0"/>
          <w:divBdr>
            <w:top w:val="none" w:sz="0" w:space="0" w:color="auto"/>
            <w:left w:val="none" w:sz="0" w:space="0" w:color="auto"/>
            <w:bottom w:val="none" w:sz="0" w:space="0" w:color="auto"/>
            <w:right w:val="none" w:sz="0" w:space="0" w:color="auto"/>
          </w:divBdr>
        </w:div>
        <w:div w:id="522977623">
          <w:marLeft w:val="0"/>
          <w:marRight w:val="0"/>
          <w:marTop w:val="0"/>
          <w:marBottom w:val="0"/>
          <w:divBdr>
            <w:top w:val="none" w:sz="0" w:space="0" w:color="auto"/>
            <w:left w:val="none" w:sz="0" w:space="0" w:color="auto"/>
            <w:bottom w:val="none" w:sz="0" w:space="0" w:color="auto"/>
            <w:right w:val="none" w:sz="0" w:space="0" w:color="auto"/>
          </w:divBdr>
        </w:div>
        <w:div w:id="2084989559">
          <w:marLeft w:val="0"/>
          <w:marRight w:val="0"/>
          <w:marTop w:val="0"/>
          <w:marBottom w:val="0"/>
          <w:divBdr>
            <w:top w:val="none" w:sz="0" w:space="0" w:color="auto"/>
            <w:left w:val="none" w:sz="0" w:space="0" w:color="auto"/>
            <w:bottom w:val="none" w:sz="0" w:space="0" w:color="auto"/>
            <w:right w:val="none" w:sz="0" w:space="0" w:color="auto"/>
          </w:divBdr>
        </w:div>
        <w:div w:id="98528736">
          <w:marLeft w:val="0"/>
          <w:marRight w:val="0"/>
          <w:marTop w:val="0"/>
          <w:marBottom w:val="0"/>
          <w:divBdr>
            <w:top w:val="none" w:sz="0" w:space="0" w:color="auto"/>
            <w:left w:val="none" w:sz="0" w:space="0" w:color="auto"/>
            <w:bottom w:val="none" w:sz="0" w:space="0" w:color="auto"/>
            <w:right w:val="none" w:sz="0" w:space="0" w:color="auto"/>
          </w:divBdr>
        </w:div>
        <w:div w:id="1628046607">
          <w:marLeft w:val="0"/>
          <w:marRight w:val="0"/>
          <w:marTop w:val="0"/>
          <w:marBottom w:val="0"/>
          <w:divBdr>
            <w:top w:val="none" w:sz="0" w:space="0" w:color="auto"/>
            <w:left w:val="none" w:sz="0" w:space="0" w:color="auto"/>
            <w:bottom w:val="none" w:sz="0" w:space="0" w:color="auto"/>
            <w:right w:val="none" w:sz="0" w:space="0" w:color="auto"/>
          </w:divBdr>
        </w:div>
        <w:div w:id="254099192">
          <w:marLeft w:val="0"/>
          <w:marRight w:val="0"/>
          <w:marTop w:val="0"/>
          <w:marBottom w:val="0"/>
          <w:divBdr>
            <w:top w:val="none" w:sz="0" w:space="0" w:color="auto"/>
            <w:left w:val="none" w:sz="0" w:space="0" w:color="auto"/>
            <w:bottom w:val="none" w:sz="0" w:space="0" w:color="auto"/>
            <w:right w:val="none" w:sz="0" w:space="0" w:color="auto"/>
          </w:divBdr>
        </w:div>
      </w:divsChild>
    </w:div>
    <w:div w:id="1142304640">
      <w:bodyDiv w:val="1"/>
      <w:marLeft w:val="0"/>
      <w:marRight w:val="0"/>
      <w:marTop w:val="0"/>
      <w:marBottom w:val="0"/>
      <w:divBdr>
        <w:top w:val="none" w:sz="0" w:space="0" w:color="auto"/>
        <w:left w:val="none" w:sz="0" w:space="0" w:color="auto"/>
        <w:bottom w:val="none" w:sz="0" w:space="0" w:color="auto"/>
        <w:right w:val="none" w:sz="0" w:space="0" w:color="auto"/>
      </w:divBdr>
      <w:divsChild>
        <w:div w:id="708725332">
          <w:marLeft w:val="0"/>
          <w:marRight w:val="0"/>
          <w:marTop w:val="0"/>
          <w:marBottom w:val="0"/>
          <w:divBdr>
            <w:top w:val="none" w:sz="0" w:space="0" w:color="auto"/>
            <w:left w:val="none" w:sz="0" w:space="0" w:color="auto"/>
            <w:bottom w:val="none" w:sz="0" w:space="0" w:color="auto"/>
            <w:right w:val="none" w:sz="0" w:space="0" w:color="auto"/>
          </w:divBdr>
        </w:div>
        <w:div w:id="263150111">
          <w:marLeft w:val="0"/>
          <w:marRight w:val="0"/>
          <w:marTop w:val="0"/>
          <w:marBottom w:val="0"/>
          <w:divBdr>
            <w:top w:val="none" w:sz="0" w:space="0" w:color="auto"/>
            <w:left w:val="none" w:sz="0" w:space="0" w:color="auto"/>
            <w:bottom w:val="none" w:sz="0" w:space="0" w:color="auto"/>
            <w:right w:val="none" w:sz="0" w:space="0" w:color="auto"/>
          </w:divBdr>
        </w:div>
        <w:div w:id="40642503">
          <w:marLeft w:val="0"/>
          <w:marRight w:val="0"/>
          <w:marTop w:val="0"/>
          <w:marBottom w:val="0"/>
          <w:divBdr>
            <w:top w:val="none" w:sz="0" w:space="0" w:color="auto"/>
            <w:left w:val="none" w:sz="0" w:space="0" w:color="auto"/>
            <w:bottom w:val="none" w:sz="0" w:space="0" w:color="auto"/>
            <w:right w:val="none" w:sz="0" w:space="0" w:color="auto"/>
          </w:divBdr>
        </w:div>
        <w:div w:id="254830103">
          <w:marLeft w:val="0"/>
          <w:marRight w:val="0"/>
          <w:marTop w:val="0"/>
          <w:marBottom w:val="0"/>
          <w:divBdr>
            <w:top w:val="none" w:sz="0" w:space="0" w:color="auto"/>
            <w:left w:val="none" w:sz="0" w:space="0" w:color="auto"/>
            <w:bottom w:val="none" w:sz="0" w:space="0" w:color="auto"/>
            <w:right w:val="none" w:sz="0" w:space="0" w:color="auto"/>
          </w:divBdr>
        </w:div>
        <w:div w:id="587886036">
          <w:marLeft w:val="0"/>
          <w:marRight w:val="0"/>
          <w:marTop w:val="0"/>
          <w:marBottom w:val="0"/>
          <w:divBdr>
            <w:top w:val="none" w:sz="0" w:space="0" w:color="auto"/>
            <w:left w:val="none" w:sz="0" w:space="0" w:color="auto"/>
            <w:bottom w:val="none" w:sz="0" w:space="0" w:color="auto"/>
            <w:right w:val="none" w:sz="0" w:space="0" w:color="auto"/>
          </w:divBdr>
        </w:div>
        <w:div w:id="2112696900">
          <w:marLeft w:val="0"/>
          <w:marRight w:val="0"/>
          <w:marTop w:val="0"/>
          <w:marBottom w:val="0"/>
          <w:divBdr>
            <w:top w:val="none" w:sz="0" w:space="0" w:color="auto"/>
            <w:left w:val="none" w:sz="0" w:space="0" w:color="auto"/>
            <w:bottom w:val="none" w:sz="0" w:space="0" w:color="auto"/>
            <w:right w:val="none" w:sz="0" w:space="0" w:color="auto"/>
          </w:divBdr>
        </w:div>
        <w:div w:id="1785925651">
          <w:marLeft w:val="0"/>
          <w:marRight w:val="0"/>
          <w:marTop w:val="0"/>
          <w:marBottom w:val="0"/>
          <w:divBdr>
            <w:top w:val="none" w:sz="0" w:space="0" w:color="auto"/>
            <w:left w:val="none" w:sz="0" w:space="0" w:color="auto"/>
            <w:bottom w:val="none" w:sz="0" w:space="0" w:color="auto"/>
            <w:right w:val="none" w:sz="0" w:space="0" w:color="auto"/>
          </w:divBdr>
        </w:div>
        <w:div w:id="919825876">
          <w:marLeft w:val="0"/>
          <w:marRight w:val="0"/>
          <w:marTop w:val="0"/>
          <w:marBottom w:val="0"/>
          <w:divBdr>
            <w:top w:val="none" w:sz="0" w:space="0" w:color="auto"/>
            <w:left w:val="none" w:sz="0" w:space="0" w:color="auto"/>
            <w:bottom w:val="none" w:sz="0" w:space="0" w:color="auto"/>
            <w:right w:val="none" w:sz="0" w:space="0" w:color="auto"/>
          </w:divBdr>
        </w:div>
        <w:div w:id="1991015244">
          <w:marLeft w:val="0"/>
          <w:marRight w:val="0"/>
          <w:marTop w:val="0"/>
          <w:marBottom w:val="0"/>
          <w:divBdr>
            <w:top w:val="none" w:sz="0" w:space="0" w:color="auto"/>
            <w:left w:val="none" w:sz="0" w:space="0" w:color="auto"/>
            <w:bottom w:val="none" w:sz="0" w:space="0" w:color="auto"/>
            <w:right w:val="none" w:sz="0" w:space="0" w:color="auto"/>
          </w:divBdr>
        </w:div>
        <w:div w:id="1383484347">
          <w:marLeft w:val="0"/>
          <w:marRight w:val="0"/>
          <w:marTop w:val="0"/>
          <w:marBottom w:val="0"/>
          <w:divBdr>
            <w:top w:val="none" w:sz="0" w:space="0" w:color="auto"/>
            <w:left w:val="none" w:sz="0" w:space="0" w:color="auto"/>
            <w:bottom w:val="none" w:sz="0" w:space="0" w:color="auto"/>
            <w:right w:val="none" w:sz="0" w:space="0" w:color="auto"/>
          </w:divBdr>
        </w:div>
        <w:div w:id="1932198606">
          <w:marLeft w:val="0"/>
          <w:marRight w:val="0"/>
          <w:marTop w:val="0"/>
          <w:marBottom w:val="0"/>
          <w:divBdr>
            <w:top w:val="none" w:sz="0" w:space="0" w:color="auto"/>
            <w:left w:val="none" w:sz="0" w:space="0" w:color="auto"/>
            <w:bottom w:val="none" w:sz="0" w:space="0" w:color="auto"/>
            <w:right w:val="none" w:sz="0" w:space="0" w:color="auto"/>
          </w:divBdr>
        </w:div>
        <w:div w:id="390689206">
          <w:marLeft w:val="0"/>
          <w:marRight w:val="0"/>
          <w:marTop w:val="0"/>
          <w:marBottom w:val="0"/>
          <w:divBdr>
            <w:top w:val="none" w:sz="0" w:space="0" w:color="auto"/>
            <w:left w:val="none" w:sz="0" w:space="0" w:color="auto"/>
            <w:bottom w:val="none" w:sz="0" w:space="0" w:color="auto"/>
            <w:right w:val="none" w:sz="0" w:space="0" w:color="auto"/>
          </w:divBdr>
        </w:div>
        <w:div w:id="86539762">
          <w:marLeft w:val="0"/>
          <w:marRight w:val="0"/>
          <w:marTop w:val="0"/>
          <w:marBottom w:val="0"/>
          <w:divBdr>
            <w:top w:val="none" w:sz="0" w:space="0" w:color="auto"/>
            <w:left w:val="none" w:sz="0" w:space="0" w:color="auto"/>
            <w:bottom w:val="none" w:sz="0" w:space="0" w:color="auto"/>
            <w:right w:val="none" w:sz="0" w:space="0" w:color="auto"/>
          </w:divBdr>
        </w:div>
        <w:div w:id="1454981096">
          <w:marLeft w:val="0"/>
          <w:marRight w:val="0"/>
          <w:marTop w:val="0"/>
          <w:marBottom w:val="0"/>
          <w:divBdr>
            <w:top w:val="none" w:sz="0" w:space="0" w:color="auto"/>
            <w:left w:val="none" w:sz="0" w:space="0" w:color="auto"/>
            <w:bottom w:val="none" w:sz="0" w:space="0" w:color="auto"/>
            <w:right w:val="none" w:sz="0" w:space="0" w:color="auto"/>
          </w:divBdr>
        </w:div>
        <w:div w:id="1353729018">
          <w:marLeft w:val="0"/>
          <w:marRight w:val="0"/>
          <w:marTop w:val="0"/>
          <w:marBottom w:val="0"/>
          <w:divBdr>
            <w:top w:val="none" w:sz="0" w:space="0" w:color="auto"/>
            <w:left w:val="none" w:sz="0" w:space="0" w:color="auto"/>
            <w:bottom w:val="none" w:sz="0" w:space="0" w:color="auto"/>
            <w:right w:val="none" w:sz="0" w:space="0" w:color="auto"/>
          </w:divBdr>
        </w:div>
        <w:div w:id="1850213478">
          <w:marLeft w:val="0"/>
          <w:marRight w:val="0"/>
          <w:marTop w:val="0"/>
          <w:marBottom w:val="0"/>
          <w:divBdr>
            <w:top w:val="none" w:sz="0" w:space="0" w:color="auto"/>
            <w:left w:val="none" w:sz="0" w:space="0" w:color="auto"/>
            <w:bottom w:val="none" w:sz="0" w:space="0" w:color="auto"/>
            <w:right w:val="none" w:sz="0" w:space="0" w:color="auto"/>
          </w:divBdr>
        </w:div>
        <w:div w:id="919019064">
          <w:marLeft w:val="0"/>
          <w:marRight w:val="0"/>
          <w:marTop w:val="0"/>
          <w:marBottom w:val="0"/>
          <w:divBdr>
            <w:top w:val="none" w:sz="0" w:space="0" w:color="auto"/>
            <w:left w:val="none" w:sz="0" w:space="0" w:color="auto"/>
            <w:bottom w:val="none" w:sz="0" w:space="0" w:color="auto"/>
            <w:right w:val="none" w:sz="0" w:space="0" w:color="auto"/>
          </w:divBdr>
        </w:div>
        <w:div w:id="1350831264">
          <w:marLeft w:val="0"/>
          <w:marRight w:val="0"/>
          <w:marTop w:val="0"/>
          <w:marBottom w:val="0"/>
          <w:divBdr>
            <w:top w:val="none" w:sz="0" w:space="0" w:color="auto"/>
            <w:left w:val="none" w:sz="0" w:space="0" w:color="auto"/>
            <w:bottom w:val="none" w:sz="0" w:space="0" w:color="auto"/>
            <w:right w:val="none" w:sz="0" w:space="0" w:color="auto"/>
          </w:divBdr>
        </w:div>
        <w:div w:id="1355036182">
          <w:marLeft w:val="0"/>
          <w:marRight w:val="0"/>
          <w:marTop w:val="0"/>
          <w:marBottom w:val="0"/>
          <w:divBdr>
            <w:top w:val="none" w:sz="0" w:space="0" w:color="auto"/>
            <w:left w:val="none" w:sz="0" w:space="0" w:color="auto"/>
            <w:bottom w:val="none" w:sz="0" w:space="0" w:color="auto"/>
            <w:right w:val="none" w:sz="0" w:space="0" w:color="auto"/>
          </w:divBdr>
        </w:div>
        <w:div w:id="228732024">
          <w:marLeft w:val="0"/>
          <w:marRight w:val="0"/>
          <w:marTop w:val="0"/>
          <w:marBottom w:val="0"/>
          <w:divBdr>
            <w:top w:val="none" w:sz="0" w:space="0" w:color="auto"/>
            <w:left w:val="none" w:sz="0" w:space="0" w:color="auto"/>
            <w:bottom w:val="none" w:sz="0" w:space="0" w:color="auto"/>
            <w:right w:val="none" w:sz="0" w:space="0" w:color="auto"/>
          </w:divBdr>
        </w:div>
        <w:div w:id="382800206">
          <w:marLeft w:val="0"/>
          <w:marRight w:val="0"/>
          <w:marTop w:val="0"/>
          <w:marBottom w:val="0"/>
          <w:divBdr>
            <w:top w:val="none" w:sz="0" w:space="0" w:color="auto"/>
            <w:left w:val="none" w:sz="0" w:space="0" w:color="auto"/>
            <w:bottom w:val="none" w:sz="0" w:space="0" w:color="auto"/>
            <w:right w:val="none" w:sz="0" w:space="0" w:color="auto"/>
          </w:divBdr>
        </w:div>
        <w:div w:id="2036074644">
          <w:marLeft w:val="0"/>
          <w:marRight w:val="0"/>
          <w:marTop w:val="0"/>
          <w:marBottom w:val="0"/>
          <w:divBdr>
            <w:top w:val="none" w:sz="0" w:space="0" w:color="auto"/>
            <w:left w:val="none" w:sz="0" w:space="0" w:color="auto"/>
            <w:bottom w:val="none" w:sz="0" w:space="0" w:color="auto"/>
            <w:right w:val="none" w:sz="0" w:space="0" w:color="auto"/>
          </w:divBdr>
        </w:div>
        <w:div w:id="800149898">
          <w:marLeft w:val="0"/>
          <w:marRight w:val="0"/>
          <w:marTop w:val="0"/>
          <w:marBottom w:val="0"/>
          <w:divBdr>
            <w:top w:val="none" w:sz="0" w:space="0" w:color="auto"/>
            <w:left w:val="none" w:sz="0" w:space="0" w:color="auto"/>
            <w:bottom w:val="none" w:sz="0" w:space="0" w:color="auto"/>
            <w:right w:val="none" w:sz="0" w:space="0" w:color="auto"/>
          </w:divBdr>
        </w:div>
        <w:div w:id="1157648355">
          <w:marLeft w:val="0"/>
          <w:marRight w:val="0"/>
          <w:marTop w:val="0"/>
          <w:marBottom w:val="0"/>
          <w:divBdr>
            <w:top w:val="none" w:sz="0" w:space="0" w:color="auto"/>
            <w:left w:val="none" w:sz="0" w:space="0" w:color="auto"/>
            <w:bottom w:val="none" w:sz="0" w:space="0" w:color="auto"/>
            <w:right w:val="none" w:sz="0" w:space="0" w:color="auto"/>
          </w:divBdr>
        </w:div>
        <w:div w:id="1416711231">
          <w:marLeft w:val="0"/>
          <w:marRight w:val="0"/>
          <w:marTop w:val="0"/>
          <w:marBottom w:val="0"/>
          <w:divBdr>
            <w:top w:val="none" w:sz="0" w:space="0" w:color="auto"/>
            <w:left w:val="none" w:sz="0" w:space="0" w:color="auto"/>
            <w:bottom w:val="none" w:sz="0" w:space="0" w:color="auto"/>
            <w:right w:val="none" w:sz="0" w:space="0" w:color="auto"/>
          </w:divBdr>
        </w:div>
        <w:div w:id="928199603">
          <w:marLeft w:val="0"/>
          <w:marRight w:val="0"/>
          <w:marTop w:val="0"/>
          <w:marBottom w:val="0"/>
          <w:divBdr>
            <w:top w:val="none" w:sz="0" w:space="0" w:color="auto"/>
            <w:left w:val="none" w:sz="0" w:space="0" w:color="auto"/>
            <w:bottom w:val="none" w:sz="0" w:space="0" w:color="auto"/>
            <w:right w:val="none" w:sz="0" w:space="0" w:color="auto"/>
          </w:divBdr>
        </w:div>
        <w:div w:id="2041664567">
          <w:marLeft w:val="0"/>
          <w:marRight w:val="0"/>
          <w:marTop w:val="0"/>
          <w:marBottom w:val="0"/>
          <w:divBdr>
            <w:top w:val="none" w:sz="0" w:space="0" w:color="auto"/>
            <w:left w:val="none" w:sz="0" w:space="0" w:color="auto"/>
            <w:bottom w:val="none" w:sz="0" w:space="0" w:color="auto"/>
            <w:right w:val="none" w:sz="0" w:space="0" w:color="auto"/>
          </w:divBdr>
        </w:div>
        <w:div w:id="1836913248">
          <w:marLeft w:val="0"/>
          <w:marRight w:val="0"/>
          <w:marTop w:val="0"/>
          <w:marBottom w:val="0"/>
          <w:divBdr>
            <w:top w:val="none" w:sz="0" w:space="0" w:color="auto"/>
            <w:left w:val="none" w:sz="0" w:space="0" w:color="auto"/>
            <w:bottom w:val="none" w:sz="0" w:space="0" w:color="auto"/>
            <w:right w:val="none" w:sz="0" w:space="0" w:color="auto"/>
          </w:divBdr>
        </w:div>
        <w:div w:id="83890046">
          <w:marLeft w:val="0"/>
          <w:marRight w:val="0"/>
          <w:marTop w:val="0"/>
          <w:marBottom w:val="0"/>
          <w:divBdr>
            <w:top w:val="none" w:sz="0" w:space="0" w:color="auto"/>
            <w:left w:val="none" w:sz="0" w:space="0" w:color="auto"/>
            <w:bottom w:val="none" w:sz="0" w:space="0" w:color="auto"/>
            <w:right w:val="none" w:sz="0" w:space="0" w:color="auto"/>
          </w:divBdr>
        </w:div>
        <w:div w:id="1740134418">
          <w:marLeft w:val="0"/>
          <w:marRight w:val="0"/>
          <w:marTop w:val="0"/>
          <w:marBottom w:val="0"/>
          <w:divBdr>
            <w:top w:val="none" w:sz="0" w:space="0" w:color="auto"/>
            <w:left w:val="none" w:sz="0" w:space="0" w:color="auto"/>
            <w:bottom w:val="none" w:sz="0" w:space="0" w:color="auto"/>
            <w:right w:val="none" w:sz="0" w:space="0" w:color="auto"/>
          </w:divBdr>
        </w:div>
      </w:divsChild>
    </w:div>
    <w:div w:id="1142500247">
      <w:bodyDiv w:val="1"/>
      <w:marLeft w:val="0"/>
      <w:marRight w:val="0"/>
      <w:marTop w:val="0"/>
      <w:marBottom w:val="0"/>
      <w:divBdr>
        <w:top w:val="none" w:sz="0" w:space="0" w:color="auto"/>
        <w:left w:val="none" w:sz="0" w:space="0" w:color="auto"/>
        <w:bottom w:val="none" w:sz="0" w:space="0" w:color="auto"/>
        <w:right w:val="none" w:sz="0" w:space="0" w:color="auto"/>
      </w:divBdr>
    </w:div>
    <w:div w:id="1150051918">
      <w:bodyDiv w:val="1"/>
      <w:marLeft w:val="0"/>
      <w:marRight w:val="0"/>
      <w:marTop w:val="0"/>
      <w:marBottom w:val="0"/>
      <w:divBdr>
        <w:top w:val="none" w:sz="0" w:space="0" w:color="auto"/>
        <w:left w:val="none" w:sz="0" w:space="0" w:color="auto"/>
        <w:bottom w:val="none" w:sz="0" w:space="0" w:color="auto"/>
        <w:right w:val="none" w:sz="0" w:space="0" w:color="auto"/>
      </w:divBdr>
      <w:divsChild>
        <w:div w:id="2112503277">
          <w:marLeft w:val="0"/>
          <w:marRight w:val="0"/>
          <w:marTop w:val="0"/>
          <w:marBottom w:val="0"/>
          <w:divBdr>
            <w:top w:val="none" w:sz="0" w:space="0" w:color="auto"/>
            <w:left w:val="none" w:sz="0" w:space="0" w:color="auto"/>
            <w:bottom w:val="none" w:sz="0" w:space="0" w:color="auto"/>
            <w:right w:val="none" w:sz="0" w:space="0" w:color="auto"/>
          </w:divBdr>
        </w:div>
        <w:div w:id="1315454762">
          <w:marLeft w:val="0"/>
          <w:marRight w:val="0"/>
          <w:marTop w:val="0"/>
          <w:marBottom w:val="0"/>
          <w:divBdr>
            <w:top w:val="none" w:sz="0" w:space="0" w:color="auto"/>
            <w:left w:val="none" w:sz="0" w:space="0" w:color="auto"/>
            <w:bottom w:val="none" w:sz="0" w:space="0" w:color="auto"/>
            <w:right w:val="none" w:sz="0" w:space="0" w:color="auto"/>
          </w:divBdr>
        </w:div>
        <w:div w:id="1251767493">
          <w:marLeft w:val="0"/>
          <w:marRight w:val="0"/>
          <w:marTop w:val="0"/>
          <w:marBottom w:val="0"/>
          <w:divBdr>
            <w:top w:val="none" w:sz="0" w:space="0" w:color="auto"/>
            <w:left w:val="none" w:sz="0" w:space="0" w:color="auto"/>
            <w:bottom w:val="none" w:sz="0" w:space="0" w:color="auto"/>
            <w:right w:val="none" w:sz="0" w:space="0" w:color="auto"/>
          </w:divBdr>
        </w:div>
        <w:div w:id="1517622321">
          <w:marLeft w:val="0"/>
          <w:marRight w:val="0"/>
          <w:marTop w:val="0"/>
          <w:marBottom w:val="0"/>
          <w:divBdr>
            <w:top w:val="none" w:sz="0" w:space="0" w:color="auto"/>
            <w:left w:val="none" w:sz="0" w:space="0" w:color="auto"/>
            <w:bottom w:val="none" w:sz="0" w:space="0" w:color="auto"/>
            <w:right w:val="none" w:sz="0" w:space="0" w:color="auto"/>
          </w:divBdr>
        </w:div>
        <w:div w:id="440996653">
          <w:marLeft w:val="0"/>
          <w:marRight w:val="0"/>
          <w:marTop w:val="0"/>
          <w:marBottom w:val="0"/>
          <w:divBdr>
            <w:top w:val="none" w:sz="0" w:space="0" w:color="auto"/>
            <w:left w:val="none" w:sz="0" w:space="0" w:color="auto"/>
            <w:bottom w:val="none" w:sz="0" w:space="0" w:color="auto"/>
            <w:right w:val="none" w:sz="0" w:space="0" w:color="auto"/>
          </w:divBdr>
        </w:div>
        <w:div w:id="739059813">
          <w:marLeft w:val="0"/>
          <w:marRight w:val="0"/>
          <w:marTop w:val="0"/>
          <w:marBottom w:val="0"/>
          <w:divBdr>
            <w:top w:val="none" w:sz="0" w:space="0" w:color="auto"/>
            <w:left w:val="none" w:sz="0" w:space="0" w:color="auto"/>
            <w:bottom w:val="none" w:sz="0" w:space="0" w:color="auto"/>
            <w:right w:val="none" w:sz="0" w:space="0" w:color="auto"/>
          </w:divBdr>
        </w:div>
        <w:div w:id="732317888">
          <w:marLeft w:val="0"/>
          <w:marRight w:val="0"/>
          <w:marTop w:val="0"/>
          <w:marBottom w:val="0"/>
          <w:divBdr>
            <w:top w:val="none" w:sz="0" w:space="0" w:color="auto"/>
            <w:left w:val="none" w:sz="0" w:space="0" w:color="auto"/>
            <w:bottom w:val="none" w:sz="0" w:space="0" w:color="auto"/>
            <w:right w:val="none" w:sz="0" w:space="0" w:color="auto"/>
          </w:divBdr>
        </w:div>
        <w:div w:id="340204980">
          <w:marLeft w:val="0"/>
          <w:marRight w:val="0"/>
          <w:marTop w:val="0"/>
          <w:marBottom w:val="0"/>
          <w:divBdr>
            <w:top w:val="none" w:sz="0" w:space="0" w:color="auto"/>
            <w:left w:val="none" w:sz="0" w:space="0" w:color="auto"/>
            <w:bottom w:val="none" w:sz="0" w:space="0" w:color="auto"/>
            <w:right w:val="none" w:sz="0" w:space="0" w:color="auto"/>
          </w:divBdr>
        </w:div>
        <w:div w:id="46807996">
          <w:marLeft w:val="0"/>
          <w:marRight w:val="0"/>
          <w:marTop w:val="0"/>
          <w:marBottom w:val="0"/>
          <w:divBdr>
            <w:top w:val="none" w:sz="0" w:space="0" w:color="auto"/>
            <w:left w:val="none" w:sz="0" w:space="0" w:color="auto"/>
            <w:bottom w:val="none" w:sz="0" w:space="0" w:color="auto"/>
            <w:right w:val="none" w:sz="0" w:space="0" w:color="auto"/>
          </w:divBdr>
        </w:div>
        <w:div w:id="1044136267">
          <w:marLeft w:val="0"/>
          <w:marRight w:val="0"/>
          <w:marTop w:val="0"/>
          <w:marBottom w:val="0"/>
          <w:divBdr>
            <w:top w:val="none" w:sz="0" w:space="0" w:color="auto"/>
            <w:left w:val="none" w:sz="0" w:space="0" w:color="auto"/>
            <w:bottom w:val="none" w:sz="0" w:space="0" w:color="auto"/>
            <w:right w:val="none" w:sz="0" w:space="0" w:color="auto"/>
          </w:divBdr>
        </w:div>
        <w:div w:id="1802768417">
          <w:marLeft w:val="0"/>
          <w:marRight w:val="0"/>
          <w:marTop w:val="0"/>
          <w:marBottom w:val="0"/>
          <w:divBdr>
            <w:top w:val="none" w:sz="0" w:space="0" w:color="auto"/>
            <w:left w:val="none" w:sz="0" w:space="0" w:color="auto"/>
            <w:bottom w:val="none" w:sz="0" w:space="0" w:color="auto"/>
            <w:right w:val="none" w:sz="0" w:space="0" w:color="auto"/>
          </w:divBdr>
        </w:div>
        <w:div w:id="1582988013">
          <w:marLeft w:val="0"/>
          <w:marRight w:val="0"/>
          <w:marTop w:val="0"/>
          <w:marBottom w:val="0"/>
          <w:divBdr>
            <w:top w:val="none" w:sz="0" w:space="0" w:color="auto"/>
            <w:left w:val="none" w:sz="0" w:space="0" w:color="auto"/>
            <w:bottom w:val="none" w:sz="0" w:space="0" w:color="auto"/>
            <w:right w:val="none" w:sz="0" w:space="0" w:color="auto"/>
          </w:divBdr>
        </w:div>
        <w:div w:id="346643634">
          <w:marLeft w:val="0"/>
          <w:marRight w:val="0"/>
          <w:marTop w:val="0"/>
          <w:marBottom w:val="0"/>
          <w:divBdr>
            <w:top w:val="none" w:sz="0" w:space="0" w:color="auto"/>
            <w:left w:val="none" w:sz="0" w:space="0" w:color="auto"/>
            <w:bottom w:val="none" w:sz="0" w:space="0" w:color="auto"/>
            <w:right w:val="none" w:sz="0" w:space="0" w:color="auto"/>
          </w:divBdr>
        </w:div>
      </w:divsChild>
    </w:div>
    <w:div w:id="1166746474">
      <w:bodyDiv w:val="1"/>
      <w:marLeft w:val="0"/>
      <w:marRight w:val="0"/>
      <w:marTop w:val="0"/>
      <w:marBottom w:val="0"/>
      <w:divBdr>
        <w:top w:val="none" w:sz="0" w:space="0" w:color="auto"/>
        <w:left w:val="none" w:sz="0" w:space="0" w:color="auto"/>
        <w:bottom w:val="none" w:sz="0" w:space="0" w:color="auto"/>
        <w:right w:val="none" w:sz="0" w:space="0" w:color="auto"/>
      </w:divBdr>
      <w:divsChild>
        <w:div w:id="852376491">
          <w:marLeft w:val="0"/>
          <w:marRight w:val="0"/>
          <w:marTop w:val="0"/>
          <w:marBottom w:val="0"/>
          <w:divBdr>
            <w:top w:val="none" w:sz="0" w:space="0" w:color="auto"/>
            <w:left w:val="none" w:sz="0" w:space="0" w:color="auto"/>
            <w:bottom w:val="none" w:sz="0" w:space="0" w:color="auto"/>
            <w:right w:val="none" w:sz="0" w:space="0" w:color="auto"/>
          </w:divBdr>
        </w:div>
        <w:div w:id="746999337">
          <w:marLeft w:val="0"/>
          <w:marRight w:val="0"/>
          <w:marTop w:val="0"/>
          <w:marBottom w:val="0"/>
          <w:divBdr>
            <w:top w:val="none" w:sz="0" w:space="0" w:color="auto"/>
            <w:left w:val="none" w:sz="0" w:space="0" w:color="auto"/>
            <w:bottom w:val="none" w:sz="0" w:space="0" w:color="auto"/>
            <w:right w:val="none" w:sz="0" w:space="0" w:color="auto"/>
          </w:divBdr>
        </w:div>
        <w:div w:id="297152499">
          <w:marLeft w:val="0"/>
          <w:marRight w:val="0"/>
          <w:marTop w:val="0"/>
          <w:marBottom w:val="0"/>
          <w:divBdr>
            <w:top w:val="none" w:sz="0" w:space="0" w:color="auto"/>
            <w:left w:val="none" w:sz="0" w:space="0" w:color="auto"/>
            <w:bottom w:val="none" w:sz="0" w:space="0" w:color="auto"/>
            <w:right w:val="none" w:sz="0" w:space="0" w:color="auto"/>
          </w:divBdr>
        </w:div>
        <w:div w:id="213123787">
          <w:marLeft w:val="0"/>
          <w:marRight w:val="0"/>
          <w:marTop w:val="0"/>
          <w:marBottom w:val="0"/>
          <w:divBdr>
            <w:top w:val="none" w:sz="0" w:space="0" w:color="auto"/>
            <w:left w:val="none" w:sz="0" w:space="0" w:color="auto"/>
            <w:bottom w:val="none" w:sz="0" w:space="0" w:color="auto"/>
            <w:right w:val="none" w:sz="0" w:space="0" w:color="auto"/>
          </w:divBdr>
        </w:div>
        <w:div w:id="909655677">
          <w:marLeft w:val="0"/>
          <w:marRight w:val="0"/>
          <w:marTop w:val="0"/>
          <w:marBottom w:val="0"/>
          <w:divBdr>
            <w:top w:val="none" w:sz="0" w:space="0" w:color="auto"/>
            <w:left w:val="none" w:sz="0" w:space="0" w:color="auto"/>
            <w:bottom w:val="none" w:sz="0" w:space="0" w:color="auto"/>
            <w:right w:val="none" w:sz="0" w:space="0" w:color="auto"/>
          </w:divBdr>
        </w:div>
        <w:div w:id="1708405645">
          <w:marLeft w:val="0"/>
          <w:marRight w:val="0"/>
          <w:marTop w:val="0"/>
          <w:marBottom w:val="0"/>
          <w:divBdr>
            <w:top w:val="none" w:sz="0" w:space="0" w:color="auto"/>
            <w:left w:val="none" w:sz="0" w:space="0" w:color="auto"/>
            <w:bottom w:val="none" w:sz="0" w:space="0" w:color="auto"/>
            <w:right w:val="none" w:sz="0" w:space="0" w:color="auto"/>
          </w:divBdr>
        </w:div>
        <w:div w:id="887036902">
          <w:marLeft w:val="0"/>
          <w:marRight w:val="0"/>
          <w:marTop w:val="0"/>
          <w:marBottom w:val="0"/>
          <w:divBdr>
            <w:top w:val="none" w:sz="0" w:space="0" w:color="auto"/>
            <w:left w:val="none" w:sz="0" w:space="0" w:color="auto"/>
            <w:bottom w:val="none" w:sz="0" w:space="0" w:color="auto"/>
            <w:right w:val="none" w:sz="0" w:space="0" w:color="auto"/>
          </w:divBdr>
        </w:div>
        <w:div w:id="1229151639">
          <w:marLeft w:val="0"/>
          <w:marRight w:val="0"/>
          <w:marTop w:val="0"/>
          <w:marBottom w:val="0"/>
          <w:divBdr>
            <w:top w:val="none" w:sz="0" w:space="0" w:color="auto"/>
            <w:left w:val="none" w:sz="0" w:space="0" w:color="auto"/>
            <w:bottom w:val="none" w:sz="0" w:space="0" w:color="auto"/>
            <w:right w:val="none" w:sz="0" w:space="0" w:color="auto"/>
          </w:divBdr>
        </w:div>
        <w:div w:id="540628135">
          <w:marLeft w:val="0"/>
          <w:marRight w:val="0"/>
          <w:marTop w:val="0"/>
          <w:marBottom w:val="0"/>
          <w:divBdr>
            <w:top w:val="none" w:sz="0" w:space="0" w:color="auto"/>
            <w:left w:val="none" w:sz="0" w:space="0" w:color="auto"/>
            <w:bottom w:val="none" w:sz="0" w:space="0" w:color="auto"/>
            <w:right w:val="none" w:sz="0" w:space="0" w:color="auto"/>
          </w:divBdr>
        </w:div>
        <w:div w:id="508913696">
          <w:marLeft w:val="0"/>
          <w:marRight w:val="0"/>
          <w:marTop w:val="0"/>
          <w:marBottom w:val="0"/>
          <w:divBdr>
            <w:top w:val="none" w:sz="0" w:space="0" w:color="auto"/>
            <w:left w:val="none" w:sz="0" w:space="0" w:color="auto"/>
            <w:bottom w:val="none" w:sz="0" w:space="0" w:color="auto"/>
            <w:right w:val="none" w:sz="0" w:space="0" w:color="auto"/>
          </w:divBdr>
        </w:div>
        <w:div w:id="829171488">
          <w:marLeft w:val="0"/>
          <w:marRight w:val="0"/>
          <w:marTop w:val="0"/>
          <w:marBottom w:val="0"/>
          <w:divBdr>
            <w:top w:val="none" w:sz="0" w:space="0" w:color="auto"/>
            <w:left w:val="none" w:sz="0" w:space="0" w:color="auto"/>
            <w:bottom w:val="none" w:sz="0" w:space="0" w:color="auto"/>
            <w:right w:val="none" w:sz="0" w:space="0" w:color="auto"/>
          </w:divBdr>
        </w:div>
        <w:div w:id="152070874">
          <w:marLeft w:val="0"/>
          <w:marRight w:val="0"/>
          <w:marTop w:val="0"/>
          <w:marBottom w:val="0"/>
          <w:divBdr>
            <w:top w:val="none" w:sz="0" w:space="0" w:color="auto"/>
            <w:left w:val="none" w:sz="0" w:space="0" w:color="auto"/>
            <w:bottom w:val="none" w:sz="0" w:space="0" w:color="auto"/>
            <w:right w:val="none" w:sz="0" w:space="0" w:color="auto"/>
          </w:divBdr>
        </w:div>
        <w:div w:id="1706520736">
          <w:marLeft w:val="0"/>
          <w:marRight w:val="0"/>
          <w:marTop w:val="0"/>
          <w:marBottom w:val="0"/>
          <w:divBdr>
            <w:top w:val="none" w:sz="0" w:space="0" w:color="auto"/>
            <w:left w:val="none" w:sz="0" w:space="0" w:color="auto"/>
            <w:bottom w:val="none" w:sz="0" w:space="0" w:color="auto"/>
            <w:right w:val="none" w:sz="0" w:space="0" w:color="auto"/>
          </w:divBdr>
        </w:div>
        <w:div w:id="1116020178">
          <w:marLeft w:val="0"/>
          <w:marRight w:val="0"/>
          <w:marTop w:val="0"/>
          <w:marBottom w:val="0"/>
          <w:divBdr>
            <w:top w:val="none" w:sz="0" w:space="0" w:color="auto"/>
            <w:left w:val="none" w:sz="0" w:space="0" w:color="auto"/>
            <w:bottom w:val="none" w:sz="0" w:space="0" w:color="auto"/>
            <w:right w:val="none" w:sz="0" w:space="0" w:color="auto"/>
          </w:divBdr>
        </w:div>
        <w:div w:id="459104804">
          <w:marLeft w:val="0"/>
          <w:marRight w:val="0"/>
          <w:marTop w:val="0"/>
          <w:marBottom w:val="0"/>
          <w:divBdr>
            <w:top w:val="none" w:sz="0" w:space="0" w:color="auto"/>
            <w:left w:val="none" w:sz="0" w:space="0" w:color="auto"/>
            <w:bottom w:val="none" w:sz="0" w:space="0" w:color="auto"/>
            <w:right w:val="none" w:sz="0" w:space="0" w:color="auto"/>
          </w:divBdr>
        </w:div>
        <w:div w:id="671958657">
          <w:marLeft w:val="0"/>
          <w:marRight w:val="0"/>
          <w:marTop w:val="0"/>
          <w:marBottom w:val="0"/>
          <w:divBdr>
            <w:top w:val="none" w:sz="0" w:space="0" w:color="auto"/>
            <w:left w:val="none" w:sz="0" w:space="0" w:color="auto"/>
            <w:bottom w:val="none" w:sz="0" w:space="0" w:color="auto"/>
            <w:right w:val="none" w:sz="0" w:space="0" w:color="auto"/>
          </w:divBdr>
        </w:div>
        <w:div w:id="1799571045">
          <w:marLeft w:val="0"/>
          <w:marRight w:val="0"/>
          <w:marTop w:val="0"/>
          <w:marBottom w:val="0"/>
          <w:divBdr>
            <w:top w:val="none" w:sz="0" w:space="0" w:color="auto"/>
            <w:left w:val="none" w:sz="0" w:space="0" w:color="auto"/>
            <w:bottom w:val="none" w:sz="0" w:space="0" w:color="auto"/>
            <w:right w:val="none" w:sz="0" w:space="0" w:color="auto"/>
          </w:divBdr>
        </w:div>
        <w:div w:id="761101482">
          <w:marLeft w:val="0"/>
          <w:marRight w:val="0"/>
          <w:marTop w:val="0"/>
          <w:marBottom w:val="0"/>
          <w:divBdr>
            <w:top w:val="none" w:sz="0" w:space="0" w:color="auto"/>
            <w:left w:val="none" w:sz="0" w:space="0" w:color="auto"/>
            <w:bottom w:val="none" w:sz="0" w:space="0" w:color="auto"/>
            <w:right w:val="none" w:sz="0" w:space="0" w:color="auto"/>
          </w:divBdr>
        </w:div>
      </w:divsChild>
    </w:div>
    <w:div w:id="1178958675">
      <w:bodyDiv w:val="1"/>
      <w:marLeft w:val="0"/>
      <w:marRight w:val="0"/>
      <w:marTop w:val="0"/>
      <w:marBottom w:val="0"/>
      <w:divBdr>
        <w:top w:val="none" w:sz="0" w:space="0" w:color="auto"/>
        <w:left w:val="none" w:sz="0" w:space="0" w:color="auto"/>
        <w:bottom w:val="none" w:sz="0" w:space="0" w:color="auto"/>
        <w:right w:val="none" w:sz="0" w:space="0" w:color="auto"/>
      </w:divBdr>
      <w:divsChild>
        <w:div w:id="441388540">
          <w:marLeft w:val="0"/>
          <w:marRight w:val="0"/>
          <w:marTop w:val="0"/>
          <w:marBottom w:val="0"/>
          <w:divBdr>
            <w:top w:val="none" w:sz="0" w:space="0" w:color="auto"/>
            <w:left w:val="none" w:sz="0" w:space="0" w:color="auto"/>
            <w:bottom w:val="none" w:sz="0" w:space="0" w:color="auto"/>
            <w:right w:val="none" w:sz="0" w:space="0" w:color="auto"/>
          </w:divBdr>
        </w:div>
        <w:div w:id="2079982780">
          <w:marLeft w:val="0"/>
          <w:marRight w:val="0"/>
          <w:marTop w:val="0"/>
          <w:marBottom w:val="0"/>
          <w:divBdr>
            <w:top w:val="none" w:sz="0" w:space="0" w:color="auto"/>
            <w:left w:val="none" w:sz="0" w:space="0" w:color="auto"/>
            <w:bottom w:val="none" w:sz="0" w:space="0" w:color="auto"/>
            <w:right w:val="none" w:sz="0" w:space="0" w:color="auto"/>
          </w:divBdr>
        </w:div>
        <w:div w:id="720594039">
          <w:marLeft w:val="0"/>
          <w:marRight w:val="0"/>
          <w:marTop w:val="0"/>
          <w:marBottom w:val="0"/>
          <w:divBdr>
            <w:top w:val="none" w:sz="0" w:space="0" w:color="auto"/>
            <w:left w:val="none" w:sz="0" w:space="0" w:color="auto"/>
            <w:bottom w:val="none" w:sz="0" w:space="0" w:color="auto"/>
            <w:right w:val="none" w:sz="0" w:space="0" w:color="auto"/>
          </w:divBdr>
        </w:div>
        <w:div w:id="1165050098">
          <w:marLeft w:val="0"/>
          <w:marRight w:val="0"/>
          <w:marTop w:val="0"/>
          <w:marBottom w:val="0"/>
          <w:divBdr>
            <w:top w:val="none" w:sz="0" w:space="0" w:color="auto"/>
            <w:left w:val="none" w:sz="0" w:space="0" w:color="auto"/>
            <w:bottom w:val="none" w:sz="0" w:space="0" w:color="auto"/>
            <w:right w:val="none" w:sz="0" w:space="0" w:color="auto"/>
          </w:divBdr>
        </w:div>
        <w:div w:id="545022564">
          <w:marLeft w:val="0"/>
          <w:marRight w:val="0"/>
          <w:marTop w:val="0"/>
          <w:marBottom w:val="0"/>
          <w:divBdr>
            <w:top w:val="none" w:sz="0" w:space="0" w:color="auto"/>
            <w:left w:val="none" w:sz="0" w:space="0" w:color="auto"/>
            <w:bottom w:val="none" w:sz="0" w:space="0" w:color="auto"/>
            <w:right w:val="none" w:sz="0" w:space="0" w:color="auto"/>
          </w:divBdr>
        </w:div>
        <w:div w:id="749697873">
          <w:marLeft w:val="0"/>
          <w:marRight w:val="0"/>
          <w:marTop w:val="0"/>
          <w:marBottom w:val="0"/>
          <w:divBdr>
            <w:top w:val="none" w:sz="0" w:space="0" w:color="auto"/>
            <w:left w:val="none" w:sz="0" w:space="0" w:color="auto"/>
            <w:bottom w:val="none" w:sz="0" w:space="0" w:color="auto"/>
            <w:right w:val="none" w:sz="0" w:space="0" w:color="auto"/>
          </w:divBdr>
        </w:div>
        <w:div w:id="67961968">
          <w:marLeft w:val="0"/>
          <w:marRight w:val="0"/>
          <w:marTop w:val="0"/>
          <w:marBottom w:val="0"/>
          <w:divBdr>
            <w:top w:val="none" w:sz="0" w:space="0" w:color="auto"/>
            <w:left w:val="none" w:sz="0" w:space="0" w:color="auto"/>
            <w:bottom w:val="none" w:sz="0" w:space="0" w:color="auto"/>
            <w:right w:val="none" w:sz="0" w:space="0" w:color="auto"/>
          </w:divBdr>
        </w:div>
        <w:div w:id="1450317426">
          <w:marLeft w:val="0"/>
          <w:marRight w:val="0"/>
          <w:marTop w:val="0"/>
          <w:marBottom w:val="0"/>
          <w:divBdr>
            <w:top w:val="none" w:sz="0" w:space="0" w:color="auto"/>
            <w:left w:val="none" w:sz="0" w:space="0" w:color="auto"/>
            <w:bottom w:val="none" w:sz="0" w:space="0" w:color="auto"/>
            <w:right w:val="none" w:sz="0" w:space="0" w:color="auto"/>
          </w:divBdr>
        </w:div>
        <w:div w:id="292756245">
          <w:marLeft w:val="0"/>
          <w:marRight w:val="0"/>
          <w:marTop w:val="0"/>
          <w:marBottom w:val="0"/>
          <w:divBdr>
            <w:top w:val="none" w:sz="0" w:space="0" w:color="auto"/>
            <w:left w:val="none" w:sz="0" w:space="0" w:color="auto"/>
            <w:bottom w:val="none" w:sz="0" w:space="0" w:color="auto"/>
            <w:right w:val="none" w:sz="0" w:space="0" w:color="auto"/>
          </w:divBdr>
        </w:div>
        <w:div w:id="349838996">
          <w:marLeft w:val="0"/>
          <w:marRight w:val="0"/>
          <w:marTop w:val="0"/>
          <w:marBottom w:val="0"/>
          <w:divBdr>
            <w:top w:val="none" w:sz="0" w:space="0" w:color="auto"/>
            <w:left w:val="none" w:sz="0" w:space="0" w:color="auto"/>
            <w:bottom w:val="none" w:sz="0" w:space="0" w:color="auto"/>
            <w:right w:val="none" w:sz="0" w:space="0" w:color="auto"/>
          </w:divBdr>
        </w:div>
        <w:div w:id="853157124">
          <w:marLeft w:val="0"/>
          <w:marRight w:val="0"/>
          <w:marTop w:val="0"/>
          <w:marBottom w:val="0"/>
          <w:divBdr>
            <w:top w:val="none" w:sz="0" w:space="0" w:color="auto"/>
            <w:left w:val="none" w:sz="0" w:space="0" w:color="auto"/>
            <w:bottom w:val="none" w:sz="0" w:space="0" w:color="auto"/>
            <w:right w:val="none" w:sz="0" w:space="0" w:color="auto"/>
          </w:divBdr>
        </w:div>
        <w:div w:id="410808535">
          <w:marLeft w:val="0"/>
          <w:marRight w:val="0"/>
          <w:marTop w:val="0"/>
          <w:marBottom w:val="0"/>
          <w:divBdr>
            <w:top w:val="none" w:sz="0" w:space="0" w:color="auto"/>
            <w:left w:val="none" w:sz="0" w:space="0" w:color="auto"/>
            <w:bottom w:val="none" w:sz="0" w:space="0" w:color="auto"/>
            <w:right w:val="none" w:sz="0" w:space="0" w:color="auto"/>
          </w:divBdr>
        </w:div>
        <w:div w:id="108865624">
          <w:marLeft w:val="0"/>
          <w:marRight w:val="0"/>
          <w:marTop w:val="0"/>
          <w:marBottom w:val="0"/>
          <w:divBdr>
            <w:top w:val="none" w:sz="0" w:space="0" w:color="auto"/>
            <w:left w:val="none" w:sz="0" w:space="0" w:color="auto"/>
            <w:bottom w:val="none" w:sz="0" w:space="0" w:color="auto"/>
            <w:right w:val="none" w:sz="0" w:space="0" w:color="auto"/>
          </w:divBdr>
        </w:div>
        <w:div w:id="1135028996">
          <w:marLeft w:val="0"/>
          <w:marRight w:val="0"/>
          <w:marTop w:val="0"/>
          <w:marBottom w:val="0"/>
          <w:divBdr>
            <w:top w:val="none" w:sz="0" w:space="0" w:color="auto"/>
            <w:left w:val="none" w:sz="0" w:space="0" w:color="auto"/>
            <w:bottom w:val="none" w:sz="0" w:space="0" w:color="auto"/>
            <w:right w:val="none" w:sz="0" w:space="0" w:color="auto"/>
          </w:divBdr>
        </w:div>
        <w:div w:id="1426999800">
          <w:marLeft w:val="0"/>
          <w:marRight w:val="0"/>
          <w:marTop w:val="0"/>
          <w:marBottom w:val="0"/>
          <w:divBdr>
            <w:top w:val="none" w:sz="0" w:space="0" w:color="auto"/>
            <w:left w:val="none" w:sz="0" w:space="0" w:color="auto"/>
            <w:bottom w:val="none" w:sz="0" w:space="0" w:color="auto"/>
            <w:right w:val="none" w:sz="0" w:space="0" w:color="auto"/>
          </w:divBdr>
        </w:div>
        <w:div w:id="1495340519">
          <w:marLeft w:val="0"/>
          <w:marRight w:val="0"/>
          <w:marTop w:val="0"/>
          <w:marBottom w:val="0"/>
          <w:divBdr>
            <w:top w:val="none" w:sz="0" w:space="0" w:color="auto"/>
            <w:left w:val="none" w:sz="0" w:space="0" w:color="auto"/>
            <w:bottom w:val="none" w:sz="0" w:space="0" w:color="auto"/>
            <w:right w:val="none" w:sz="0" w:space="0" w:color="auto"/>
          </w:divBdr>
        </w:div>
      </w:divsChild>
    </w:div>
    <w:div w:id="1185442200">
      <w:bodyDiv w:val="1"/>
      <w:marLeft w:val="0"/>
      <w:marRight w:val="0"/>
      <w:marTop w:val="0"/>
      <w:marBottom w:val="0"/>
      <w:divBdr>
        <w:top w:val="none" w:sz="0" w:space="0" w:color="auto"/>
        <w:left w:val="none" w:sz="0" w:space="0" w:color="auto"/>
        <w:bottom w:val="none" w:sz="0" w:space="0" w:color="auto"/>
        <w:right w:val="none" w:sz="0" w:space="0" w:color="auto"/>
      </w:divBdr>
      <w:divsChild>
        <w:div w:id="416630586">
          <w:marLeft w:val="0"/>
          <w:marRight w:val="0"/>
          <w:marTop w:val="0"/>
          <w:marBottom w:val="0"/>
          <w:divBdr>
            <w:top w:val="none" w:sz="0" w:space="0" w:color="auto"/>
            <w:left w:val="none" w:sz="0" w:space="0" w:color="auto"/>
            <w:bottom w:val="none" w:sz="0" w:space="0" w:color="auto"/>
            <w:right w:val="none" w:sz="0" w:space="0" w:color="auto"/>
          </w:divBdr>
        </w:div>
        <w:div w:id="364865838">
          <w:marLeft w:val="0"/>
          <w:marRight w:val="0"/>
          <w:marTop w:val="0"/>
          <w:marBottom w:val="0"/>
          <w:divBdr>
            <w:top w:val="none" w:sz="0" w:space="0" w:color="auto"/>
            <w:left w:val="none" w:sz="0" w:space="0" w:color="auto"/>
            <w:bottom w:val="none" w:sz="0" w:space="0" w:color="auto"/>
            <w:right w:val="none" w:sz="0" w:space="0" w:color="auto"/>
          </w:divBdr>
        </w:div>
        <w:div w:id="806581336">
          <w:marLeft w:val="0"/>
          <w:marRight w:val="0"/>
          <w:marTop w:val="0"/>
          <w:marBottom w:val="0"/>
          <w:divBdr>
            <w:top w:val="none" w:sz="0" w:space="0" w:color="auto"/>
            <w:left w:val="none" w:sz="0" w:space="0" w:color="auto"/>
            <w:bottom w:val="none" w:sz="0" w:space="0" w:color="auto"/>
            <w:right w:val="none" w:sz="0" w:space="0" w:color="auto"/>
          </w:divBdr>
        </w:div>
        <w:div w:id="289751662">
          <w:marLeft w:val="0"/>
          <w:marRight w:val="0"/>
          <w:marTop w:val="0"/>
          <w:marBottom w:val="0"/>
          <w:divBdr>
            <w:top w:val="none" w:sz="0" w:space="0" w:color="auto"/>
            <w:left w:val="none" w:sz="0" w:space="0" w:color="auto"/>
            <w:bottom w:val="none" w:sz="0" w:space="0" w:color="auto"/>
            <w:right w:val="none" w:sz="0" w:space="0" w:color="auto"/>
          </w:divBdr>
        </w:div>
        <w:div w:id="122893550">
          <w:marLeft w:val="0"/>
          <w:marRight w:val="0"/>
          <w:marTop w:val="0"/>
          <w:marBottom w:val="0"/>
          <w:divBdr>
            <w:top w:val="none" w:sz="0" w:space="0" w:color="auto"/>
            <w:left w:val="none" w:sz="0" w:space="0" w:color="auto"/>
            <w:bottom w:val="none" w:sz="0" w:space="0" w:color="auto"/>
            <w:right w:val="none" w:sz="0" w:space="0" w:color="auto"/>
          </w:divBdr>
        </w:div>
        <w:div w:id="743920325">
          <w:marLeft w:val="0"/>
          <w:marRight w:val="0"/>
          <w:marTop w:val="0"/>
          <w:marBottom w:val="0"/>
          <w:divBdr>
            <w:top w:val="none" w:sz="0" w:space="0" w:color="auto"/>
            <w:left w:val="none" w:sz="0" w:space="0" w:color="auto"/>
            <w:bottom w:val="none" w:sz="0" w:space="0" w:color="auto"/>
            <w:right w:val="none" w:sz="0" w:space="0" w:color="auto"/>
          </w:divBdr>
        </w:div>
        <w:div w:id="1700277791">
          <w:marLeft w:val="0"/>
          <w:marRight w:val="0"/>
          <w:marTop w:val="0"/>
          <w:marBottom w:val="0"/>
          <w:divBdr>
            <w:top w:val="none" w:sz="0" w:space="0" w:color="auto"/>
            <w:left w:val="none" w:sz="0" w:space="0" w:color="auto"/>
            <w:bottom w:val="none" w:sz="0" w:space="0" w:color="auto"/>
            <w:right w:val="none" w:sz="0" w:space="0" w:color="auto"/>
          </w:divBdr>
        </w:div>
        <w:div w:id="48189601">
          <w:marLeft w:val="0"/>
          <w:marRight w:val="0"/>
          <w:marTop w:val="0"/>
          <w:marBottom w:val="0"/>
          <w:divBdr>
            <w:top w:val="none" w:sz="0" w:space="0" w:color="auto"/>
            <w:left w:val="none" w:sz="0" w:space="0" w:color="auto"/>
            <w:bottom w:val="none" w:sz="0" w:space="0" w:color="auto"/>
            <w:right w:val="none" w:sz="0" w:space="0" w:color="auto"/>
          </w:divBdr>
        </w:div>
        <w:div w:id="1535970392">
          <w:marLeft w:val="0"/>
          <w:marRight w:val="0"/>
          <w:marTop w:val="0"/>
          <w:marBottom w:val="0"/>
          <w:divBdr>
            <w:top w:val="none" w:sz="0" w:space="0" w:color="auto"/>
            <w:left w:val="none" w:sz="0" w:space="0" w:color="auto"/>
            <w:bottom w:val="none" w:sz="0" w:space="0" w:color="auto"/>
            <w:right w:val="none" w:sz="0" w:space="0" w:color="auto"/>
          </w:divBdr>
        </w:div>
        <w:div w:id="201209536">
          <w:marLeft w:val="0"/>
          <w:marRight w:val="0"/>
          <w:marTop w:val="0"/>
          <w:marBottom w:val="0"/>
          <w:divBdr>
            <w:top w:val="none" w:sz="0" w:space="0" w:color="auto"/>
            <w:left w:val="none" w:sz="0" w:space="0" w:color="auto"/>
            <w:bottom w:val="none" w:sz="0" w:space="0" w:color="auto"/>
            <w:right w:val="none" w:sz="0" w:space="0" w:color="auto"/>
          </w:divBdr>
        </w:div>
        <w:div w:id="1783300455">
          <w:marLeft w:val="0"/>
          <w:marRight w:val="0"/>
          <w:marTop w:val="0"/>
          <w:marBottom w:val="0"/>
          <w:divBdr>
            <w:top w:val="none" w:sz="0" w:space="0" w:color="auto"/>
            <w:left w:val="none" w:sz="0" w:space="0" w:color="auto"/>
            <w:bottom w:val="none" w:sz="0" w:space="0" w:color="auto"/>
            <w:right w:val="none" w:sz="0" w:space="0" w:color="auto"/>
          </w:divBdr>
        </w:div>
        <w:div w:id="1303971110">
          <w:marLeft w:val="0"/>
          <w:marRight w:val="0"/>
          <w:marTop w:val="0"/>
          <w:marBottom w:val="0"/>
          <w:divBdr>
            <w:top w:val="none" w:sz="0" w:space="0" w:color="auto"/>
            <w:left w:val="none" w:sz="0" w:space="0" w:color="auto"/>
            <w:bottom w:val="none" w:sz="0" w:space="0" w:color="auto"/>
            <w:right w:val="none" w:sz="0" w:space="0" w:color="auto"/>
          </w:divBdr>
        </w:div>
        <w:div w:id="425884219">
          <w:marLeft w:val="0"/>
          <w:marRight w:val="0"/>
          <w:marTop w:val="0"/>
          <w:marBottom w:val="0"/>
          <w:divBdr>
            <w:top w:val="none" w:sz="0" w:space="0" w:color="auto"/>
            <w:left w:val="none" w:sz="0" w:space="0" w:color="auto"/>
            <w:bottom w:val="none" w:sz="0" w:space="0" w:color="auto"/>
            <w:right w:val="none" w:sz="0" w:space="0" w:color="auto"/>
          </w:divBdr>
        </w:div>
      </w:divsChild>
    </w:div>
    <w:div w:id="1212108423">
      <w:bodyDiv w:val="1"/>
      <w:marLeft w:val="0"/>
      <w:marRight w:val="0"/>
      <w:marTop w:val="0"/>
      <w:marBottom w:val="0"/>
      <w:divBdr>
        <w:top w:val="none" w:sz="0" w:space="0" w:color="auto"/>
        <w:left w:val="none" w:sz="0" w:space="0" w:color="auto"/>
        <w:bottom w:val="none" w:sz="0" w:space="0" w:color="auto"/>
        <w:right w:val="none" w:sz="0" w:space="0" w:color="auto"/>
      </w:divBdr>
      <w:divsChild>
        <w:div w:id="1549535945">
          <w:marLeft w:val="0"/>
          <w:marRight w:val="0"/>
          <w:marTop w:val="0"/>
          <w:marBottom w:val="0"/>
          <w:divBdr>
            <w:top w:val="none" w:sz="0" w:space="0" w:color="auto"/>
            <w:left w:val="none" w:sz="0" w:space="0" w:color="auto"/>
            <w:bottom w:val="none" w:sz="0" w:space="0" w:color="auto"/>
            <w:right w:val="none" w:sz="0" w:space="0" w:color="auto"/>
          </w:divBdr>
        </w:div>
        <w:div w:id="1466965241">
          <w:marLeft w:val="0"/>
          <w:marRight w:val="0"/>
          <w:marTop w:val="0"/>
          <w:marBottom w:val="0"/>
          <w:divBdr>
            <w:top w:val="none" w:sz="0" w:space="0" w:color="auto"/>
            <w:left w:val="none" w:sz="0" w:space="0" w:color="auto"/>
            <w:bottom w:val="none" w:sz="0" w:space="0" w:color="auto"/>
            <w:right w:val="none" w:sz="0" w:space="0" w:color="auto"/>
          </w:divBdr>
        </w:div>
        <w:div w:id="415636192">
          <w:marLeft w:val="0"/>
          <w:marRight w:val="0"/>
          <w:marTop w:val="0"/>
          <w:marBottom w:val="0"/>
          <w:divBdr>
            <w:top w:val="none" w:sz="0" w:space="0" w:color="auto"/>
            <w:left w:val="none" w:sz="0" w:space="0" w:color="auto"/>
            <w:bottom w:val="none" w:sz="0" w:space="0" w:color="auto"/>
            <w:right w:val="none" w:sz="0" w:space="0" w:color="auto"/>
          </w:divBdr>
        </w:div>
        <w:div w:id="275798893">
          <w:marLeft w:val="0"/>
          <w:marRight w:val="0"/>
          <w:marTop w:val="0"/>
          <w:marBottom w:val="0"/>
          <w:divBdr>
            <w:top w:val="none" w:sz="0" w:space="0" w:color="auto"/>
            <w:left w:val="none" w:sz="0" w:space="0" w:color="auto"/>
            <w:bottom w:val="none" w:sz="0" w:space="0" w:color="auto"/>
            <w:right w:val="none" w:sz="0" w:space="0" w:color="auto"/>
          </w:divBdr>
        </w:div>
        <w:div w:id="2055618389">
          <w:marLeft w:val="0"/>
          <w:marRight w:val="0"/>
          <w:marTop w:val="0"/>
          <w:marBottom w:val="0"/>
          <w:divBdr>
            <w:top w:val="none" w:sz="0" w:space="0" w:color="auto"/>
            <w:left w:val="none" w:sz="0" w:space="0" w:color="auto"/>
            <w:bottom w:val="none" w:sz="0" w:space="0" w:color="auto"/>
            <w:right w:val="none" w:sz="0" w:space="0" w:color="auto"/>
          </w:divBdr>
        </w:div>
      </w:divsChild>
    </w:div>
    <w:div w:id="1213036054">
      <w:bodyDiv w:val="1"/>
      <w:marLeft w:val="0"/>
      <w:marRight w:val="0"/>
      <w:marTop w:val="0"/>
      <w:marBottom w:val="0"/>
      <w:divBdr>
        <w:top w:val="none" w:sz="0" w:space="0" w:color="auto"/>
        <w:left w:val="none" w:sz="0" w:space="0" w:color="auto"/>
        <w:bottom w:val="none" w:sz="0" w:space="0" w:color="auto"/>
        <w:right w:val="none" w:sz="0" w:space="0" w:color="auto"/>
      </w:divBdr>
      <w:divsChild>
        <w:div w:id="1859393222">
          <w:marLeft w:val="0"/>
          <w:marRight w:val="0"/>
          <w:marTop w:val="0"/>
          <w:marBottom w:val="0"/>
          <w:divBdr>
            <w:top w:val="none" w:sz="0" w:space="0" w:color="auto"/>
            <w:left w:val="none" w:sz="0" w:space="0" w:color="auto"/>
            <w:bottom w:val="none" w:sz="0" w:space="0" w:color="auto"/>
            <w:right w:val="none" w:sz="0" w:space="0" w:color="auto"/>
          </w:divBdr>
        </w:div>
        <w:div w:id="1172841342">
          <w:marLeft w:val="0"/>
          <w:marRight w:val="0"/>
          <w:marTop w:val="0"/>
          <w:marBottom w:val="0"/>
          <w:divBdr>
            <w:top w:val="none" w:sz="0" w:space="0" w:color="auto"/>
            <w:left w:val="none" w:sz="0" w:space="0" w:color="auto"/>
            <w:bottom w:val="none" w:sz="0" w:space="0" w:color="auto"/>
            <w:right w:val="none" w:sz="0" w:space="0" w:color="auto"/>
          </w:divBdr>
        </w:div>
        <w:div w:id="1030423647">
          <w:marLeft w:val="0"/>
          <w:marRight w:val="0"/>
          <w:marTop w:val="0"/>
          <w:marBottom w:val="0"/>
          <w:divBdr>
            <w:top w:val="none" w:sz="0" w:space="0" w:color="auto"/>
            <w:left w:val="none" w:sz="0" w:space="0" w:color="auto"/>
            <w:bottom w:val="none" w:sz="0" w:space="0" w:color="auto"/>
            <w:right w:val="none" w:sz="0" w:space="0" w:color="auto"/>
          </w:divBdr>
        </w:div>
        <w:div w:id="1154252650">
          <w:marLeft w:val="0"/>
          <w:marRight w:val="0"/>
          <w:marTop w:val="0"/>
          <w:marBottom w:val="0"/>
          <w:divBdr>
            <w:top w:val="none" w:sz="0" w:space="0" w:color="auto"/>
            <w:left w:val="none" w:sz="0" w:space="0" w:color="auto"/>
            <w:bottom w:val="none" w:sz="0" w:space="0" w:color="auto"/>
            <w:right w:val="none" w:sz="0" w:space="0" w:color="auto"/>
          </w:divBdr>
        </w:div>
        <w:div w:id="659233372">
          <w:marLeft w:val="0"/>
          <w:marRight w:val="0"/>
          <w:marTop w:val="0"/>
          <w:marBottom w:val="0"/>
          <w:divBdr>
            <w:top w:val="none" w:sz="0" w:space="0" w:color="auto"/>
            <w:left w:val="none" w:sz="0" w:space="0" w:color="auto"/>
            <w:bottom w:val="none" w:sz="0" w:space="0" w:color="auto"/>
            <w:right w:val="none" w:sz="0" w:space="0" w:color="auto"/>
          </w:divBdr>
        </w:div>
        <w:div w:id="942146269">
          <w:marLeft w:val="0"/>
          <w:marRight w:val="0"/>
          <w:marTop w:val="0"/>
          <w:marBottom w:val="0"/>
          <w:divBdr>
            <w:top w:val="none" w:sz="0" w:space="0" w:color="auto"/>
            <w:left w:val="none" w:sz="0" w:space="0" w:color="auto"/>
            <w:bottom w:val="none" w:sz="0" w:space="0" w:color="auto"/>
            <w:right w:val="none" w:sz="0" w:space="0" w:color="auto"/>
          </w:divBdr>
        </w:div>
        <w:div w:id="1716193455">
          <w:marLeft w:val="0"/>
          <w:marRight w:val="0"/>
          <w:marTop w:val="0"/>
          <w:marBottom w:val="0"/>
          <w:divBdr>
            <w:top w:val="none" w:sz="0" w:space="0" w:color="auto"/>
            <w:left w:val="none" w:sz="0" w:space="0" w:color="auto"/>
            <w:bottom w:val="none" w:sz="0" w:space="0" w:color="auto"/>
            <w:right w:val="none" w:sz="0" w:space="0" w:color="auto"/>
          </w:divBdr>
        </w:div>
        <w:div w:id="559639240">
          <w:marLeft w:val="0"/>
          <w:marRight w:val="0"/>
          <w:marTop w:val="0"/>
          <w:marBottom w:val="0"/>
          <w:divBdr>
            <w:top w:val="none" w:sz="0" w:space="0" w:color="auto"/>
            <w:left w:val="none" w:sz="0" w:space="0" w:color="auto"/>
            <w:bottom w:val="none" w:sz="0" w:space="0" w:color="auto"/>
            <w:right w:val="none" w:sz="0" w:space="0" w:color="auto"/>
          </w:divBdr>
        </w:div>
        <w:div w:id="455175472">
          <w:marLeft w:val="0"/>
          <w:marRight w:val="0"/>
          <w:marTop w:val="0"/>
          <w:marBottom w:val="0"/>
          <w:divBdr>
            <w:top w:val="none" w:sz="0" w:space="0" w:color="auto"/>
            <w:left w:val="none" w:sz="0" w:space="0" w:color="auto"/>
            <w:bottom w:val="none" w:sz="0" w:space="0" w:color="auto"/>
            <w:right w:val="none" w:sz="0" w:space="0" w:color="auto"/>
          </w:divBdr>
        </w:div>
        <w:div w:id="1966544114">
          <w:marLeft w:val="0"/>
          <w:marRight w:val="0"/>
          <w:marTop w:val="0"/>
          <w:marBottom w:val="0"/>
          <w:divBdr>
            <w:top w:val="none" w:sz="0" w:space="0" w:color="auto"/>
            <w:left w:val="none" w:sz="0" w:space="0" w:color="auto"/>
            <w:bottom w:val="none" w:sz="0" w:space="0" w:color="auto"/>
            <w:right w:val="none" w:sz="0" w:space="0" w:color="auto"/>
          </w:divBdr>
        </w:div>
        <w:div w:id="252053834">
          <w:marLeft w:val="0"/>
          <w:marRight w:val="0"/>
          <w:marTop w:val="0"/>
          <w:marBottom w:val="0"/>
          <w:divBdr>
            <w:top w:val="none" w:sz="0" w:space="0" w:color="auto"/>
            <w:left w:val="none" w:sz="0" w:space="0" w:color="auto"/>
            <w:bottom w:val="none" w:sz="0" w:space="0" w:color="auto"/>
            <w:right w:val="none" w:sz="0" w:space="0" w:color="auto"/>
          </w:divBdr>
        </w:div>
        <w:div w:id="1912619815">
          <w:marLeft w:val="0"/>
          <w:marRight w:val="0"/>
          <w:marTop w:val="0"/>
          <w:marBottom w:val="0"/>
          <w:divBdr>
            <w:top w:val="none" w:sz="0" w:space="0" w:color="auto"/>
            <w:left w:val="none" w:sz="0" w:space="0" w:color="auto"/>
            <w:bottom w:val="none" w:sz="0" w:space="0" w:color="auto"/>
            <w:right w:val="none" w:sz="0" w:space="0" w:color="auto"/>
          </w:divBdr>
        </w:div>
        <w:div w:id="1567494134">
          <w:marLeft w:val="0"/>
          <w:marRight w:val="0"/>
          <w:marTop w:val="0"/>
          <w:marBottom w:val="0"/>
          <w:divBdr>
            <w:top w:val="none" w:sz="0" w:space="0" w:color="auto"/>
            <w:left w:val="none" w:sz="0" w:space="0" w:color="auto"/>
            <w:bottom w:val="none" w:sz="0" w:space="0" w:color="auto"/>
            <w:right w:val="none" w:sz="0" w:space="0" w:color="auto"/>
          </w:divBdr>
        </w:div>
        <w:div w:id="1487237879">
          <w:marLeft w:val="0"/>
          <w:marRight w:val="0"/>
          <w:marTop w:val="0"/>
          <w:marBottom w:val="0"/>
          <w:divBdr>
            <w:top w:val="none" w:sz="0" w:space="0" w:color="auto"/>
            <w:left w:val="none" w:sz="0" w:space="0" w:color="auto"/>
            <w:bottom w:val="none" w:sz="0" w:space="0" w:color="auto"/>
            <w:right w:val="none" w:sz="0" w:space="0" w:color="auto"/>
          </w:divBdr>
        </w:div>
        <w:div w:id="332609371">
          <w:marLeft w:val="0"/>
          <w:marRight w:val="0"/>
          <w:marTop w:val="0"/>
          <w:marBottom w:val="0"/>
          <w:divBdr>
            <w:top w:val="none" w:sz="0" w:space="0" w:color="auto"/>
            <w:left w:val="none" w:sz="0" w:space="0" w:color="auto"/>
            <w:bottom w:val="none" w:sz="0" w:space="0" w:color="auto"/>
            <w:right w:val="none" w:sz="0" w:space="0" w:color="auto"/>
          </w:divBdr>
        </w:div>
        <w:div w:id="1090196363">
          <w:marLeft w:val="0"/>
          <w:marRight w:val="0"/>
          <w:marTop w:val="0"/>
          <w:marBottom w:val="0"/>
          <w:divBdr>
            <w:top w:val="none" w:sz="0" w:space="0" w:color="auto"/>
            <w:left w:val="none" w:sz="0" w:space="0" w:color="auto"/>
            <w:bottom w:val="none" w:sz="0" w:space="0" w:color="auto"/>
            <w:right w:val="none" w:sz="0" w:space="0" w:color="auto"/>
          </w:divBdr>
        </w:div>
      </w:divsChild>
    </w:div>
    <w:div w:id="1216427075">
      <w:bodyDiv w:val="1"/>
      <w:marLeft w:val="0"/>
      <w:marRight w:val="0"/>
      <w:marTop w:val="0"/>
      <w:marBottom w:val="0"/>
      <w:divBdr>
        <w:top w:val="none" w:sz="0" w:space="0" w:color="auto"/>
        <w:left w:val="none" w:sz="0" w:space="0" w:color="auto"/>
        <w:bottom w:val="none" w:sz="0" w:space="0" w:color="auto"/>
        <w:right w:val="none" w:sz="0" w:space="0" w:color="auto"/>
      </w:divBdr>
      <w:divsChild>
        <w:div w:id="1134568225">
          <w:marLeft w:val="0"/>
          <w:marRight w:val="0"/>
          <w:marTop w:val="0"/>
          <w:marBottom w:val="0"/>
          <w:divBdr>
            <w:top w:val="none" w:sz="0" w:space="0" w:color="auto"/>
            <w:left w:val="none" w:sz="0" w:space="0" w:color="auto"/>
            <w:bottom w:val="none" w:sz="0" w:space="0" w:color="auto"/>
            <w:right w:val="none" w:sz="0" w:space="0" w:color="auto"/>
          </w:divBdr>
        </w:div>
        <w:div w:id="930502697">
          <w:marLeft w:val="0"/>
          <w:marRight w:val="0"/>
          <w:marTop w:val="0"/>
          <w:marBottom w:val="0"/>
          <w:divBdr>
            <w:top w:val="none" w:sz="0" w:space="0" w:color="auto"/>
            <w:left w:val="none" w:sz="0" w:space="0" w:color="auto"/>
            <w:bottom w:val="none" w:sz="0" w:space="0" w:color="auto"/>
            <w:right w:val="none" w:sz="0" w:space="0" w:color="auto"/>
          </w:divBdr>
        </w:div>
        <w:div w:id="1068579208">
          <w:marLeft w:val="0"/>
          <w:marRight w:val="0"/>
          <w:marTop w:val="0"/>
          <w:marBottom w:val="0"/>
          <w:divBdr>
            <w:top w:val="none" w:sz="0" w:space="0" w:color="auto"/>
            <w:left w:val="none" w:sz="0" w:space="0" w:color="auto"/>
            <w:bottom w:val="none" w:sz="0" w:space="0" w:color="auto"/>
            <w:right w:val="none" w:sz="0" w:space="0" w:color="auto"/>
          </w:divBdr>
        </w:div>
        <w:div w:id="875775654">
          <w:marLeft w:val="0"/>
          <w:marRight w:val="0"/>
          <w:marTop w:val="0"/>
          <w:marBottom w:val="0"/>
          <w:divBdr>
            <w:top w:val="none" w:sz="0" w:space="0" w:color="auto"/>
            <w:left w:val="none" w:sz="0" w:space="0" w:color="auto"/>
            <w:bottom w:val="none" w:sz="0" w:space="0" w:color="auto"/>
            <w:right w:val="none" w:sz="0" w:space="0" w:color="auto"/>
          </w:divBdr>
        </w:div>
        <w:div w:id="1533494477">
          <w:marLeft w:val="0"/>
          <w:marRight w:val="0"/>
          <w:marTop w:val="0"/>
          <w:marBottom w:val="0"/>
          <w:divBdr>
            <w:top w:val="none" w:sz="0" w:space="0" w:color="auto"/>
            <w:left w:val="none" w:sz="0" w:space="0" w:color="auto"/>
            <w:bottom w:val="none" w:sz="0" w:space="0" w:color="auto"/>
            <w:right w:val="none" w:sz="0" w:space="0" w:color="auto"/>
          </w:divBdr>
        </w:div>
        <w:div w:id="73825050">
          <w:marLeft w:val="0"/>
          <w:marRight w:val="0"/>
          <w:marTop w:val="0"/>
          <w:marBottom w:val="0"/>
          <w:divBdr>
            <w:top w:val="none" w:sz="0" w:space="0" w:color="auto"/>
            <w:left w:val="none" w:sz="0" w:space="0" w:color="auto"/>
            <w:bottom w:val="none" w:sz="0" w:space="0" w:color="auto"/>
            <w:right w:val="none" w:sz="0" w:space="0" w:color="auto"/>
          </w:divBdr>
        </w:div>
        <w:div w:id="1173029277">
          <w:marLeft w:val="0"/>
          <w:marRight w:val="0"/>
          <w:marTop w:val="0"/>
          <w:marBottom w:val="0"/>
          <w:divBdr>
            <w:top w:val="none" w:sz="0" w:space="0" w:color="auto"/>
            <w:left w:val="none" w:sz="0" w:space="0" w:color="auto"/>
            <w:bottom w:val="none" w:sz="0" w:space="0" w:color="auto"/>
            <w:right w:val="none" w:sz="0" w:space="0" w:color="auto"/>
          </w:divBdr>
        </w:div>
        <w:div w:id="1837184617">
          <w:marLeft w:val="0"/>
          <w:marRight w:val="0"/>
          <w:marTop w:val="0"/>
          <w:marBottom w:val="0"/>
          <w:divBdr>
            <w:top w:val="none" w:sz="0" w:space="0" w:color="auto"/>
            <w:left w:val="none" w:sz="0" w:space="0" w:color="auto"/>
            <w:bottom w:val="none" w:sz="0" w:space="0" w:color="auto"/>
            <w:right w:val="none" w:sz="0" w:space="0" w:color="auto"/>
          </w:divBdr>
        </w:div>
        <w:div w:id="1899196387">
          <w:marLeft w:val="0"/>
          <w:marRight w:val="0"/>
          <w:marTop w:val="0"/>
          <w:marBottom w:val="0"/>
          <w:divBdr>
            <w:top w:val="none" w:sz="0" w:space="0" w:color="auto"/>
            <w:left w:val="none" w:sz="0" w:space="0" w:color="auto"/>
            <w:bottom w:val="none" w:sz="0" w:space="0" w:color="auto"/>
            <w:right w:val="none" w:sz="0" w:space="0" w:color="auto"/>
          </w:divBdr>
        </w:div>
        <w:div w:id="235480645">
          <w:marLeft w:val="0"/>
          <w:marRight w:val="0"/>
          <w:marTop w:val="0"/>
          <w:marBottom w:val="0"/>
          <w:divBdr>
            <w:top w:val="none" w:sz="0" w:space="0" w:color="auto"/>
            <w:left w:val="none" w:sz="0" w:space="0" w:color="auto"/>
            <w:bottom w:val="none" w:sz="0" w:space="0" w:color="auto"/>
            <w:right w:val="none" w:sz="0" w:space="0" w:color="auto"/>
          </w:divBdr>
        </w:div>
      </w:divsChild>
    </w:div>
    <w:div w:id="1238251648">
      <w:bodyDiv w:val="1"/>
      <w:marLeft w:val="0"/>
      <w:marRight w:val="0"/>
      <w:marTop w:val="0"/>
      <w:marBottom w:val="0"/>
      <w:divBdr>
        <w:top w:val="none" w:sz="0" w:space="0" w:color="auto"/>
        <w:left w:val="none" w:sz="0" w:space="0" w:color="auto"/>
        <w:bottom w:val="none" w:sz="0" w:space="0" w:color="auto"/>
        <w:right w:val="none" w:sz="0" w:space="0" w:color="auto"/>
      </w:divBdr>
      <w:divsChild>
        <w:div w:id="1047029067">
          <w:marLeft w:val="0"/>
          <w:marRight w:val="0"/>
          <w:marTop w:val="0"/>
          <w:marBottom w:val="0"/>
          <w:divBdr>
            <w:top w:val="none" w:sz="0" w:space="0" w:color="auto"/>
            <w:left w:val="none" w:sz="0" w:space="0" w:color="auto"/>
            <w:bottom w:val="none" w:sz="0" w:space="0" w:color="auto"/>
            <w:right w:val="none" w:sz="0" w:space="0" w:color="auto"/>
          </w:divBdr>
        </w:div>
        <w:div w:id="236213043">
          <w:marLeft w:val="0"/>
          <w:marRight w:val="0"/>
          <w:marTop w:val="0"/>
          <w:marBottom w:val="0"/>
          <w:divBdr>
            <w:top w:val="none" w:sz="0" w:space="0" w:color="auto"/>
            <w:left w:val="none" w:sz="0" w:space="0" w:color="auto"/>
            <w:bottom w:val="none" w:sz="0" w:space="0" w:color="auto"/>
            <w:right w:val="none" w:sz="0" w:space="0" w:color="auto"/>
          </w:divBdr>
        </w:div>
        <w:div w:id="2074966784">
          <w:marLeft w:val="0"/>
          <w:marRight w:val="0"/>
          <w:marTop w:val="0"/>
          <w:marBottom w:val="0"/>
          <w:divBdr>
            <w:top w:val="none" w:sz="0" w:space="0" w:color="auto"/>
            <w:left w:val="none" w:sz="0" w:space="0" w:color="auto"/>
            <w:bottom w:val="none" w:sz="0" w:space="0" w:color="auto"/>
            <w:right w:val="none" w:sz="0" w:space="0" w:color="auto"/>
          </w:divBdr>
        </w:div>
        <w:div w:id="1450317533">
          <w:marLeft w:val="0"/>
          <w:marRight w:val="0"/>
          <w:marTop w:val="0"/>
          <w:marBottom w:val="0"/>
          <w:divBdr>
            <w:top w:val="none" w:sz="0" w:space="0" w:color="auto"/>
            <w:left w:val="none" w:sz="0" w:space="0" w:color="auto"/>
            <w:bottom w:val="none" w:sz="0" w:space="0" w:color="auto"/>
            <w:right w:val="none" w:sz="0" w:space="0" w:color="auto"/>
          </w:divBdr>
        </w:div>
        <w:div w:id="743336087">
          <w:marLeft w:val="0"/>
          <w:marRight w:val="0"/>
          <w:marTop w:val="0"/>
          <w:marBottom w:val="0"/>
          <w:divBdr>
            <w:top w:val="none" w:sz="0" w:space="0" w:color="auto"/>
            <w:left w:val="none" w:sz="0" w:space="0" w:color="auto"/>
            <w:bottom w:val="none" w:sz="0" w:space="0" w:color="auto"/>
            <w:right w:val="none" w:sz="0" w:space="0" w:color="auto"/>
          </w:divBdr>
        </w:div>
        <w:div w:id="36470649">
          <w:marLeft w:val="0"/>
          <w:marRight w:val="0"/>
          <w:marTop w:val="0"/>
          <w:marBottom w:val="0"/>
          <w:divBdr>
            <w:top w:val="none" w:sz="0" w:space="0" w:color="auto"/>
            <w:left w:val="none" w:sz="0" w:space="0" w:color="auto"/>
            <w:bottom w:val="none" w:sz="0" w:space="0" w:color="auto"/>
            <w:right w:val="none" w:sz="0" w:space="0" w:color="auto"/>
          </w:divBdr>
        </w:div>
        <w:div w:id="1932621152">
          <w:marLeft w:val="0"/>
          <w:marRight w:val="0"/>
          <w:marTop w:val="0"/>
          <w:marBottom w:val="0"/>
          <w:divBdr>
            <w:top w:val="none" w:sz="0" w:space="0" w:color="auto"/>
            <w:left w:val="none" w:sz="0" w:space="0" w:color="auto"/>
            <w:bottom w:val="none" w:sz="0" w:space="0" w:color="auto"/>
            <w:right w:val="none" w:sz="0" w:space="0" w:color="auto"/>
          </w:divBdr>
        </w:div>
        <w:div w:id="488441766">
          <w:marLeft w:val="0"/>
          <w:marRight w:val="0"/>
          <w:marTop w:val="0"/>
          <w:marBottom w:val="0"/>
          <w:divBdr>
            <w:top w:val="none" w:sz="0" w:space="0" w:color="auto"/>
            <w:left w:val="none" w:sz="0" w:space="0" w:color="auto"/>
            <w:bottom w:val="none" w:sz="0" w:space="0" w:color="auto"/>
            <w:right w:val="none" w:sz="0" w:space="0" w:color="auto"/>
          </w:divBdr>
        </w:div>
        <w:div w:id="25299160">
          <w:marLeft w:val="0"/>
          <w:marRight w:val="0"/>
          <w:marTop w:val="0"/>
          <w:marBottom w:val="0"/>
          <w:divBdr>
            <w:top w:val="none" w:sz="0" w:space="0" w:color="auto"/>
            <w:left w:val="none" w:sz="0" w:space="0" w:color="auto"/>
            <w:bottom w:val="none" w:sz="0" w:space="0" w:color="auto"/>
            <w:right w:val="none" w:sz="0" w:space="0" w:color="auto"/>
          </w:divBdr>
        </w:div>
        <w:div w:id="1621760135">
          <w:marLeft w:val="0"/>
          <w:marRight w:val="0"/>
          <w:marTop w:val="0"/>
          <w:marBottom w:val="0"/>
          <w:divBdr>
            <w:top w:val="none" w:sz="0" w:space="0" w:color="auto"/>
            <w:left w:val="none" w:sz="0" w:space="0" w:color="auto"/>
            <w:bottom w:val="none" w:sz="0" w:space="0" w:color="auto"/>
            <w:right w:val="none" w:sz="0" w:space="0" w:color="auto"/>
          </w:divBdr>
        </w:div>
        <w:div w:id="345057389">
          <w:marLeft w:val="0"/>
          <w:marRight w:val="0"/>
          <w:marTop w:val="0"/>
          <w:marBottom w:val="0"/>
          <w:divBdr>
            <w:top w:val="none" w:sz="0" w:space="0" w:color="auto"/>
            <w:left w:val="none" w:sz="0" w:space="0" w:color="auto"/>
            <w:bottom w:val="none" w:sz="0" w:space="0" w:color="auto"/>
            <w:right w:val="none" w:sz="0" w:space="0" w:color="auto"/>
          </w:divBdr>
        </w:div>
        <w:div w:id="1607272650">
          <w:marLeft w:val="0"/>
          <w:marRight w:val="0"/>
          <w:marTop w:val="0"/>
          <w:marBottom w:val="0"/>
          <w:divBdr>
            <w:top w:val="none" w:sz="0" w:space="0" w:color="auto"/>
            <w:left w:val="none" w:sz="0" w:space="0" w:color="auto"/>
            <w:bottom w:val="none" w:sz="0" w:space="0" w:color="auto"/>
            <w:right w:val="none" w:sz="0" w:space="0" w:color="auto"/>
          </w:divBdr>
        </w:div>
        <w:div w:id="914432887">
          <w:marLeft w:val="0"/>
          <w:marRight w:val="0"/>
          <w:marTop w:val="0"/>
          <w:marBottom w:val="0"/>
          <w:divBdr>
            <w:top w:val="none" w:sz="0" w:space="0" w:color="auto"/>
            <w:left w:val="none" w:sz="0" w:space="0" w:color="auto"/>
            <w:bottom w:val="none" w:sz="0" w:space="0" w:color="auto"/>
            <w:right w:val="none" w:sz="0" w:space="0" w:color="auto"/>
          </w:divBdr>
        </w:div>
        <w:div w:id="554003982">
          <w:marLeft w:val="0"/>
          <w:marRight w:val="0"/>
          <w:marTop w:val="0"/>
          <w:marBottom w:val="0"/>
          <w:divBdr>
            <w:top w:val="none" w:sz="0" w:space="0" w:color="auto"/>
            <w:left w:val="none" w:sz="0" w:space="0" w:color="auto"/>
            <w:bottom w:val="none" w:sz="0" w:space="0" w:color="auto"/>
            <w:right w:val="none" w:sz="0" w:space="0" w:color="auto"/>
          </w:divBdr>
        </w:div>
        <w:div w:id="713428039">
          <w:marLeft w:val="0"/>
          <w:marRight w:val="0"/>
          <w:marTop w:val="0"/>
          <w:marBottom w:val="0"/>
          <w:divBdr>
            <w:top w:val="none" w:sz="0" w:space="0" w:color="auto"/>
            <w:left w:val="none" w:sz="0" w:space="0" w:color="auto"/>
            <w:bottom w:val="none" w:sz="0" w:space="0" w:color="auto"/>
            <w:right w:val="none" w:sz="0" w:space="0" w:color="auto"/>
          </w:divBdr>
        </w:div>
        <w:div w:id="398864594">
          <w:marLeft w:val="0"/>
          <w:marRight w:val="0"/>
          <w:marTop w:val="0"/>
          <w:marBottom w:val="0"/>
          <w:divBdr>
            <w:top w:val="none" w:sz="0" w:space="0" w:color="auto"/>
            <w:left w:val="none" w:sz="0" w:space="0" w:color="auto"/>
            <w:bottom w:val="none" w:sz="0" w:space="0" w:color="auto"/>
            <w:right w:val="none" w:sz="0" w:space="0" w:color="auto"/>
          </w:divBdr>
        </w:div>
        <w:div w:id="2012024010">
          <w:marLeft w:val="0"/>
          <w:marRight w:val="0"/>
          <w:marTop w:val="0"/>
          <w:marBottom w:val="0"/>
          <w:divBdr>
            <w:top w:val="none" w:sz="0" w:space="0" w:color="auto"/>
            <w:left w:val="none" w:sz="0" w:space="0" w:color="auto"/>
            <w:bottom w:val="none" w:sz="0" w:space="0" w:color="auto"/>
            <w:right w:val="none" w:sz="0" w:space="0" w:color="auto"/>
          </w:divBdr>
        </w:div>
        <w:div w:id="735781102">
          <w:marLeft w:val="0"/>
          <w:marRight w:val="0"/>
          <w:marTop w:val="0"/>
          <w:marBottom w:val="0"/>
          <w:divBdr>
            <w:top w:val="none" w:sz="0" w:space="0" w:color="auto"/>
            <w:left w:val="none" w:sz="0" w:space="0" w:color="auto"/>
            <w:bottom w:val="none" w:sz="0" w:space="0" w:color="auto"/>
            <w:right w:val="none" w:sz="0" w:space="0" w:color="auto"/>
          </w:divBdr>
        </w:div>
      </w:divsChild>
    </w:div>
    <w:div w:id="1269121224">
      <w:bodyDiv w:val="1"/>
      <w:marLeft w:val="0"/>
      <w:marRight w:val="0"/>
      <w:marTop w:val="0"/>
      <w:marBottom w:val="0"/>
      <w:divBdr>
        <w:top w:val="none" w:sz="0" w:space="0" w:color="auto"/>
        <w:left w:val="none" w:sz="0" w:space="0" w:color="auto"/>
        <w:bottom w:val="none" w:sz="0" w:space="0" w:color="auto"/>
        <w:right w:val="none" w:sz="0" w:space="0" w:color="auto"/>
      </w:divBdr>
      <w:divsChild>
        <w:div w:id="178736651">
          <w:marLeft w:val="0"/>
          <w:marRight w:val="0"/>
          <w:marTop w:val="0"/>
          <w:marBottom w:val="0"/>
          <w:divBdr>
            <w:top w:val="none" w:sz="0" w:space="0" w:color="auto"/>
            <w:left w:val="none" w:sz="0" w:space="0" w:color="auto"/>
            <w:bottom w:val="none" w:sz="0" w:space="0" w:color="auto"/>
            <w:right w:val="none" w:sz="0" w:space="0" w:color="auto"/>
          </w:divBdr>
        </w:div>
        <w:div w:id="137577318">
          <w:marLeft w:val="0"/>
          <w:marRight w:val="0"/>
          <w:marTop w:val="0"/>
          <w:marBottom w:val="0"/>
          <w:divBdr>
            <w:top w:val="none" w:sz="0" w:space="0" w:color="auto"/>
            <w:left w:val="none" w:sz="0" w:space="0" w:color="auto"/>
            <w:bottom w:val="none" w:sz="0" w:space="0" w:color="auto"/>
            <w:right w:val="none" w:sz="0" w:space="0" w:color="auto"/>
          </w:divBdr>
        </w:div>
        <w:div w:id="827131339">
          <w:marLeft w:val="0"/>
          <w:marRight w:val="0"/>
          <w:marTop w:val="0"/>
          <w:marBottom w:val="0"/>
          <w:divBdr>
            <w:top w:val="none" w:sz="0" w:space="0" w:color="auto"/>
            <w:left w:val="none" w:sz="0" w:space="0" w:color="auto"/>
            <w:bottom w:val="none" w:sz="0" w:space="0" w:color="auto"/>
            <w:right w:val="none" w:sz="0" w:space="0" w:color="auto"/>
          </w:divBdr>
        </w:div>
        <w:div w:id="1213419971">
          <w:marLeft w:val="0"/>
          <w:marRight w:val="0"/>
          <w:marTop w:val="0"/>
          <w:marBottom w:val="0"/>
          <w:divBdr>
            <w:top w:val="none" w:sz="0" w:space="0" w:color="auto"/>
            <w:left w:val="none" w:sz="0" w:space="0" w:color="auto"/>
            <w:bottom w:val="none" w:sz="0" w:space="0" w:color="auto"/>
            <w:right w:val="none" w:sz="0" w:space="0" w:color="auto"/>
          </w:divBdr>
        </w:div>
      </w:divsChild>
    </w:div>
    <w:div w:id="1280916384">
      <w:bodyDiv w:val="1"/>
      <w:marLeft w:val="0"/>
      <w:marRight w:val="0"/>
      <w:marTop w:val="0"/>
      <w:marBottom w:val="0"/>
      <w:divBdr>
        <w:top w:val="none" w:sz="0" w:space="0" w:color="auto"/>
        <w:left w:val="none" w:sz="0" w:space="0" w:color="auto"/>
        <w:bottom w:val="none" w:sz="0" w:space="0" w:color="auto"/>
        <w:right w:val="none" w:sz="0" w:space="0" w:color="auto"/>
      </w:divBdr>
      <w:divsChild>
        <w:div w:id="1580482707">
          <w:marLeft w:val="0"/>
          <w:marRight w:val="0"/>
          <w:marTop w:val="0"/>
          <w:marBottom w:val="0"/>
          <w:divBdr>
            <w:top w:val="none" w:sz="0" w:space="0" w:color="auto"/>
            <w:left w:val="none" w:sz="0" w:space="0" w:color="auto"/>
            <w:bottom w:val="none" w:sz="0" w:space="0" w:color="auto"/>
            <w:right w:val="none" w:sz="0" w:space="0" w:color="auto"/>
          </w:divBdr>
        </w:div>
        <w:div w:id="1429698874">
          <w:marLeft w:val="0"/>
          <w:marRight w:val="0"/>
          <w:marTop w:val="0"/>
          <w:marBottom w:val="0"/>
          <w:divBdr>
            <w:top w:val="none" w:sz="0" w:space="0" w:color="auto"/>
            <w:left w:val="none" w:sz="0" w:space="0" w:color="auto"/>
            <w:bottom w:val="none" w:sz="0" w:space="0" w:color="auto"/>
            <w:right w:val="none" w:sz="0" w:space="0" w:color="auto"/>
          </w:divBdr>
        </w:div>
      </w:divsChild>
    </w:div>
    <w:div w:id="1284114039">
      <w:bodyDiv w:val="1"/>
      <w:marLeft w:val="0"/>
      <w:marRight w:val="0"/>
      <w:marTop w:val="0"/>
      <w:marBottom w:val="0"/>
      <w:divBdr>
        <w:top w:val="none" w:sz="0" w:space="0" w:color="auto"/>
        <w:left w:val="none" w:sz="0" w:space="0" w:color="auto"/>
        <w:bottom w:val="none" w:sz="0" w:space="0" w:color="auto"/>
        <w:right w:val="none" w:sz="0" w:space="0" w:color="auto"/>
      </w:divBdr>
      <w:divsChild>
        <w:div w:id="324673882">
          <w:marLeft w:val="0"/>
          <w:marRight w:val="0"/>
          <w:marTop w:val="0"/>
          <w:marBottom w:val="0"/>
          <w:divBdr>
            <w:top w:val="none" w:sz="0" w:space="0" w:color="auto"/>
            <w:left w:val="none" w:sz="0" w:space="0" w:color="auto"/>
            <w:bottom w:val="none" w:sz="0" w:space="0" w:color="auto"/>
            <w:right w:val="none" w:sz="0" w:space="0" w:color="auto"/>
          </w:divBdr>
        </w:div>
        <w:div w:id="10303290">
          <w:marLeft w:val="0"/>
          <w:marRight w:val="0"/>
          <w:marTop w:val="0"/>
          <w:marBottom w:val="0"/>
          <w:divBdr>
            <w:top w:val="none" w:sz="0" w:space="0" w:color="auto"/>
            <w:left w:val="none" w:sz="0" w:space="0" w:color="auto"/>
            <w:bottom w:val="none" w:sz="0" w:space="0" w:color="auto"/>
            <w:right w:val="none" w:sz="0" w:space="0" w:color="auto"/>
          </w:divBdr>
        </w:div>
        <w:div w:id="1316422281">
          <w:marLeft w:val="0"/>
          <w:marRight w:val="0"/>
          <w:marTop w:val="0"/>
          <w:marBottom w:val="0"/>
          <w:divBdr>
            <w:top w:val="none" w:sz="0" w:space="0" w:color="auto"/>
            <w:left w:val="none" w:sz="0" w:space="0" w:color="auto"/>
            <w:bottom w:val="none" w:sz="0" w:space="0" w:color="auto"/>
            <w:right w:val="none" w:sz="0" w:space="0" w:color="auto"/>
          </w:divBdr>
        </w:div>
      </w:divsChild>
    </w:div>
    <w:div w:id="1300569436">
      <w:bodyDiv w:val="1"/>
      <w:marLeft w:val="0"/>
      <w:marRight w:val="0"/>
      <w:marTop w:val="0"/>
      <w:marBottom w:val="0"/>
      <w:divBdr>
        <w:top w:val="none" w:sz="0" w:space="0" w:color="auto"/>
        <w:left w:val="none" w:sz="0" w:space="0" w:color="auto"/>
        <w:bottom w:val="none" w:sz="0" w:space="0" w:color="auto"/>
        <w:right w:val="none" w:sz="0" w:space="0" w:color="auto"/>
      </w:divBdr>
      <w:divsChild>
        <w:div w:id="1233394863">
          <w:marLeft w:val="0"/>
          <w:marRight w:val="0"/>
          <w:marTop w:val="0"/>
          <w:marBottom w:val="0"/>
          <w:divBdr>
            <w:top w:val="none" w:sz="0" w:space="0" w:color="auto"/>
            <w:left w:val="none" w:sz="0" w:space="0" w:color="auto"/>
            <w:bottom w:val="none" w:sz="0" w:space="0" w:color="auto"/>
            <w:right w:val="none" w:sz="0" w:space="0" w:color="auto"/>
          </w:divBdr>
        </w:div>
        <w:div w:id="68962369">
          <w:marLeft w:val="0"/>
          <w:marRight w:val="0"/>
          <w:marTop w:val="0"/>
          <w:marBottom w:val="0"/>
          <w:divBdr>
            <w:top w:val="none" w:sz="0" w:space="0" w:color="auto"/>
            <w:left w:val="none" w:sz="0" w:space="0" w:color="auto"/>
            <w:bottom w:val="none" w:sz="0" w:space="0" w:color="auto"/>
            <w:right w:val="none" w:sz="0" w:space="0" w:color="auto"/>
          </w:divBdr>
        </w:div>
        <w:div w:id="2051566416">
          <w:marLeft w:val="0"/>
          <w:marRight w:val="0"/>
          <w:marTop w:val="0"/>
          <w:marBottom w:val="0"/>
          <w:divBdr>
            <w:top w:val="none" w:sz="0" w:space="0" w:color="auto"/>
            <w:left w:val="none" w:sz="0" w:space="0" w:color="auto"/>
            <w:bottom w:val="none" w:sz="0" w:space="0" w:color="auto"/>
            <w:right w:val="none" w:sz="0" w:space="0" w:color="auto"/>
          </w:divBdr>
        </w:div>
        <w:div w:id="121121409">
          <w:marLeft w:val="0"/>
          <w:marRight w:val="0"/>
          <w:marTop w:val="0"/>
          <w:marBottom w:val="0"/>
          <w:divBdr>
            <w:top w:val="none" w:sz="0" w:space="0" w:color="auto"/>
            <w:left w:val="none" w:sz="0" w:space="0" w:color="auto"/>
            <w:bottom w:val="none" w:sz="0" w:space="0" w:color="auto"/>
            <w:right w:val="none" w:sz="0" w:space="0" w:color="auto"/>
          </w:divBdr>
        </w:div>
        <w:div w:id="444739082">
          <w:marLeft w:val="0"/>
          <w:marRight w:val="0"/>
          <w:marTop w:val="0"/>
          <w:marBottom w:val="0"/>
          <w:divBdr>
            <w:top w:val="none" w:sz="0" w:space="0" w:color="auto"/>
            <w:left w:val="none" w:sz="0" w:space="0" w:color="auto"/>
            <w:bottom w:val="none" w:sz="0" w:space="0" w:color="auto"/>
            <w:right w:val="none" w:sz="0" w:space="0" w:color="auto"/>
          </w:divBdr>
        </w:div>
        <w:div w:id="1162426013">
          <w:marLeft w:val="0"/>
          <w:marRight w:val="0"/>
          <w:marTop w:val="0"/>
          <w:marBottom w:val="0"/>
          <w:divBdr>
            <w:top w:val="none" w:sz="0" w:space="0" w:color="auto"/>
            <w:left w:val="none" w:sz="0" w:space="0" w:color="auto"/>
            <w:bottom w:val="none" w:sz="0" w:space="0" w:color="auto"/>
            <w:right w:val="none" w:sz="0" w:space="0" w:color="auto"/>
          </w:divBdr>
        </w:div>
        <w:div w:id="1249197214">
          <w:marLeft w:val="0"/>
          <w:marRight w:val="0"/>
          <w:marTop w:val="0"/>
          <w:marBottom w:val="0"/>
          <w:divBdr>
            <w:top w:val="none" w:sz="0" w:space="0" w:color="auto"/>
            <w:left w:val="none" w:sz="0" w:space="0" w:color="auto"/>
            <w:bottom w:val="none" w:sz="0" w:space="0" w:color="auto"/>
            <w:right w:val="none" w:sz="0" w:space="0" w:color="auto"/>
          </w:divBdr>
        </w:div>
        <w:div w:id="177698778">
          <w:marLeft w:val="0"/>
          <w:marRight w:val="0"/>
          <w:marTop w:val="0"/>
          <w:marBottom w:val="0"/>
          <w:divBdr>
            <w:top w:val="none" w:sz="0" w:space="0" w:color="auto"/>
            <w:left w:val="none" w:sz="0" w:space="0" w:color="auto"/>
            <w:bottom w:val="none" w:sz="0" w:space="0" w:color="auto"/>
            <w:right w:val="none" w:sz="0" w:space="0" w:color="auto"/>
          </w:divBdr>
        </w:div>
        <w:div w:id="492448710">
          <w:marLeft w:val="0"/>
          <w:marRight w:val="0"/>
          <w:marTop w:val="0"/>
          <w:marBottom w:val="0"/>
          <w:divBdr>
            <w:top w:val="none" w:sz="0" w:space="0" w:color="auto"/>
            <w:left w:val="none" w:sz="0" w:space="0" w:color="auto"/>
            <w:bottom w:val="none" w:sz="0" w:space="0" w:color="auto"/>
            <w:right w:val="none" w:sz="0" w:space="0" w:color="auto"/>
          </w:divBdr>
        </w:div>
        <w:div w:id="1843469468">
          <w:marLeft w:val="0"/>
          <w:marRight w:val="0"/>
          <w:marTop w:val="0"/>
          <w:marBottom w:val="0"/>
          <w:divBdr>
            <w:top w:val="none" w:sz="0" w:space="0" w:color="auto"/>
            <w:left w:val="none" w:sz="0" w:space="0" w:color="auto"/>
            <w:bottom w:val="none" w:sz="0" w:space="0" w:color="auto"/>
            <w:right w:val="none" w:sz="0" w:space="0" w:color="auto"/>
          </w:divBdr>
        </w:div>
        <w:div w:id="395401969">
          <w:marLeft w:val="0"/>
          <w:marRight w:val="0"/>
          <w:marTop w:val="0"/>
          <w:marBottom w:val="0"/>
          <w:divBdr>
            <w:top w:val="none" w:sz="0" w:space="0" w:color="auto"/>
            <w:left w:val="none" w:sz="0" w:space="0" w:color="auto"/>
            <w:bottom w:val="none" w:sz="0" w:space="0" w:color="auto"/>
            <w:right w:val="none" w:sz="0" w:space="0" w:color="auto"/>
          </w:divBdr>
        </w:div>
        <w:div w:id="1904372243">
          <w:marLeft w:val="0"/>
          <w:marRight w:val="0"/>
          <w:marTop w:val="0"/>
          <w:marBottom w:val="0"/>
          <w:divBdr>
            <w:top w:val="none" w:sz="0" w:space="0" w:color="auto"/>
            <w:left w:val="none" w:sz="0" w:space="0" w:color="auto"/>
            <w:bottom w:val="none" w:sz="0" w:space="0" w:color="auto"/>
            <w:right w:val="none" w:sz="0" w:space="0" w:color="auto"/>
          </w:divBdr>
        </w:div>
        <w:div w:id="68231561">
          <w:marLeft w:val="0"/>
          <w:marRight w:val="0"/>
          <w:marTop w:val="0"/>
          <w:marBottom w:val="0"/>
          <w:divBdr>
            <w:top w:val="none" w:sz="0" w:space="0" w:color="auto"/>
            <w:left w:val="none" w:sz="0" w:space="0" w:color="auto"/>
            <w:bottom w:val="none" w:sz="0" w:space="0" w:color="auto"/>
            <w:right w:val="none" w:sz="0" w:space="0" w:color="auto"/>
          </w:divBdr>
        </w:div>
        <w:div w:id="88477162">
          <w:marLeft w:val="0"/>
          <w:marRight w:val="0"/>
          <w:marTop w:val="0"/>
          <w:marBottom w:val="0"/>
          <w:divBdr>
            <w:top w:val="none" w:sz="0" w:space="0" w:color="auto"/>
            <w:left w:val="none" w:sz="0" w:space="0" w:color="auto"/>
            <w:bottom w:val="none" w:sz="0" w:space="0" w:color="auto"/>
            <w:right w:val="none" w:sz="0" w:space="0" w:color="auto"/>
          </w:divBdr>
        </w:div>
        <w:div w:id="1430200416">
          <w:marLeft w:val="0"/>
          <w:marRight w:val="0"/>
          <w:marTop w:val="0"/>
          <w:marBottom w:val="0"/>
          <w:divBdr>
            <w:top w:val="none" w:sz="0" w:space="0" w:color="auto"/>
            <w:left w:val="none" w:sz="0" w:space="0" w:color="auto"/>
            <w:bottom w:val="none" w:sz="0" w:space="0" w:color="auto"/>
            <w:right w:val="none" w:sz="0" w:space="0" w:color="auto"/>
          </w:divBdr>
        </w:div>
        <w:div w:id="262494765">
          <w:marLeft w:val="0"/>
          <w:marRight w:val="0"/>
          <w:marTop w:val="0"/>
          <w:marBottom w:val="0"/>
          <w:divBdr>
            <w:top w:val="none" w:sz="0" w:space="0" w:color="auto"/>
            <w:left w:val="none" w:sz="0" w:space="0" w:color="auto"/>
            <w:bottom w:val="none" w:sz="0" w:space="0" w:color="auto"/>
            <w:right w:val="none" w:sz="0" w:space="0" w:color="auto"/>
          </w:divBdr>
        </w:div>
        <w:div w:id="373772198">
          <w:marLeft w:val="0"/>
          <w:marRight w:val="0"/>
          <w:marTop w:val="0"/>
          <w:marBottom w:val="0"/>
          <w:divBdr>
            <w:top w:val="none" w:sz="0" w:space="0" w:color="auto"/>
            <w:left w:val="none" w:sz="0" w:space="0" w:color="auto"/>
            <w:bottom w:val="none" w:sz="0" w:space="0" w:color="auto"/>
            <w:right w:val="none" w:sz="0" w:space="0" w:color="auto"/>
          </w:divBdr>
        </w:div>
        <w:div w:id="693961683">
          <w:marLeft w:val="0"/>
          <w:marRight w:val="0"/>
          <w:marTop w:val="0"/>
          <w:marBottom w:val="0"/>
          <w:divBdr>
            <w:top w:val="none" w:sz="0" w:space="0" w:color="auto"/>
            <w:left w:val="none" w:sz="0" w:space="0" w:color="auto"/>
            <w:bottom w:val="none" w:sz="0" w:space="0" w:color="auto"/>
            <w:right w:val="none" w:sz="0" w:space="0" w:color="auto"/>
          </w:divBdr>
        </w:div>
        <w:div w:id="894202274">
          <w:marLeft w:val="0"/>
          <w:marRight w:val="0"/>
          <w:marTop w:val="0"/>
          <w:marBottom w:val="0"/>
          <w:divBdr>
            <w:top w:val="none" w:sz="0" w:space="0" w:color="auto"/>
            <w:left w:val="none" w:sz="0" w:space="0" w:color="auto"/>
            <w:bottom w:val="none" w:sz="0" w:space="0" w:color="auto"/>
            <w:right w:val="none" w:sz="0" w:space="0" w:color="auto"/>
          </w:divBdr>
        </w:div>
        <w:div w:id="1277884">
          <w:marLeft w:val="0"/>
          <w:marRight w:val="0"/>
          <w:marTop w:val="0"/>
          <w:marBottom w:val="0"/>
          <w:divBdr>
            <w:top w:val="none" w:sz="0" w:space="0" w:color="auto"/>
            <w:left w:val="none" w:sz="0" w:space="0" w:color="auto"/>
            <w:bottom w:val="none" w:sz="0" w:space="0" w:color="auto"/>
            <w:right w:val="none" w:sz="0" w:space="0" w:color="auto"/>
          </w:divBdr>
        </w:div>
        <w:div w:id="188683703">
          <w:marLeft w:val="0"/>
          <w:marRight w:val="0"/>
          <w:marTop w:val="0"/>
          <w:marBottom w:val="0"/>
          <w:divBdr>
            <w:top w:val="none" w:sz="0" w:space="0" w:color="auto"/>
            <w:left w:val="none" w:sz="0" w:space="0" w:color="auto"/>
            <w:bottom w:val="none" w:sz="0" w:space="0" w:color="auto"/>
            <w:right w:val="none" w:sz="0" w:space="0" w:color="auto"/>
          </w:divBdr>
        </w:div>
        <w:div w:id="180821979">
          <w:marLeft w:val="0"/>
          <w:marRight w:val="0"/>
          <w:marTop w:val="0"/>
          <w:marBottom w:val="0"/>
          <w:divBdr>
            <w:top w:val="none" w:sz="0" w:space="0" w:color="auto"/>
            <w:left w:val="none" w:sz="0" w:space="0" w:color="auto"/>
            <w:bottom w:val="none" w:sz="0" w:space="0" w:color="auto"/>
            <w:right w:val="none" w:sz="0" w:space="0" w:color="auto"/>
          </w:divBdr>
        </w:div>
        <w:div w:id="735208020">
          <w:marLeft w:val="0"/>
          <w:marRight w:val="0"/>
          <w:marTop w:val="0"/>
          <w:marBottom w:val="0"/>
          <w:divBdr>
            <w:top w:val="none" w:sz="0" w:space="0" w:color="auto"/>
            <w:left w:val="none" w:sz="0" w:space="0" w:color="auto"/>
            <w:bottom w:val="none" w:sz="0" w:space="0" w:color="auto"/>
            <w:right w:val="none" w:sz="0" w:space="0" w:color="auto"/>
          </w:divBdr>
        </w:div>
        <w:div w:id="1618020763">
          <w:marLeft w:val="0"/>
          <w:marRight w:val="0"/>
          <w:marTop w:val="0"/>
          <w:marBottom w:val="0"/>
          <w:divBdr>
            <w:top w:val="none" w:sz="0" w:space="0" w:color="auto"/>
            <w:left w:val="none" w:sz="0" w:space="0" w:color="auto"/>
            <w:bottom w:val="none" w:sz="0" w:space="0" w:color="auto"/>
            <w:right w:val="none" w:sz="0" w:space="0" w:color="auto"/>
          </w:divBdr>
        </w:div>
        <w:div w:id="2011448433">
          <w:marLeft w:val="0"/>
          <w:marRight w:val="0"/>
          <w:marTop w:val="0"/>
          <w:marBottom w:val="0"/>
          <w:divBdr>
            <w:top w:val="none" w:sz="0" w:space="0" w:color="auto"/>
            <w:left w:val="none" w:sz="0" w:space="0" w:color="auto"/>
            <w:bottom w:val="none" w:sz="0" w:space="0" w:color="auto"/>
            <w:right w:val="none" w:sz="0" w:space="0" w:color="auto"/>
          </w:divBdr>
        </w:div>
        <w:div w:id="1126046231">
          <w:marLeft w:val="0"/>
          <w:marRight w:val="0"/>
          <w:marTop w:val="0"/>
          <w:marBottom w:val="0"/>
          <w:divBdr>
            <w:top w:val="none" w:sz="0" w:space="0" w:color="auto"/>
            <w:left w:val="none" w:sz="0" w:space="0" w:color="auto"/>
            <w:bottom w:val="none" w:sz="0" w:space="0" w:color="auto"/>
            <w:right w:val="none" w:sz="0" w:space="0" w:color="auto"/>
          </w:divBdr>
        </w:div>
        <w:div w:id="1869685025">
          <w:marLeft w:val="0"/>
          <w:marRight w:val="0"/>
          <w:marTop w:val="0"/>
          <w:marBottom w:val="0"/>
          <w:divBdr>
            <w:top w:val="none" w:sz="0" w:space="0" w:color="auto"/>
            <w:left w:val="none" w:sz="0" w:space="0" w:color="auto"/>
            <w:bottom w:val="none" w:sz="0" w:space="0" w:color="auto"/>
            <w:right w:val="none" w:sz="0" w:space="0" w:color="auto"/>
          </w:divBdr>
        </w:div>
        <w:div w:id="1958758256">
          <w:marLeft w:val="0"/>
          <w:marRight w:val="0"/>
          <w:marTop w:val="0"/>
          <w:marBottom w:val="0"/>
          <w:divBdr>
            <w:top w:val="none" w:sz="0" w:space="0" w:color="auto"/>
            <w:left w:val="none" w:sz="0" w:space="0" w:color="auto"/>
            <w:bottom w:val="none" w:sz="0" w:space="0" w:color="auto"/>
            <w:right w:val="none" w:sz="0" w:space="0" w:color="auto"/>
          </w:divBdr>
        </w:div>
        <w:div w:id="648553326">
          <w:marLeft w:val="0"/>
          <w:marRight w:val="0"/>
          <w:marTop w:val="0"/>
          <w:marBottom w:val="0"/>
          <w:divBdr>
            <w:top w:val="none" w:sz="0" w:space="0" w:color="auto"/>
            <w:left w:val="none" w:sz="0" w:space="0" w:color="auto"/>
            <w:bottom w:val="none" w:sz="0" w:space="0" w:color="auto"/>
            <w:right w:val="none" w:sz="0" w:space="0" w:color="auto"/>
          </w:divBdr>
        </w:div>
        <w:div w:id="1370957858">
          <w:marLeft w:val="0"/>
          <w:marRight w:val="0"/>
          <w:marTop w:val="0"/>
          <w:marBottom w:val="0"/>
          <w:divBdr>
            <w:top w:val="none" w:sz="0" w:space="0" w:color="auto"/>
            <w:left w:val="none" w:sz="0" w:space="0" w:color="auto"/>
            <w:bottom w:val="none" w:sz="0" w:space="0" w:color="auto"/>
            <w:right w:val="none" w:sz="0" w:space="0" w:color="auto"/>
          </w:divBdr>
        </w:div>
        <w:div w:id="866408869">
          <w:marLeft w:val="0"/>
          <w:marRight w:val="0"/>
          <w:marTop w:val="0"/>
          <w:marBottom w:val="0"/>
          <w:divBdr>
            <w:top w:val="none" w:sz="0" w:space="0" w:color="auto"/>
            <w:left w:val="none" w:sz="0" w:space="0" w:color="auto"/>
            <w:bottom w:val="none" w:sz="0" w:space="0" w:color="auto"/>
            <w:right w:val="none" w:sz="0" w:space="0" w:color="auto"/>
          </w:divBdr>
        </w:div>
        <w:div w:id="733550841">
          <w:marLeft w:val="0"/>
          <w:marRight w:val="0"/>
          <w:marTop w:val="0"/>
          <w:marBottom w:val="0"/>
          <w:divBdr>
            <w:top w:val="none" w:sz="0" w:space="0" w:color="auto"/>
            <w:left w:val="none" w:sz="0" w:space="0" w:color="auto"/>
            <w:bottom w:val="none" w:sz="0" w:space="0" w:color="auto"/>
            <w:right w:val="none" w:sz="0" w:space="0" w:color="auto"/>
          </w:divBdr>
        </w:div>
        <w:div w:id="306207284">
          <w:marLeft w:val="0"/>
          <w:marRight w:val="0"/>
          <w:marTop w:val="0"/>
          <w:marBottom w:val="0"/>
          <w:divBdr>
            <w:top w:val="none" w:sz="0" w:space="0" w:color="auto"/>
            <w:left w:val="none" w:sz="0" w:space="0" w:color="auto"/>
            <w:bottom w:val="none" w:sz="0" w:space="0" w:color="auto"/>
            <w:right w:val="none" w:sz="0" w:space="0" w:color="auto"/>
          </w:divBdr>
        </w:div>
        <w:div w:id="218170230">
          <w:marLeft w:val="0"/>
          <w:marRight w:val="0"/>
          <w:marTop w:val="0"/>
          <w:marBottom w:val="0"/>
          <w:divBdr>
            <w:top w:val="none" w:sz="0" w:space="0" w:color="auto"/>
            <w:left w:val="none" w:sz="0" w:space="0" w:color="auto"/>
            <w:bottom w:val="none" w:sz="0" w:space="0" w:color="auto"/>
            <w:right w:val="none" w:sz="0" w:space="0" w:color="auto"/>
          </w:divBdr>
        </w:div>
        <w:div w:id="1460414924">
          <w:marLeft w:val="0"/>
          <w:marRight w:val="0"/>
          <w:marTop w:val="0"/>
          <w:marBottom w:val="0"/>
          <w:divBdr>
            <w:top w:val="none" w:sz="0" w:space="0" w:color="auto"/>
            <w:left w:val="none" w:sz="0" w:space="0" w:color="auto"/>
            <w:bottom w:val="none" w:sz="0" w:space="0" w:color="auto"/>
            <w:right w:val="none" w:sz="0" w:space="0" w:color="auto"/>
          </w:divBdr>
        </w:div>
        <w:div w:id="260261998">
          <w:marLeft w:val="0"/>
          <w:marRight w:val="0"/>
          <w:marTop w:val="0"/>
          <w:marBottom w:val="0"/>
          <w:divBdr>
            <w:top w:val="none" w:sz="0" w:space="0" w:color="auto"/>
            <w:left w:val="none" w:sz="0" w:space="0" w:color="auto"/>
            <w:bottom w:val="none" w:sz="0" w:space="0" w:color="auto"/>
            <w:right w:val="none" w:sz="0" w:space="0" w:color="auto"/>
          </w:divBdr>
        </w:div>
        <w:div w:id="1039360730">
          <w:marLeft w:val="0"/>
          <w:marRight w:val="0"/>
          <w:marTop w:val="0"/>
          <w:marBottom w:val="0"/>
          <w:divBdr>
            <w:top w:val="none" w:sz="0" w:space="0" w:color="auto"/>
            <w:left w:val="none" w:sz="0" w:space="0" w:color="auto"/>
            <w:bottom w:val="none" w:sz="0" w:space="0" w:color="auto"/>
            <w:right w:val="none" w:sz="0" w:space="0" w:color="auto"/>
          </w:divBdr>
        </w:div>
        <w:div w:id="2078356015">
          <w:marLeft w:val="0"/>
          <w:marRight w:val="0"/>
          <w:marTop w:val="0"/>
          <w:marBottom w:val="0"/>
          <w:divBdr>
            <w:top w:val="none" w:sz="0" w:space="0" w:color="auto"/>
            <w:left w:val="none" w:sz="0" w:space="0" w:color="auto"/>
            <w:bottom w:val="none" w:sz="0" w:space="0" w:color="auto"/>
            <w:right w:val="none" w:sz="0" w:space="0" w:color="auto"/>
          </w:divBdr>
        </w:div>
        <w:div w:id="1019114343">
          <w:marLeft w:val="0"/>
          <w:marRight w:val="0"/>
          <w:marTop w:val="0"/>
          <w:marBottom w:val="0"/>
          <w:divBdr>
            <w:top w:val="none" w:sz="0" w:space="0" w:color="auto"/>
            <w:left w:val="none" w:sz="0" w:space="0" w:color="auto"/>
            <w:bottom w:val="none" w:sz="0" w:space="0" w:color="auto"/>
            <w:right w:val="none" w:sz="0" w:space="0" w:color="auto"/>
          </w:divBdr>
        </w:div>
        <w:div w:id="1773475423">
          <w:marLeft w:val="0"/>
          <w:marRight w:val="0"/>
          <w:marTop w:val="0"/>
          <w:marBottom w:val="0"/>
          <w:divBdr>
            <w:top w:val="none" w:sz="0" w:space="0" w:color="auto"/>
            <w:left w:val="none" w:sz="0" w:space="0" w:color="auto"/>
            <w:bottom w:val="none" w:sz="0" w:space="0" w:color="auto"/>
            <w:right w:val="none" w:sz="0" w:space="0" w:color="auto"/>
          </w:divBdr>
        </w:div>
        <w:div w:id="1182738603">
          <w:marLeft w:val="0"/>
          <w:marRight w:val="0"/>
          <w:marTop w:val="0"/>
          <w:marBottom w:val="0"/>
          <w:divBdr>
            <w:top w:val="none" w:sz="0" w:space="0" w:color="auto"/>
            <w:left w:val="none" w:sz="0" w:space="0" w:color="auto"/>
            <w:bottom w:val="none" w:sz="0" w:space="0" w:color="auto"/>
            <w:right w:val="none" w:sz="0" w:space="0" w:color="auto"/>
          </w:divBdr>
        </w:div>
        <w:div w:id="1188328463">
          <w:marLeft w:val="0"/>
          <w:marRight w:val="0"/>
          <w:marTop w:val="0"/>
          <w:marBottom w:val="0"/>
          <w:divBdr>
            <w:top w:val="none" w:sz="0" w:space="0" w:color="auto"/>
            <w:left w:val="none" w:sz="0" w:space="0" w:color="auto"/>
            <w:bottom w:val="none" w:sz="0" w:space="0" w:color="auto"/>
            <w:right w:val="none" w:sz="0" w:space="0" w:color="auto"/>
          </w:divBdr>
        </w:div>
        <w:div w:id="294607717">
          <w:marLeft w:val="0"/>
          <w:marRight w:val="0"/>
          <w:marTop w:val="0"/>
          <w:marBottom w:val="0"/>
          <w:divBdr>
            <w:top w:val="none" w:sz="0" w:space="0" w:color="auto"/>
            <w:left w:val="none" w:sz="0" w:space="0" w:color="auto"/>
            <w:bottom w:val="none" w:sz="0" w:space="0" w:color="auto"/>
            <w:right w:val="none" w:sz="0" w:space="0" w:color="auto"/>
          </w:divBdr>
        </w:div>
        <w:div w:id="1721398883">
          <w:marLeft w:val="0"/>
          <w:marRight w:val="0"/>
          <w:marTop w:val="0"/>
          <w:marBottom w:val="0"/>
          <w:divBdr>
            <w:top w:val="none" w:sz="0" w:space="0" w:color="auto"/>
            <w:left w:val="none" w:sz="0" w:space="0" w:color="auto"/>
            <w:bottom w:val="none" w:sz="0" w:space="0" w:color="auto"/>
            <w:right w:val="none" w:sz="0" w:space="0" w:color="auto"/>
          </w:divBdr>
        </w:div>
        <w:div w:id="1690371043">
          <w:marLeft w:val="0"/>
          <w:marRight w:val="0"/>
          <w:marTop w:val="0"/>
          <w:marBottom w:val="0"/>
          <w:divBdr>
            <w:top w:val="none" w:sz="0" w:space="0" w:color="auto"/>
            <w:left w:val="none" w:sz="0" w:space="0" w:color="auto"/>
            <w:bottom w:val="none" w:sz="0" w:space="0" w:color="auto"/>
            <w:right w:val="none" w:sz="0" w:space="0" w:color="auto"/>
          </w:divBdr>
        </w:div>
        <w:div w:id="909342102">
          <w:marLeft w:val="0"/>
          <w:marRight w:val="0"/>
          <w:marTop w:val="0"/>
          <w:marBottom w:val="0"/>
          <w:divBdr>
            <w:top w:val="none" w:sz="0" w:space="0" w:color="auto"/>
            <w:left w:val="none" w:sz="0" w:space="0" w:color="auto"/>
            <w:bottom w:val="none" w:sz="0" w:space="0" w:color="auto"/>
            <w:right w:val="none" w:sz="0" w:space="0" w:color="auto"/>
          </w:divBdr>
        </w:div>
        <w:div w:id="676350505">
          <w:marLeft w:val="0"/>
          <w:marRight w:val="0"/>
          <w:marTop w:val="0"/>
          <w:marBottom w:val="0"/>
          <w:divBdr>
            <w:top w:val="none" w:sz="0" w:space="0" w:color="auto"/>
            <w:left w:val="none" w:sz="0" w:space="0" w:color="auto"/>
            <w:bottom w:val="none" w:sz="0" w:space="0" w:color="auto"/>
            <w:right w:val="none" w:sz="0" w:space="0" w:color="auto"/>
          </w:divBdr>
        </w:div>
        <w:div w:id="597448238">
          <w:marLeft w:val="0"/>
          <w:marRight w:val="0"/>
          <w:marTop w:val="0"/>
          <w:marBottom w:val="0"/>
          <w:divBdr>
            <w:top w:val="none" w:sz="0" w:space="0" w:color="auto"/>
            <w:left w:val="none" w:sz="0" w:space="0" w:color="auto"/>
            <w:bottom w:val="none" w:sz="0" w:space="0" w:color="auto"/>
            <w:right w:val="none" w:sz="0" w:space="0" w:color="auto"/>
          </w:divBdr>
        </w:div>
        <w:div w:id="1273393888">
          <w:marLeft w:val="0"/>
          <w:marRight w:val="0"/>
          <w:marTop w:val="0"/>
          <w:marBottom w:val="0"/>
          <w:divBdr>
            <w:top w:val="none" w:sz="0" w:space="0" w:color="auto"/>
            <w:left w:val="none" w:sz="0" w:space="0" w:color="auto"/>
            <w:bottom w:val="none" w:sz="0" w:space="0" w:color="auto"/>
            <w:right w:val="none" w:sz="0" w:space="0" w:color="auto"/>
          </w:divBdr>
        </w:div>
        <w:div w:id="449590967">
          <w:marLeft w:val="0"/>
          <w:marRight w:val="0"/>
          <w:marTop w:val="0"/>
          <w:marBottom w:val="0"/>
          <w:divBdr>
            <w:top w:val="none" w:sz="0" w:space="0" w:color="auto"/>
            <w:left w:val="none" w:sz="0" w:space="0" w:color="auto"/>
            <w:bottom w:val="none" w:sz="0" w:space="0" w:color="auto"/>
            <w:right w:val="none" w:sz="0" w:space="0" w:color="auto"/>
          </w:divBdr>
        </w:div>
        <w:div w:id="816193423">
          <w:marLeft w:val="0"/>
          <w:marRight w:val="0"/>
          <w:marTop w:val="0"/>
          <w:marBottom w:val="0"/>
          <w:divBdr>
            <w:top w:val="none" w:sz="0" w:space="0" w:color="auto"/>
            <w:left w:val="none" w:sz="0" w:space="0" w:color="auto"/>
            <w:bottom w:val="none" w:sz="0" w:space="0" w:color="auto"/>
            <w:right w:val="none" w:sz="0" w:space="0" w:color="auto"/>
          </w:divBdr>
        </w:div>
        <w:div w:id="1086221746">
          <w:marLeft w:val="0"/>
          <w:marRight w:val="0"/>
          <w:marTop w:val="0"/>
          <w:marBottom w:val="0"/>
          <w:divBdr>
            <w:top w:val="none" w:sz="0" w:space="0" w:color="auto"/>
            <w:left w:val="none" w:sz="0" w:space="0" w:color="auto"/>
            <w:bottom w:val="none" w:sz="0" w:space="0" w:color="auto"/>
            <w:right w:val="none" w:sz="0" w:space="0" w:color="auto"/>
          </w:divBdr>
        </w:div>
        <w:div w:id="1721437038">
          <w:marLeft w:val="0"/>
          <w:marRight w:val="0"/>
          <w:marTop w:val="0"/>
          <w:marBottom w:val="0"/>
          <w:divBdr>
            <w:top w:val="none" w:sz="0" w:space="0" w:color="auto"/>
            <w:left w:val="none" w:sz="0" w:space="0" w:color="auto"/>
            <w:bottom w:val="none" w:sz="0" w:space="0" w:color="auto"/>
            <w:right w:val="none" w:sz="0" w:space="0" w:color="auto"/>
          </w:divBdr>
        </w:div>
        <w:div w:id="1959876556">
          <w:marLeft w:val="0"/>
          <w:marRight w:val="0"/>
          <w:marTop w:val="0"/>
          <w:marBottom w:val="0"/>
          <w:divBdr>
            <w:top w:val="none" w:sz="0" w:space="0" w:color="auto"/>
            <w:left w:val="none" w:sz="0" w:space="0" w:color="auto"/>
            <w:bottom w:val="none" w:sz="0" w:space="0" w:color="auto"/>
            <w:right w:val="none" w:sz="0" w:space="0" w:color="auto"/>
          </w:divBdr>
        </w:div>
        <w:div w:id="1570844369">
          <w:marLeft w:val="0"/>
          <w:marRight w:val="0"/>
          <w:marTop w:val="0"/>
          <w:marBottom w:val="0"/>
          <w:divBdr>
            <w:top w:val="none" w:sz="0" w:space="0" w:color="auto"/>
            <w:left w:val="none" w:sz="0" w:space="0" w:color="auto"/>
            <w:bottom w:val="none" w:sz="0" w:space="0" w:color="auto"/>
            <w:right w:val="none" w:sz="0" w:space="0" w:color="auto"/>
          </w:divBdr>
        </w:div>
        <w:div w:id="516316197">
          <w:marLeft w:val="0"/>
          <w:marRight w:val="0"/>
          <w:marTop w:val="0"/>
          <w:marBottom w:val="0"/>
          <w:divBdr>
            <w:top w:val="none" w:sz="0" w:space="0" w:color="auto"/>
            <w:left w:val="none" w:sz="0" w:space="0" w:color="auto"/>
            <w:bottom w:val="none" w:sz="0" w:space="0" w:color="auto"/>
            <w:right w:val="none" w:sz="0" w:space="0" w:color="auto"/>
          </w:divBdr>
        </w:div>
        <w:div w:id="736166456">
          <w:marLeft w:val="0"/>
          <w:marRight w:val="0"/>
          <w:marTop w:val="0"/>
          <w:marBottom w:val="0"/>
          <w:divBdr>
            <w:top w:val="none" w:sz="0" w:space="0" w:color="auto"/>
            <w:left w:val="none" w:sz="0" w:space="0" w:color="auto"/>
            <w:bottom w:val="none" w:sz="0" w:space="0" w:color="auto"/>
            <w:right w:val="none" w:sz="0" w:space="0" w:color="auto"/>
          </w:divBdr>
        </w:div>
        <w:div w:id="564025714">
          <w:marLeft w:val="0"/>
          <w:marRight w:val="0"/>
          <w:marTop w:val="0"/>
          <w:marBottom w:val="0"/>
          <w:divBdr>
            <w:top w:val="none" w:sz="0" w:space="0" w:color="auto"/>
            <w:left w:val="none" w:sz="0" w:space="0" w:color="auto"/>
            <w:bottom w:val="none" w:sz="0" w:space="0" w:color="auto"/>
            <w:right w:val="none" w:sz="0" w:space="0" w:color="auto"/>
          </w:divBdr>
        </w:div>
        <w:div w:id="314801883">
          <w:marLeft w:val="0"/>
          <w:marRight w:val="0"/>
          <w:marTop w:val="0"/>
          <w:marBottom w:val="0"/>
          <w:divBdr>
            <w:top w:val="none" w:sz="0" w:space="0" w:color="auto"/>
            <w:left w:val="none" w:sz="0" w:space="0" w:color="auto"/>
            <w:bottom w:val="none" w:sz="0" w:space="0" w:color="auto"/>
            <w:right w:val="none" w:sz="0" w:space="0" w:color="auto"/>
          </w:divBdr>
        </w:div>
        <w:div w:id="1310280460">
          <w:marLeft w:val="0"/>
          <w:marRight w:val="0"/>
          <w:marTop w:val="0"/>
          <w:marBottom w:val="0"/>
          <w:divBdr>
            <w:top w:val="none" w:sz="0" w:space="0" w:color="auto"/>
            <w:left w:val="none" w:sz="0" w:space="0" w:color="auto"/>
            <w:bottom w:val="none" w:sz="0" w:space="0" w:color="auto"/>
            <w:right w:val="none" w:sz="0" w:space="0" w:color="auto"/>
          </w:divBdr>
        </w:div>
        <w:div w:id="772165797">
          <w:marLeft w:val="0"/>
          <w:marRight w:val="0"/>
          <w:marTop w:val="0"/>
          <w:marBottom w:val="0"/>
          <w:divBdr>
            <w:top w:val="none" w:sz="0" w:space="0" w:color="auto"/>
            <w:left w:val="none" w:sz="0" w:space="0" w:color="auto"/>
            <w:bottom w:val="none" w:sz="0" w:space="0" w:color="auto"/>
            <w:right w:val="none" w:sz="0" w:space="0" w:color="auto"/>
          </w:divBdr>
        </w:div>
        <w:div w:id="2099477100">
          <w:marLeft w:val="0"/>
          <w:marRight w:val="0"/>
          <w:marTop w:val="0"/>
          <w:marBottom w:val="0"/>
          <w:divBdr>
            <w:top w:val="none" w:sz="0" w:space="0" w:color="auto"/>
            <w:left w:val="none" w:sz="0" w:space="0" w:color="auto"/>
            <w:bottom w:val="none" w:sz="0" w:space="0" w:color="auto"/>
            <w:right w:val="none" w:sz="0" w:space="0" w:color="auto"/>
          </w:divBdr>
        </w:div>
        <w:div w:id="865019503">
          <w:marLeft w:val="0"/>
          <w:marRight w:val="0"/>
          <w:marTop w:val="0"/>
          <w:marBottom w:val="0"/>
          <w:divBdr>
            <w:top w:val="none" w:sz="0" w:space="0" w:color="auto"/>
            <w:left w:val="none" w:sz="0" w:space="0" w:color="auto"/>
            <w:bottom w:val="none" w:sz="0" w:space="0" w:color="auto"/>
            <w:right w:val="none" w:sz="0" w:space="0" w:color="auto"/>
          </w:divBdr>
        </w:div>
        <w:div w:id="2096129540">
          <w:marLeft w:val="0"/>
          <w:marRight w:val="0"/>
          <w:marTop w:val="0"/>
          <w:marBottom w:val="0"/>
          <w:divBdr>
            <w:top w:val="none" w:sz="0" w:space="0" w:color="auto"/>
            <w:left w:val="none" w:sz="0" w:space="0" w:color="auto"/>
            <w:bottom w:val="none" w:sz="0" w:space="0" w:color="auto"/>
            <w:right w:val="none" w:sz="0" w:space="0" w:color="auto"/>
          </w:divBdr>
        </w:div>
      </w:divsChild>
    </w:div>
    <w:div w:id="1312829301">
      <w:bodyDiv w:val="1"/>
      <w:marLeft w:val="0"/>
      <w:marRight w:val="0"/>
      <w:marTop w:val="0"/>
      <w:marBottom w:val="0"/>
      <w:divBdr>
        <w:top w:val="none" w:sz="0" w:space="0" w:color="auto"/>
        <w:left w:val="none" w:sz="0" w:space="0" w:color="auto"/>
        <w:bottom w:val="none" w:sz="0" w:space="0" w:color="auto"/>
        <w:right w:val="none" w:sz="0" w:space="0" w:color="auto"/>
      </w:divBdr>
      <w:divsChild>
        <w:div w:id="1184246896">
          <w:marLeft w:val="0"/>
          <w:marRight w:val="0"/>
          <w:marTop w:val="0"/>
          <w:marBottom w:val="0"/>
          <w:divBdr>
            <w:top w:val="none" w:sz="0" w:space="0" w:color="auto"/>
            <w:left w:val="none" w:sz="0" w:space="0" w:color="auto"/>
            <w:bottom w:val="none" w:sz="0" w:space="0" w:color="auto"/>
            <w:right w:val="none" w:sz="0" w:space="0" w:color="auto"/>
          </w:divBdr>
          <w:divsChild>
            <w:div w:id="192765023">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456294449">
          <w:marLeft w:val="1875"/>
          <w:marRight w:val="0"/>
          <w:marTop w:val="0"/>
          <w:marBottom w:val="0"/>
          <w:divBdr>
            <w:top w:val="none" w:sz="0" w:space="0" w:color="auto"/>
            <w:left w:val="none" w:sz="0" w:space="0" w:color="auto"/>
            <w:bottom w:val="none" w:sz="0" w:space="0" w:color="auto"/>
            <w:right w:val="none" w:sz="0" w:space="0" w:color="auto"/>
          </w:divBdr>
          <w:divsChild>
            <w:div w:id="15113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3171">
      <w:bodyDiv w:val="1"/>
      <w:marLeft w:val="0"/>
      <w:marRight w:val="0"/>
      <w:marTop w:val="0"/>
      <w:marBottom w:val="0"/>
      <w:divBdr>
        <w:top w:val="none" w:sz="0" w:space="0" w:color="auto"/>
        <w:left w:val="none" w:sz="0" w:space="0" w:color="auto"/>
        <w:bottom w:val="none" w:sz="0" w:space="0" w:color="auto"/>
        <w:right w:val="none" w:sz="0" w:space="0" w:color="auto"/>
      </w:divBdr>
    </w:div>
    <w:div w:id="1361125952">
      <w:bodyDiv w:val="1"/>
      <w:marLeft w:val="0"/>
      <w:marRight w:val="0"/>
      <w:marTop w:val="0"/>
      <w:marBottom w:val="0"/>
      <w:divBdr>
        <w:top w:val="none" w:sz="0" w:space="0" w:color="auto"/>
        <w:left w:val="none" w:sz="0" w:space="0" w:color="auto"/>
        <w:bottom w:val="none" w:sz="0" w:space="0" w:color="auto"/>
        <w:right w:val="none" w:sz="0" w:space="0" w:color="auto"/>
      </w:divBdr>
      <w:divsChild>
        <w:div w:id="1853641497">
          <w:marLeft w:val="0"/>
          <w:marRight w:val="0"/>
          <w:marTop w:val="0"/>
          <w:marBottom w:val="0"/>
          <w:divBdr>
            <w:top w:val="none" w:sz="0" w:space="0" w:color="auto"/>
            <w:left w:val="none" w:sz="0" w:space="0" w:color="auto"/>
            <w:bottom w:val="none" w:sz="0" w:space="0" w:color="auto"/>
            <w:right w:val="none" w:sz="0" w:space="0" w:color="auto"/>
          </w:divBdr>
        </w:div>
        <w:div w:id="375736812">
          <w:marLeft w:val="0"/>
          <w:marRight w:val="0"/>
          <w:marTop w:val="0"/>
          <w:marBottom w:val="0"/>
          <w:divBdr>
            <w:top w:val="none" w:sz="0" w:space="0" w:color="auto"/>
            <w:left w:val="none" w:sz="0" w:space="0" w:color="auto"/>
            <w:bottom w:val="none" w:sz="0" w:space="0" w:color="auto"/>
            <w:right w:val="none" w:sz="0" w:space="0" w:color="auto"/>
          </w:divBdr>
        </w:div>
        <w:div w:id="208953712">
          <w:marLeft w:val="0"/>
          <w:marRight w:val="0"/>
          <w:marTop w:val="0"/>
          <w:marBottom w:val="0"/>
          <w:divBdr>
            <w:top w:val="none" w:sz="0" w:space="0" w:color="auto"/>
            <w:left w:val="none" w:sz="0" w:space="0" w:color="auto"/>
            <w:bottom w:val="none" w:sz="0" w:space="0" w:color="auto"/>
            <w:right w:val="none" w:sz="0" w:space="0" w:color="auto"/>
          </w:divBdr>
        </w:div>
        <w:div w:id="471676765">
          <w:marLeft w:val="0"/>
          <w:marRight w:val="0"/>
          <w:marTop w:val="0"/>
          <w:marBottom w:val="0"/>
          <w:divBdr>
            <w:top w:val="none" w:sz="0" w:space="0" w:color="auto"/>
            <w:left w:val="none" w:sz="0" w:space="0" w:color="auto"/>
            <w:bottom w:val="none" w:sz="0" w:space="0" w:color="auto"/>
            <w:right w:val="none" w:sz="0" w:space="0" w:color="auto"/>
          </w:divBdr>
        </w:div>
        <w:div w:id="2001807799">
          <w:marLeft w:val="0"/>
          <w:marRight w:val="0"/>
          <w:marTop w:val="0"/>
          <w:marBottom w:val="0"/>
          <w:divBdr>
            <w:top w:val="none" w:sz="0" w:space="0" w:color="auto"/>
            <w:left w:val="none" w:sz="0" w:space="0" w:color="auto"/>
            <w:bottom w:val="none" w:sz="0" w:space="0" w:color="auto"/>
            <w:right w:val="none" w:sz="0" w:space="0" w:color="auto"/>
          </w:divBdr>
        </w:div>
        <w:div w:id="1960531339">
          <w:marLeft w:val="0"/>
          <w:marRight w:val="0"/>
          <w:marTop w:val="0"/>
          <w:marBottom w:val="0"/>
          <w:divBdr>
            <w:top w:val="none" w:sz="0" w:space="0" w:color="auto"/>
            <w:left w:val="none" w:sz="0" w:space="0" w:color="auto"/>
            <w:bottom w:val="none" w:sz="0" w:space="0" w:color="auto"/>
            <w:right w:val="none" w:sz="0" w:space="0" w:color="auto"/>
          </w:divBdr>
        </w:div>
        <w:div w:id="1618676628">
          <w:marLeft w:val="0"/>
          <w:marRight w:val="0"/>
          <w:marTop w:val="0"/>
          <w:marBottom w:val="0"/>
          <w:divBdr>
            <w:top w:val="none" w:sz="0" w:space="0" w:color="auto"/>
            <w:left w:val="none" w:sz="0" w:space="0" w:color="auto"/>
            <w:bottom w:val="none" w:sz="0" w:space="0" w:color="auto"/>
            <w:right w:val="none" w:sz="0" w:space="0" w:color="auto"/>
          </w:divBdr>
        </w:div>
        <w:div w:id="725645221">
          <w:marLeft w:val="0"/>
          <w:marRight w:val="0"/>
          <w:marTop w:val="0"/>
          <w:marBottom w:val="0"/>
          <w:divBdr>
            <w:top w:val="none" w:sz="0" w:space="0" w:color="auto"/>
            <w:left w:val="none" w:sz="0" w:space="0" w:color="auto"/>
            <w:bottom w:val="none" w:sz="0" w:space="0" w:color="auto"/>
            <w:right w:val="none" w:sz="0" w:space="0" w:color="auto"/>
          </w:divBdr>
        </w:div>
        <w:div w:id="488057519">
          <w:marLeft w:val="0"/>
          <w:marRight w:val="0"/>
          <w:marTop w:val="0"/>
          <w:marBottom w:val="0"/>
          <w:divBdr>
            <w:top w:val="none" w:sz="0" w:space="0" w:color="auto"/>
            <w:left w:val="none" w:sz="0" w:space="0" w:color="auto"/>
            <w:bottom w:val="none" w:sz="0" w:space="0" w:color="auto"/>
            <w:right w:val="none" w:sz="0" w:space="0" w:color="auto"/>
          </w:divBdr>
        </w:div>
        <w:div w:id="18316105">
          <w:marLeft w:val="0"/>
          <w:marRight w:val="0"/>
          <w:marTop w:val="0"/>
          <w:marBottom w:val="0"/>
          <w:divBdr>
            <w:top w:val="none" w:sz="0" w:space="0" w:color="auto"/>
            <w:left w:val="none" w:sz="0" w:space="0" w:color="auto"/>
            <w:bottom w:val="none" w:sz="0" w:space="0" w:color="auto"/>
            <w:right w:val="none" w:sz="0" w:space="0" w:color="auto"/>
          </w:divBdr>
        </w:div>
        <w:div w:id="1234005475">
          <w:marLeft w:val="0"/>
          <w:marRight w:val="0"/>
          <w:marTop w:val="0"/>
          <w:marBottom w:val="0"/>
          <w:divBdr>
            <w:top w:val="none" w:sz="0" w:space="0" w:color="auto"/>
            <w:left w:val="none" w:sz="0" w:space="0" w:color="auto"/>
            <w:bottom w:val="none" w:sz="0" w:space="0" w:color="auto"/>
            <w:right w:val="none" w:sz="0" w:space="0" w:color="auto"/>
          </w:divBdr>
        </w:div>
        <w:div w:id="1162893039">
          <w:marLeft w:val="0"/>
          <w:marRight w:val="0"/>
          <w:marTop w:val="0"/>
          <w:marBottom w:val="0"/>
          <w:divBdr>
            <w:top w:val="none" w:sz="0" w:space="0" w:color="auto"/>
            <w:left w:val="none" w:sz="0" w:space="0" w:color="auto"/>
            <w:bottom w:val="none" w:sz="0" w:space="0" w:color="auto"/>
            <w:right w:val="none" w:sz="0" w:space="0" w:color="auto"/>
          </w:divBdr>
        </w:div>
        <w:div w:id="1066536338">
          <w:marLeft w:val="0"/>
          <w:marRight w:val="0"/>
          <w:marTop w:val="0"/>
          <w:marBottom w:val="0"/>
          <w:divBdr>
            <w:top w:val="none" w:sz="0" w:space="0" w:color="auto"/>
            <w:left w:val="none" w:sz="0" w:space="0" w:color="auto"/>
            <w:bottom w:val="none" w:sz="0" w:space="0" w:color="auto"/>
            <w:right w:val="none" w:sz="0" w:space="0" w:color="auto"/>
          </w:divBdr>
        </w:div>
        <w:div w:id="548734813">
          <w:marLeft w:val="0"/>
          <w:marRight w:val="0"/>
          <w:marTop w:val="0"/>
          <w:marBottom w:val="0"/>
          <w:divBdr>
            <w:top w:val="none" w:sz="0" w:space="0" w:color="auto"/>
            <w:left w:val="none" w:sz="0" w:space="0" w:color="auto"/>
            <w:bottom w:val="none" w:sz="0" w:space="0" w:color="auto"/>
            <w:right w:val="none" w:sz="0" w:space="0" w:color="auto"/>
          </w:divBdr>
        </w:div>
        <w:div w:id="190459881">
          <w:marLeft w:val="0"/>
          <w:marRight w:val="0"/>
          <w:marTop w:val="0"/>
          <w:marBottom w:val="0"/>
          <w:divBdr>
            <w:top w:val="none" w:sz="0" w:space="0" w:color="auto"/>
            <w:left w:val="none" w:sz="0" w:space="0" w:color="auto"/>
            <w:bottom w:val="none" w:sz="0" w:space="0" w:color="auto"/>
            <w:right w:val="none" w:sz="0" w:space="0" w:color="auto"/>
          </w:divBdr>
        </w:div>
        <w:div w:id="206534232">
          <w:marLeft w:val="0"/>
          <w:marRight w:val="0"/>
          <w:marTop w:val="0"/>
          <w:marBottom w:val="0"/>
          <w:divBdr>
            <w:top w:val="none" w:sz="0" w:space="0" w:color="auto"/>
            <w:left w:val="none" w:sz="0" w:space="0" w:color="auto"/>
            <w:bottom w:val="none" w:sz="0" w:space="0" w:color="auto"/>
            <w:right w:val="none" w:sz="0" w:space="0" w:color="auto"/>
          </w:divBdr>
        </w:div>
        <w:div w:id="876507753">
          <w:marLeft w:val="0"/>
          <w:marRight w:val="0"/>
          <w:marTop w:val="0"/>
          <w:marBottom w:val="0"/>
          <w:divBdr>
            <w:top w:val="none" w:sz="0" w:space="0" w:color="auto"/>
            <w:left w:val="none" w:sz="0" w:space="0" w:color="auto"/>
            <w:bottom w:val="none" w:sz="0" w:space="0" w:color="auto"/>
            <w:right w:val="none" w:sz="0" w:space="0" w:color="auto"/>
          </w:divBdr>
        </w:div>
        <w:div w:id="1168862471">
          <w:marLeft w:val="0"/>
          <w:marRight w:val="0"/>
          <w:marTop w:val="0"/>
          <w:marBottom w:val="0"/>
          <w:divBdr>
            <w:top w:val="none" w:sz="0" w:space="0" w:color="auto"/>
            <w:left w:val="none" w:sz="0" w:space="0" w:color="auto"/>
            <w:bottom w:val="none" w:sz="0" w:space="0" w:color="auto"/>
            <w:right w:val="none" w:sz="0" w:space="0" w:color="auto"/>
          </w:divBdr>
        </w:div>
        <w:div w:id="1402632433">
          <w:marLeft w:val="0"/>
          <w:marRight w:val="0"/>
          <w:marTop w:val="0"/>
          <w:marBottom w:val="0"/>
          <w:divBdr>
            <w:top w:val="none" w:sz="0" w:space="0" w:color="auto"/>
            <w:left w:val="none" w:sz="0" w:space="0" w:color="auto"/>
            <w:bottom w:val="none" w:sz="0" w:space="0" w:color="auto"/>
            <w:right w:val="none" w:sz="0" w:space="0" w:color="auto"/>
          </w:divBdr>
        </w:div>
        <w:div w:id="1656641041">
          <w:marLeft w:val="0"/>
          <w:marRight w:val="0"/>
          <w:marTop w:val="0"/>
          <w:marBottom w:val="0"/>
          <w:divBdr>
            <w:top w:val="none" w:sz="0" w:space="0" w:color="auto"/>
            <w:left w:val="none" w:sz="0" w:space="0" w:color="auto"/>
            <w:bottom w:val="none" w:sz="0" w:space="0" w:color="auto"/>
            <w:right w:val="none" w:sz="0" w:space="0" w:color="auto"/>
          </w:divBdr>
        </w:div>
        <w:div w:id="1644775548">
          <w:marLeft w:val="0"/>
          <w:marRight w:val="0"/>
          <w:marTop w:val="0"/>
          <w:marBottom w:val="0"/>
          <w:divBdr>
            <w:top w:val="none" w:sz="0" w:space="0" w:color="auto"/>
            <w:left w:val="none" w:sz="0" w:space="0" w:color="auto"/>
            <w:bottom w:val="none" w:sz="0" w:space="0" w:color="auto"/>
            <w:right w:val="none" w:sz="0" w:space="0" w:color="auto"/>
          </w:divBdr>
        </w:div>
        <w:div w:id="1644773870">
          <w:marLeft w:val="0"/>
          <w:marRight w:val="0"/>
          <w:marTop w:val="0"/>
          <w:marBottom w:val="0"/>
          <w:divBdr>
            <w:top w:val="none" w:sz="0" w:space="0" w:color="auto"/>
            <w:left w:val="none" w:sz="0" w:space="0" w:color="auto"/>
            <w:bottom w:val="none" w:sz="0" w:space="0" w:color="auto"/>
            <w:right w:val="none" w:sz="0" w:space="0" w:color="auto"/>
          </w:divBdr>
        </w:div>
        <w:div w:id="1803187843">
          <w:marLeft w:val="0"/>
          <w:marRight w:val="0"/>
          <w:marTop w:val="0"/>
          <w:marBottom w:val="0"/>
          <w:divBdr>
            <w:top w:val="none" w:sz="0" w:space="0" w:color="auto"/>
            <w:left w:val="none" w:sz="0" w:space="0" w:color="auto"/>
            <w:bottom w:val="none" w:sz="0" w:space="0" w:color="auto"/>
            <w:right w:val="none" w:sz="0" w:space="0" w:color="auto"/>
          </w:divBdr>
        </w:div>
        <w:div w:id="918514719">
          <w:marLeft w:val="0"/>
          <w:marRight w:val="0"/>
          <w:marTop w:val="0"/>
          <w:marBottom w:val="0"/>
          <w:divBdr>
            <w:top w:val="none" w:sz="0" w:space="0" w:color="auto"/>
            <w:left w:val="none" w:sz="0" w:space="0" w:color="auto"/>
            <w:bottom w:val="none" w:sz="0" w:space="0" w:color="auto"/>
            <w:right w:val="none" w:sz="0" w:space="0" w:color="auto"/>
          </w:divBdr>
        </w:div>
        <w:div w:id="222102564">
          <w:marLeft w:val="0"/>
          <w:marRight w:val="0"/>
          <w:marTop w:val="0"/>
          <w:marBottom w:val="0"/>
          <w:divBdr>
            <w:top w:val="none" w:sz="0" w:space="0" w:color="auto"/>
            <w:left w:val="none" w:sz="0" w:space="0" w:color="auto"/>
            <w:bottom w:val="none" w:sz="0" w:space="0" w:color="auto"/>
            <w:right w:val="none" w:sz="0" w:space="0" w:color="auto"/>
          </w:divBdr>
        </w:div>
        <w:div w:id="1763839690">
          <w:marLeft w:val="0"/>
          <w:marRight w:val="0"/>
          <w:marTop w:val="0"/>
          <w:marBottom w:val="0"/>
          <w:divBdr>
            <w:top w:val="none" w:sz="0" w:space="0" w:color="auto"/>
            <w:left w:val="none" w:sz="0" w:space="0" w:color="auto"/>
            <w:bottom w:val="none" w:sz="0" w:space="0" w:color="auto"/>
            <w:right w:val="none" w:sz="0" w:space="0" w:color="auto"/>
          </w:divBdr>
        </w:div>
        <w:div w:id="1966160945">
          <w:marLeft w:val="0"/>
          <w:marRight w:val="0"/>
          <w:marTop w:val="0"/>
          <w:marBottom w:val="0"/>
          <w:divBdr>
            <w:top w:val="none" w:sz="0" w:space="0" w:color="auto"/>
            <w:left w:val="none" w:sz="0" w:space="0" w:color="auto"/>
            <w:bottom w:val="none" w:sz="0" w:space="0" w:color="auto"/>
            <w:right w:val="none" w:sz="0" w:space="0" w:color="auto"/>
          </w:divBdr>
        </w:div>
        <w:div w:id="1118641676">
          <w:marLeft w:val="0"/>
          <w:marRight w:val="0"/>
          <w:marTop w:val="0"/>
          <w:marBottom w:val="0"/>
          <w:divBdr>
            <w:top w:val="none" w:sz="0" w:space="0" w:color="auto"/>
            <w:left w:val="none" w:sz="0" w:space="0" w:color="auto"/>
            <w:bottom w:val="none" w:sz="0" w:space="0" w:color="auto"/>
            <w:right w:val="none" w:sz="0" w:space="0" w:color="auto"/>
          </w:divBdr>
        </w:div>
      </w:divsChild>
    </w:div>
    <w:div w:id="1371877303">
      <w:bodyDiv w:val="1"/>
      <w:marLeft w:val="0"/>
      <w:marRight w:val="0"/>
      <w:marTop w:val="0"/>
      <w:marBottom w:val="0"/>
      <w:divBdr>
        <w:top w:val="none" w:sz="0" w:space="0" w:color="auto"/>
        <w:left w:val="none" w:sz="0" w:space="0" w:color="auto"/>
        <w:bottom w:val="none" w:sz="0" w:space="0" w:color="auto"/>
        <w:right w:val="none" w:sz="0" w:space="0" w:color="auto"/>
      </w:divBdr>
    </w:div>
    <w:div w:id="1377388735">
      <w:bodyDiv w:val="1"/>
      <w:marLeft w:val="0"/>
      <w:marRight w:val="0"/>
      <w:marTop w:val="0"/>
      <w:marBottom w:val="0"/>
      <w:divBdr>
        <w:top w:val="none" w:sz="0" w:space="0" w:color="auto"/>
        <w:left w:val="none" w:sz="0" w:space="0" w:color="auto"/>
        <w:bottom w:val="none" w:sz="0" w:space="0" w:color="auto"/>
        <w:right w:val="none" w:sz="0" w:space="0" w:color="auto"/>
      </w:divBdr>
      <w:divsChild>
        <w:div w:id="373434629">
          <w:marLeft w:val="0"/>
          <w:marRight w:val="0"/>
          <w:marTop w:val="0"/>
          <w:marBottom w:val="0"/>
          <w:divBdr>
            <w:top w:val="none" w:sz="0" w:space="0" w:color="auto"/>
            <w:left w:val="none" w:sz="0" w:space="0" w:color="auto"/>
            <w:bottom w:val="none" w:sz="0" w:space="0" w:color="auto"/>
            <w:right w:val="none" w:sz="0" w:space="0" w:color="auto"/>
          </w:divBdr>
        </w:div>
        <w:div w:id="828718773">
          <w:marLeft w:val="0"/>
          <w:marRight w:val="0"/>
          <w:marTop w:val="0"/>
          <w:marBottom w:val="0"/>
          <w:divBdr>
            <w:top w:val="none" w:sz="0" w:space="0" w:color="auto"/>
            <w:left w:val="none" w:sz="0" w:space="0" w:color="auto"/>
            <w:bottom w:val="none" w:sz="0" w:space="0" w:color="auto"/>
            <w:right w:val="none" w:sz="0" w:space="0" w:color="auto"/>
          </w:divBdr>
        </w:div>
        <w:div w:id="1063137644">
          <w:marLeft w:val="0"/>
          <w:marRight w:val="0"/>
          <w:marTop w:val="0"/>
          <w:marBottom w:val="0"/>
          <w:divBdr>
            <w:top w:val="none" w:sz="0" w:space="0" w:color="auto"/>
            <w:left w:val="none" w:sz="0" w:space="0" w:color="auto"/>
            <w:bottom w:val="none" w:sz="0" w:space="0" w:color="auto"/>
            <w:right w:val="none" w:sz="0" w:space="0" w:color="auto"/>
          </w:divBdr>
        </w:div>
        <w:div w:id="448166649">
          <w:marLeft w:val="0"/>
          <w:marRight w:val="0"/>
          <w:marTop w:val="0"/>
          <w:marBottom w:val="0"/>
          <w:divBdr>
            <w:top w:val="none" w:sz="0" w:space="0" w:color="auto"/>
            <w:left w:val="none" w:sz="0" w:space="0" w:color="auto"/>
            <w:bottom w:val="none" w:sz="0" w:space="0" w:color="auto"/>
            <w:right w:val="none" w:sz="0" w:space="0" w:color="auto"/>
          </w:divBdr>
        </w:div>
        <w:div w:id="1353072512">
          <w:marLeft w:val="0"/>
          <w:marRight w:val="0"/>
          <w:marTop w:val="0"/>
          <w:marBottom w:val="0"/>
          <w:divBdr>
            <w:top w:val="none" w:sz="0" w:space="0" w:color="auto"/>
            <w:left w:val="none" w:sz="0" w:space="0" w:color="auto"/>
            <w:bottom w:val="none" w:sz="0" w:space="0" w:color="auto"/>
            <w:right w:val="none" w:sz="0" w:space="0" w:color="auto"/>
          </w:divBdr>
        </w:div>
        <w:div w:id="757293996">
          <w:marLeft w:val="0"/>
          <w:marRight w:val="0"/>
          <w:marTop w:val="0"/>
          <w:marBottom w:val="0"/>
          <w:divBdr>
            <w:top w:val="none" w:sz="0" w:space="0" w:color="auto"/>
            <w:left w:val="none" w:sz="0" w:space="0" w:color="auto"/>
            <w:bottom w:val="none" w:sz="0" w:space="0" w:color="auto"/>
            <w:right w:val="none" w:sz="0" w:space="0" w:color="auto"/>
          </w:divBdr>
        </w:div>
        <w:div w:id="1574244154">
          <w:marLeft w:val="0"/>
          <w:marRight w:val="0"/>
          <w:marTop w:val="0"/>
          <w:marBottom w:val="0"/>
          <w:divBdr>
            <w:top w:val="none" w:sz="0" w:space="0" w:color="auto"/>
            <w:left w:val="none" w:sz="0" w:space="0" w:color="auto"/>
            <w:bottom w:val="none" w:sz="0" w:space="0" w:color="auto"/>
            <w:right w:val="none" w:sz="0" w:space="0" w:color="auto"/>
          </w:divBdr>
        </w:div>
        <w:div w:id="845287596">
          <w:marLeft w:val="0"/>
          <w:marRight w:val="0"/>
          <w:marTop w:val="0"/>
          <w:marBottom w:val="0"/>
          <w:divBdr>
            <w:top w:val="none" w:sz="0" w:space="0" w:color="auto"/>
            <w:left w:val="none" w:sz="0" w:space="0" w:color="auto"/>
            <w:bottom w:val="none" w:sz="0" w:space="0" w:color="auto"/>
            <w:right w:val="none" w:sz="0" w:space="0" w:color="auto"/>
          </w:divBdr>
        </w:div>
        <w:div w:id="797600531">
          <w:marLeft w:val="0"/>
          <w:marRight w:val="0"/>
          <w:marTop w:val="0"/>
          <w:marBottom w:val="0"/>
          <w:divBdr>
            <w:top w:val="none" w:sz="0" w:space="0" w:color="auto"/>
            <w:left w:val="none" w:sz="0" w:space="0" w:color="auto"/>
            <w:bottom w:val="none" w:sz="0" w:space="0" w:color="auto"/>
            <w:right w:val="none" w:sz="0" w:space="0" w:color="auto"/>
          </w:divBdr>
        </w:div>
        <w:div w:id="1907454190">
          <w:marLeft w:val="0"/>
          <w:marRight w:val="0"/>
          <w:marTop w:val="0"/>
          <w:marBottom w:val="0"/>
          <w:divBdr>
            <w:top w:val="none" w:sz="0" w:space="0" w:color="auto"/>
            <w:left w:val="none" w:sz="0" w:space="0" w:color="auto"/>
            <w:bottom w:val="none" w:sz="0" w:space="0" w:color="auto"/>
            <w:right w:val="none" w:sz="0" w:space="0" w:color="auto"/>
          </w:divBdr>
        </w:div>
        <w:div w:id="72360571">
          <w:marLeft w:val="0"/>
          <w:marRight w:val="0"/>
          <w:marTop w:val="0"/>
          <w:marBottom w:val="0"/>
          <w:divBdr>
            <w:top w:val="none" w:sz="0" w:space="0" w:color="auto"/>
            <w:left w:val="none" w:sz="0" w:space="0" w:color="auto"/>
            <w:bottom w:val="none" w:sz="0" w:space="0" w:color="auto"/>
            <w:right w:val="none" w:sz="0" w:space="0" w:color="auto"/>
          </w:divBdr>
        </w:div>
        <w:div w:id="1551307169">
          <w:marLeft w:val="0"/>
          <w:marRight w:val="0"/>
          <w:marTop w:val="0"/>
          <w:marBottom w:val="0"/>
          <w:divBdr>
            <w:top w:val="none" w:sz="0" w:space="0" w:color="auto"/>
            <w:left w:val="none" w:sz="0" w:space="0" w:color="auto"/>
            <w:bottom w:val="none" w:sz="0" w:space="0" w:color="auto"/>
            <w:right w:val="none" w:sz="0" w:space="0" w:color="auto"/>
          </w:divBdr>
        </w:div>
      </w:divsChild>
    </w:div>
    <w:div w:id="1377393860">
      <w:bodyDiv w:val="1"/>
      <w:marLeft w:val="0"/>
      <w:marRight w:val="0"/>
      <w:marTop w:val="0"/>
      <w:marBottom w:val="0"/>
      <w:divBdr>
        <w:top w:val="none" w:sz="0" w:space="0" w:color="auto"/>
        <w:left w:val="none" w:sz="0" w:space="0" w:color="auto"/>
        <w:bottom w:val="none" w:sz="0" w:space="0" w:color="auto"/>
        <w:right w:val="none" w:sz="0" w:space="0" w:color="auto"/>
      </w:divBdr>
    </w:div>
    <w:div w:id="1394038339">
      <w:bodyDiv w:val="1"/>
      <w:marLeft w:val="0"/>
      <w:marRight w:val="0"/>
      <w:marTop w:val="0"/>
      <w:marBottom w:val="0"/>
      <w:divBdr>
        <w:top w:val="none" w:sz="0" w:space="0" w:color="auto"/>
        <w:left w:val="none" w:sz="0" w:space="0" w:color="auto"/>
        <w:bottom w:val="none" w:sz="0" w:space="0" w:color="auto"/>
        <w:right w:val="none" w:sz="0" w:space="0" w:color="auto"/>
      </w:divBdr>
      <w:divsChild>
        <w:div w:id="2082604900">
          <w:marLeft w:val="0"/>
          <w:marRight w:val="0"/>
          <w:marTop w:val="0"/>
          <w:marBottom w:val="0"/>
          <w:divBdr>
            <w:top w:val="none" w:sz="0" w:space="0" w:color="auto"/>
            <w:left w:val="none" w:sz="0" w:space="0" w:color="auto"/>
            <w:bottom w:val="none" w:sz="0" w:space="0" w:color="auto"/>
            <w:right w:val="none" w:sz="0" w:space="0" w:color="auto"/>
          </w:divBdr>
          <w:divsChild>
            <w:div w:id="1252742280">
              <w:marLeft w:val="2250"/>
              <w:marRight w:val="3960"/>
              <w:marTop w:val="0"/>
              <w:marBottom w:val="0"/>
              <w:divBdr>
                <w:top w:val="none" w:sz="0" w:space="0" w:color="auto"/>
                <w:left w:val="none" w:sz="0" w:space="0" w:color="auto"/>
                <w:bottom w:val="none" w:sz="0" w:space="0" w:color="auto"/>
                <w:right w:val="none" w:sz="0" w:space="0" w:color="auto"/>
              </w:divBdr>
              <w:divsChild>
                <w:div w:id="270821725">
                  <w:marLeft w:val="0"/>
                  <w:marRight w:val="0"/>
                  <w:marTop w:val="0"/>
                  <w:marBottom w:val="0"/>
                  <w:divBdr>
                    <w:top w:val="none" w:sz="0" w:space="0" w:color="auto"/>
                    <w:left w:val="none" w:sz="0" w:space="0" w:color="auto"/>
                    <w:bottom w:val="none" w:sz="0" w:space="0" w:color="auto"/>
                    <w:right w:val="none" w:sz="0" w:space="0" w:color="auto"/>
                  </w:divBdr>
                  <w:divsChild>
                    <w:div w:id="129329413">
                      <w:marLeft w:val="0"/>
                      <w:marRight w:val="0"/>
                      <w:marTop w:val="0"/>
                      <w:marBottom w:val="0"/>
                      <w:divBdr>
                        <w:top w:val="none" w:sz="0" w:space="0" w:color="auto"/>
                        <w:left w:val="none" w:sz="0" w:space="0" w:color="auto"/>
                        <w:bottom w:val="none" w:sz="0" w:space="0" w:color="auto"/>
                        <w:right w:val="none" w:sz="0" w:space="0" w:color="auto"/>
                      </w:divBdr>
                      <w:divsChild>
                        <w:div w:id="1585919160">
                          <w:marLeft w:val="0"/>
                          <w:marRight w:val="0"/>
                          <w:marTop w:val="0"/>
                          <w:marBottom w:val="0"/>
                          <w:divBdr>
                            <w:top w:val="none" w:sz="0" w:space="0" w:color="auto"/>
                            <w:left w:val="none" w:sz="0" w:space="0" w:color="auto"/>
                            <w:bottom w:val="none" w:sz="0" w:space="0" w:color="auto"/>
                            <w:right w:val="none" w:sz="0" w:space="0" w:color="auto"/>
                          </w:divBdr>
                          <w:divsChild>
                            <w:div w:id="1922786887">
                              <w:marLeft w:val="0"/>
                              <w:marRight w:val="0"/>
                              <w:marTop w:val="90"/>
                              <w:marBottom w:val="0"/>
                              <w:divBdr>
                                <w:top w:val="none" w:sz="0" w:space="0" w:color="auto"/>
                                <w:left w:val="none" w:sz="0" w:space="0" w:color="auto"/>
                                <w:bottom w:val="none" w:sz="0" w:space="0" w:color="auto"/>
                                <w:right w:val="none" w:sz="0" w:space="0" w:color="auto"/>
                              </w:divBdr>
                              <w:divsChild>
                                <w:div w:id="1665474038">
                                  <w:marLeft w:val="0"/>
                                  <w:marRight w:val="0"/>
                                  <w:marTop w:val="0"/>
                                  <w:marBottom w:val="0"/>
                                  <w:divBdr>
                                    <w:top w:val="none" w:sz="0" w:space="0" w:color="auto"/>
                                    <w:left w:val="none" w:sz="0" w:space="0" w:color="auto"/>
                                    <w:bottom w:val="none" w:sz="0" w:space="0" w:color="auto"/>
                                    <w:right w:val="none" w:sz="0" w:space="0" w:color="auto"/>
                                  </w:divBdr>
                                  <w:divsChild>
                                    <w:div w:id="2061008374">
                                      <w:marLeft w:val="0"/>
                                      <w:marRight w:val="0"/>
                                      <w:marTop w:val="0"/>
                                      <w:marBottom w:val="0"/>
                                      <w:divBdr>
                                        <w:top w:val="none" w:sz="0" w:space="0" w:color="auto"/>
                                        <w:left w:val="none" w:sz="0" w:space="0" w:color="auto"/>
                                        <w:bottom w:val="none" w:sz="0" w:space="0" w:color="auto"/>
                                        <w:right w:val="none" w:sz="0" w:space="0" w:color="auto"/>
                                      </w:divBdr>
                                      <w:divsChild>
                                        <w:div w:id="1817840998">
                                          <w:marLeft w:val="0"/>
                                          <w:marRight w:val="0"/>
                                          <w:marTop w:val="0"/>
                                          <w:marBottom w:val="0"/>
                                          <w:divBdr>
                                            <w:top w:val="none" w:sz="0" w:space="0" w:color="auto"/>
                                            <w:left w:val="none" w:sz="0" w:space="0" w:color="auto"/>
                                            <w:bottom w:val="none" w:sz="0" w:space="0" w:color="auto"/>
                                            <w:right w:val="none" w:sz="0" w:space="0" w:color="auto"/>
                                          </w:divBdr>
                                          <w:divsChild>
                                            <w:div w:id="648096159">
                                              <w:marLeft w:val="0"/>
                                              <w:marRight w:val="0"/>
                                              <w:marTop w:val="0"/>
                                              <w:marBottom w:val="390"/>
                                              <w:divBdr>
                                                <w:top w:val="none" w:sz="0" w:space="0" w:color="auto"/>
                                                <w:left w:val="none" w:sz="0" w:space="0" w:color="auto"/>
                                                <w:bottom w:val="none" w:sz="0" w:space="0" w:color="auto"/>
                                                <w:right w:val="none" w:sz="0" w:space="0" w:color="auto"/>
                                              </w:divBdr>
                                              <w:divsChild>
                                                <w:div w:id="1020932240">
                                                  <w:marLeft w:val="0"/>
                                                  <w:marRight w:val="0"/>
                                                  <w:marTop w:val="0"/>
                                                  <w:marBottom w:val="0"/>
                                                  <w:divBdr>
                                                    <w:top w:val="none" w:sz="0" w:space="0" w:color="auto"/>
                                                    <w:left w:val="none" w:sz="0" w:space="0" w:color="auto"/>
                                                    <w:bottom w:val="none" w:sz="0" w:space="0" w:color="auto"/>
                                                    <w:right w:val="none" w:sz="0" w:space="0" w:color="auto"/>
                                                  </w:divBdr>
                                                  <w:divsChild>
                                                    <w:div w:id="1487818379">
                                                      <w:marLeft w:val="0"/>
                                                      <w:marRight w:val="0"/>
                                                      <w:marTop w:val="0"/>
                                                      <w:marBottom w:val="0"/>
                                                      <w:divBdr>
                                                        <w:top w:val="none" w:sz="0" w:space="0" w:color="auto"/>
                                                        <w:left w:val="none" w:sz="0" w:space="0" w:color="auto"/>
                                                        <w:bottom w:val="none" w:sz="0" w:space="0" w:color="auto"/>
                                                        <w:right w:val="none" w:sz="0" w:space="0" w:color="auto"/>
                                                      </w:divBdr>
                                                      <w:divsChild>
                                                        <w:div w:id="55976231">
                                                          <w:marLeft w:val="0"/>
                                                          <w:marRight w:val="0"/>
                                                          <w:marTop w:val="0"/>
                                                          <w:marBottom w:val="0"/>
                                                          <w:divBdr>
                                                            <w:top w:val="none" w:sz="0" w:space="0" w:color="auto"/>
                                                            <w:left w:val="none" w:sz="0" w:space="0" w:color="auto"/>
                                                            <w:bottom w:val="none" w:sz="0" w:space="0" w:color="auto"/>
                                                            <w:right w:val="none" w:sz="0" w:space="0" w:color="auto"/>
                                                          </w:divBdr>
                                                          <w:divsChild>
                                                            <w:div w:id="916401282">
                                                              <w:marLeft w:val="1875"/>
                                                              <w:marRight w:val="0"/>
                                                              <w:marTop w:val="0"/>
                                                              <w:marBottom w:val="0"/>
                                                              <w:divBdr>
                                                                <w:top w:val="none" w:sz="0" w:space="0" w:color="auto"/>
                                                                <w:left w:val="none" w:sz="0" w:space="0" w:color="auto"/>
                                                                <w:bottom w:val="none" w:sz="0" w:space="0" w:color="auto"/>
                                                                <w:right w:val="none" w:sz="0" w:space="0" w:color="auto"/>
                                                              </w:divBdr>
                                                              <w:divsChild>
                                                                <w:div w:id="71384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943340">
                                              <w:marLeft w:val="0"/>
                                              <w:marRight w:val="0"/>
                                              <w:marTop w:val="0"/>
                                              <w:marBottom w:val="390"/>
                                              <w:divBdr>
                                                <w:top w:val="none" w:sz="0" w:space="0" w:color="auto"/>
                                                <w:left w:val="none" w:sz="0" w:space="0" w:color="auto"/>
                                                <w:bottom w:val="none" w:sz="0" w:space="0" w:color="auto"/>
                                                <w:right w:val="none" w:sz="0" w:space="0" w:color="auto"/>
                                              </w:divBdr>
                                              <w:divsChild>
                                                <w:div w:id="968053460">
                                                  <w:marLeft w:val="0"/>
                                                  <w:marRight w:val="0"/>
                                                  <w:marTop w:val="0"/>
                                                  <w:marBottom w:val="0"/>
                                                  <w:divBdr>
                                                    <w:top w:val="none" w:sz="0" w:space="0" w:color="auto"/>
                                                    <w:left w:val="none" w:sz="0" w:space="0" w:color="auto"/>
                                                    <w:bottom w:val="none" w:sz="0" w:space="0" w:color="auto"/>
                                                    <w:right w:val="none" w:sz="0" w:space="0" w:color="auto"/>
                                                  </w:divBdr>
                                                  <w:divsChild>
                                                    <w:div w:id="816725712">
                                                      <w:marLeft w:val="0"/>
                                                      <w:marRight w:val="0"/>
                                                      <w:marTop w:val="0"/>
                                                      <w:marBottom w:val="0"/>
                                                      <w:divBdr>
                                                        <w:top w:val="none" w:sz="0" w:space="0" w:color="auto"/>
                                                        <w:left w:val="none" w:sz="0" w:space="0" w:color="auto"/>
                                                        <w:bottom w:val="none" w:sz="0" w:space="0" w:color="auto"/>
                                                        <w:right w:val="none" w:sz="0" w:space="0" w:color="auto"/>
                                                      </w:divBdr>
                                                      <w:divsChild>
                                                        <w:div w:id="70548940">
                                                          <w:marLeft w:val="0"/>
                                                          <w:marRight w:val="0"/>
                                                          <w:marTop w:val="0"/>
                                                          <w:marBottom w:val="0"/>
                                                          <w:divBdr>
                                                            <w:top w:val="none" w:sz="0" w:space="0" w:color="auto"/>
                                                            <w:left w:val="none" w:sz="0" w:space="0" w:color="auto"/>
                                                            <w:bottom w:val="none" w:sz="0" w:space="0" w:color="auto"/>
                                                            <w:right w:val="none" w:sz="0" w:space="0" w:color="auto"/>
                                                          </w:divBdr>
                                                          <w:divsChild>
                                                            <w:div w:id="505021147">
                                                              <w:marLeft w:val="0"/>
                                                              <w:marRight w:val="0"/>
                                                              <w:marTop w:val="0"/>
                                                              <w:marBottom w:val="0"/>
                                                              <w:divBdr>
                                                                <w:top w:val="none" w:sz="0" w:space="0" w:color="auto"/>
                                                                <w:left w:val="none" w:sz="0" w:space="0" w:color="auto"/>
                                                                <w:bottom w:val="none" w:sz="0" w:space="0" w:color="auto"/>
                                                                <w:right w:val="none" w:sz="0" w:space="0" w:color="auto"/>
                                                              </w:divBdr>
                                                              <w:divsChild>
                                                                <w:div w:id="485630402">
                                                                  <w:marLeft w:val="0"/>
                                                                  <w:marRight w:val="0"/>
                                                                  <w:marTop w:val="0"/>
                                                                  <w:marBottom w:val="0"/>
                                                                  <w:divBdr>
                                                                    <w:top w:val="none" w:sz="0" w:space="0" w:color="auto"/>
                                                                    <w:left w:val="none" w:sz="0" w:space="0" w:color="auto"/>
                                                                    <w:bottom w:val="none" w:sz="0" w:space="0" w:color="auto"/>
                                                                    <w:right w:val="none" w:sz="0" w:space="0" w:color="auto"/>
                                                                  </w:divBdr>
                                                                  <w:divsChild>
                                                                    <w:div w:id="1683386753">
                                                                      <w:marLeft w:val="45"/>
                                                                      <w:marRight w:val="45"/>
                                                                      <w:marTop w:val="15"/>
                                                                      <w:marBottom w:val="0"/>
                                                                      <w:divBdr>
                                                                        <w:top w:val="none" w:sz="0" w:space="0" w:color="auto"/>
                                                                        <w:left w:val="none" w:sz="0" w:space="0" w:color="auto"/>
                                                                        <w:bottom w:val="none" w:sz="0" w:space="0" w:color="auto"/>
                                                                        <w:right w:val="none" w:sz="0" w:space="0" w:color="auto"/>
                                                                      </w:divBdr>
                                                                      <w:divsChild>
                                                                        <w:div w:id="192880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156105">
                                              <w:marLeft w:val="0"/>
                                              <w:marRight w:val="0"/>
                                              <w:marTop w:val="0"/>
                                              <w:marBottom w:val="390"/>
                                              <w:divBdr>
                                                <w:top w:val="none" w:sz="0" w:space="0" w:color="auto"/>
                                                <w:left w:val="none" w:sz="0" w:space="0" w:color="auto"/>
                                                <w:bottom w:val="none" w:sz="0" w:space="0" w:color="auto"/>
                                                <w:right w:val="none" w:sz="0" w:space="0" w:color="auto"/>
                                              </w:divBdr>
                                              <w:divsChild>
                                                <w:div w:id="1662808651">
                                                  <w:marLeft w:val="0"/>
                                                  <w:marRight w:val="0"/>
                                                  <w:marTop w:val="0"/>
                                                  <w:marBottom w:val="0"/>
                                                  <w:divBdr>
                                                    <w:top w:val="none" w:sz="0" w:space="0" w:color="auto"/>
                                                    <w:left w:val="none" w:sz="0" w:space="0" w:color="auto"/>
                                                    <w:bottom w:val="none" w:sz="0" w:space="0" w:color="auto"/>
                                                    <w:right w:val="none" w:sz="0" w:space="0" w:color="auto"/>
                                                  </w:divBdr>
                                                  <w:divsChild>
                                                    <w:div w:id="1490367391">
                                                      <w:marLeft w:val="0"/>
                                                      <w:marRight w:val="0"/>
                                                      <w:marTop w:val="0"/>
                                                      <w:marBottom w:val="0"/>
                                                      <w:divBdr>
                                                        <w:top w:val="none" w:sz="0" w:space="0" w:color="auto"/>
                                                        <w:left w:val="none" w:sz="0" w:space="0" w:color="auto"/>
                                                        <w:bottom w:val="none" w:sz="0" w:space="0" w:color="auto"/>
                                                        <w:right w:val="none" w:sz="0" w:space="0" w:color="auto"/>
                                                      </w:divBdr>
                                                      <w:divsChild>
                                                        <w:div w:id="1421217275">
                                                          <w:marLeft w:val="0"/>
                                                          <w:marRight w:val="0"/>
                                                          <w:marTop w:val="0"/>
                                                          <w:marBottom w:val="0"/>
                                                          <w:divBdr>
                                                            <w:top w:val="none" w:sz="0" w:space="0" w:color="auto"/>
                                                            <w:left w:val="none" w:sz="0" w:space="0" w:color="auto"/>
                                                            <w:bottom w:val="none" w:sz="0" w:space="0" w:color="auto"/>
                                                            <w:right w:val="none" w:sz="0" w:space="0" w:color="auto"/>
                                                          </w:divBdr>
                                                          <w:divsChild>
                                                            <w:div w:id="44186480">
                                                              <w:marLeft w:val="0"/>
                                                              <w:marRight w:val="0"/>
                                                              <w:marTop w:val="0"/>
                                                              <w:marBottom w:val="0"/>
                                                              <w:divBdr>
                                                                <w:top w:val="none" w:sz="0" w:space="0" w:color="auto"/>
                                                                <w:left w:val="none" w:sz="0" w:space="0" w:color="auto"/>
                                                                <w:bottom w:val="none" w:sz="0" w:space="0" w:color="auto"/>
                                                                <w:right w:val="none" w:sz="0" w:space="0" w:color="auto"/>
                                                              </w:divBdr>
                                                              <w:divsChild>
                                                                <w:div w:id="60516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33948">
                                              <w:marLeft w:val="0"/>
                                              <w:marRight w:val="0"/>
                                              <w:marTop w:val="0"/>
                                              <w:marBottom w:val="390"/>
                                              <w:divBdr>
                                                <w:top w:val="none" w:sz="0" w:space="0" w:color="auto"/>
                                                <w:left w:val="none" w:sz="0" w:space="0" w:color="auto"/>
                                                <w:bottom w:val="none" w:sz="0" w:space="0" w:color="auto"/>
                                                <w:right w:val="none" w:sz="0" w:space="0" w:color="auto"/>
                                              </w:divBdr>
                                              <w:divsChild>
                                                <w:div w:id="892155877">
                                                  <w:marLeft w:val="0"/>
                                                  <w:marRight w:val="0"/>
                                                  <w:marTop w:val="0"/>
                                                  <w:marBottom w:val="0"/>
                                                  <w:divBdr>
                                                    <w:top w:val="none" w:sz="0" w:space="0" w:color="auto"/>
                                                    <w:left w:val="none" w:sz="0" w:space="0" w:color="auto"/>
                                                    <w:bottom w:val="none" w:sz="0" w:space="0" w:color="auto"/>
                                                    <w:right w:val="none" w:sz="0" w:space="0" w:color="auto"/>
                                                  </w:divBdr>
                                                  <w:divsChild>
                                                    <w:div w:id="223416733">
                                                      <w:marLeft w:val="0"/>
                                                      <w:marRight w:val="0"/>
                                                      <w:marTop w:val="0"/>
                                                      <w:marBottom w:val="0"/>
                                                      <w:divBdr>
                                                        <w:top w:val="none" w:sz="0" w:space="0" w:color="auto"/>
                                                        <w:left w:val="none" w:sz="0" w:space="0" w:color="auto"/>
                                                        <w:bottom w:val="none" w:sz="0" w:space="0" w:color="auto"/>
                                                        <w:right w:val="none" w:sz="0" w:space="0" w:color="auto"/>
                                                      </w:divBdr>
                                                      <w:divsChild>
                                                        <w:div w:id="352148300">
                                                          <w:marLeft w:val="0"/>
                                                          <w:marRight w:val="0"/>
                                                          <w:marTop w:val="0"/>
                                                          <w:marBottom w:val="0"/>
                                                          <w:divBdr>
                                                            <w:top w:val="none" w:sz="0" w:space="0" w:color="auto"/>
                                                            <w:left w:val="none" w:sz="0" w:space="0" w:color="auto"/>
                                                            <w:bottom w:val="none" w:sz="0" w:space="0" w:color="auto"/>
                                                            <w:right w:val="none" w:sz="0" w:space="0" w:color="auto"/>
                                                          </w:divBdr>
                                                          <w:divsChild>
                                                            <w:div w:id="2095783969">
                                                              <w:marLeft w:val="0"/>
                                                              <w:marRight w:val="0"/>
                                                              <w:marTop w:val="0"/>
                                                              <w:marBottom w:val="0"/>
                                                              <w:divBdr>
                                                                <w:top w:val="none" w:sz="0" w:space="0" w:color="auto"/>
                                                                <w:left w:val="none" w:sz="0" w:space="0" w:color="auto"/>
                                                                <w:bottom w:val="none" w:sz="0" w:space="0" w:color="auto"/>
                                                                <w:right w:val="none" w:sz="0" w:space="0" w:color="auto"/>
                                                              </w:divBdr>
                                                              <w:divsChild>
                                                                <w:div w:id="1006808">
                                                                  <w:marLeft w:val="0"/>
                                                                  <w:marRight w:val="0"/>
                                                                  <w:marTop w:val="0"/>
                                                                  <w:marBottom w:val="0"/>
                                                                  <w:divBdr>
                                                                    <w:top w:val="none" w:sz="0" w:space="0" w:color="auto"/>
                                                                    <w:left w:val="none" w:sz="0" w:space="0" w:color="auto"/>
                                                                    <w:bottom w:val="none" w:sz="0" w:space="0" w:color="auto"/>
                                                                    <w:right w:val="none" w:sz="0" w:space="0" w:color="auto"/>
                                                                  </w:divBdr>
                                                                  <w:divsChild>
                                                                    <w:div w:id="216597801">
                                                                      <w:marLeft w:val="45"/>
                                                                      <w:marRight w:val="45"/>
                                                                      <w:marTop w:val="15"/>
                                                                      <w:marBottom w:val="0"/>
                                                                      <w:divBdr>
                                                                        <w:top w:val="none" w:sz="0" w:space="0" w:color="auto"/>
                                                                        <w:left w:val="none" w:sz="0" w:space="0" w:color="auto"/>
                                                                        <w:bottom w:val="none" w:sz="0" w:space="0" w:color="auto"/>
                                                                        <w:right w:val="none" w:sz="0" w:space="0" w:color="auto"/>
                                                                      </w:divBdr>
                                                                      <w:divsChild>
                                                                        <w:div w:id="182678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280355">
                                              <w:marLeft w:val="0"/>
                                              <w:marRight w:val="0"/>
                                              <w:marTop w:val="0"/>
                                              <w:marBottom w:val="390"/>
                                              <w:divBdr>
                                                <w:top w:val="none" w:sz="0" w:space="0" w:color="auto"/>
                                                <w:left w:val="none" w:sz="0" w:space="0" w:color="auto"/>
                                                <w:bottom w:val="none" w:sz="0" w:space="0" w:color="auto"/>
                                                <w:right w:val="none" w:sz="0" w:space="0" w:color="auto"/>
                                              </w:divBdr>
                                              <w:divsChild>
                                                <w:div w:id="895627585">
                                                  <w:marLeft w:val="0"/>
                                                  <w:marRight w:val="0"/>
                                                  <w:marTop w:val="0"/>
                                                  <w:marBottom w:val="0"/>
                                                  <w:divBdr>
                                                    <w:top w:val="none" w:sz="0" w:space="0" w:color="auto"/>
                                                    <w:left w:val="none" w:sz="0" w:space="0" w:color="auto"/>
                                                    <w:bottom w:val="none" w:sz="0" w:space="0" w:color="auto"/>
                                                    <w:right w:val="none" w:sz="0" w:space="0" w:color="auto"/>
                                                  </w:divBdr>
                                                  <w:divsChild>
                                                    <w:div w:id="1468743843">
                                                      <w:marLeft w:val="0"/>
                                                      <w:marRight w:val="0"/>
                                                      <w:marTop w:val="0"/>
                                                      <w:marBottom w:val="0"/>
                                                      <w:divBdr>
                                                        <w:top w:val="none" w:sz="0" w:space="0" w:color="auto"/>
                                                        <w:left w:val="none" w:sz="0" w:space="0" w:color="auto"/>
                                                        <w:bottom w:val="none" w:sz="0" w:space="0" w:color="auto"/>
                                                        <w:right w:val="none" w:sz="0" w:space="0" w:color="auto"/>
                                                      </w:divBdr>
                                                      <w:divsChild>
                                                        <w:div w:id="2048799269">
                                                          <w:marLeft w:val="0"/>
                                                          <w:marRight w:val="0"/>
                                                          <w:marTop w:val="0"/>
                                                          <w:marBottom w:val="0"/>
                                                          <w:divBdr>
                                                            <w:top w:val="none" w:sz="0" w:space="0" w:color="auto"/>
                                                            <w:left w:val="none" w:sz="0" w:space="0" w:color="auto"/>
                                                            <w:bottom w:val="none" w:sz="0" w:space="0" w:color="auto"/>
                                                            <w:right w:val="none" w:sz="0" w:space="0" w:color="auto"/>
                                                          </w:divBdr>
                                                          <w:divsChild>
                                                            <w:div w:id="714424494">
                                                              <w:marLeft w:val="0"/>
                                                              <w:marRight w:val="0"/>
                                                              <w:marTop w:val="0"/>
                                                              <w:marBottom w:val="0"/>
                                                              <w:divBdr>
                                                                <w:top w:val="none" w:sz="0" w:space="0" w:color="auto"/>
                                                                <w:left w:val="none" w:sz="0" w:space="0" w:color="auto"/>
                                                                <w:bottom w:val="none" w:sz="0" w:space="0" w:color="auto"/>
                                                                <w:right w:val="none" w:sz="0" w:space="0" w:color="auto"/>
                                                              </w:divBdr>
                                                              <w:divsChild>
                                                                <w:div w:id="875698886">
                                                                  <w:marLeft w:val="0"/>
                                                                  <w:marRight w:val="0"/>
                                                                  <w:marTop w:val="0"/>
                                                                  <w:marBottom w:val="0"/>
                                                                  <w:divBdr>
                                                                    <w:top w:val="none" w:sz="0" w:space="0" w:color="auto"/>
                                                                    <w:left w:val="none" w:sz="0" w:space="0" w:color="auto"/>
                                                                    <w:bottom w:val="none" w:sz="0" w:space="0" w:color="auto"/>
                                                                    <w:right w:val="none" w:sz="0" w:space="0" w:color="auto"/>
                                                                  </w:divBdr>
                                                                  <w:divsChild>
                                                                    <w:div w:id="1192839178">
                                                                      <w:marLeft w:val="45"/>
                                                                      <w:marRight w:val="45"/>
                                                                      <w:marTop w:val="15"/>
                                                                      <w:marBottom w:val="0"/>
                                                                      <w:divBdr>
                                                                        <w:top w:val="none" w:sz="0" w:space="0" w:color="auto"/>
                                                                        <w:left w:val="none" w:sz="0" w:space="0" w:color="auto"/>
                                                                        <w:bottom w:val="none" w:sz="0" w:space="0" w:color="auto"/>
                                                                        <w:right w:val="none" w:sz="0" w:space="0" w:color="auto"/>
                                                                      </w:divBdr>
                                                                      <w:divsChild>
                                                                        <w:div w:id="135916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393431">
                                              <w:marLeft w:val="0"/>
                                              <w:marRight w:val="0"/>
                                              <w:marTop w:val="0"/>
                                              <w:marBottom w:val="390"/>
                                              <w:divBdr>
                                                <w:top w:val="none" w:sz="0" w:space="0" w:color="auto"/>
                                                <w:left w:val="none" w:sz="0" w:space="0" w:color="auto"/>
                                                <w:bottom w:val="none" w:sz="0" w:space="0" w:color="auto"/>
                                                <w:right w:val="none" w:sz="0" w:space="0" w:color="auto"/>
                                              </w:divBdr>
                                              <w:divsChild>
                                                <w:div w:id="762532113">
                                                  <w:marLeft w:val="0"/>
                                                  <w:marRight w:val="0"/>
                                                  <w:marTop w:val="0"/>
                                                  <w:marBottom w:val="0"/>
                                                  <w:divBdr>
                                                    <w:top w:val="none" w:sz="0" w:space="0" w:color="auto"/>
                                                    <w:left w:val="none" w:sz="0" w:space="0" w:color="auto"/>
                                                    <w:bottom w:val="none" w:sz="0" w:space="0" w:color="auto"/>
                                                    <w:right w:val="none" w:sz="0" w:space="0" w:color="auto"/>
                                                  </w:divBdr>
                                                  <w:divsChild>
                                                    <w:div w:id="2112161890">
                                                      <w:marLeft w:val="0"/>
                                                      <w:marRight w:val="0"/>
                                                      <w:marTop w:val="0"/>
                                                      <w:marBottom w:val="0"/>
                                                      <w:divBdr>
                                                        <w:top w:val="none" w:sz="0" w:space="0" w:color="auto"/>
                                                        <w:left w:val="none" w:sz="0" w:space="0" w:color="auto"/>
                                                        <w:bottom w:val="none" w:sz="0" w:space="0" w:color="auto"/>
                                                        <w:right w:val="none" w:sz="0" w:space="0" w:color="auto"/>
                                                      </w:divBdr>
                                                      <w:divsChild>
                                                        <w:div w:id="363793208">
                                                          <w:marLeft w:val="0"/>
                                                          <w:marRight w:val="0"/>
                                                          <w:marTop w:val="0"/>
                                                          <w:marBottom w:val="0"/>
                                                          <w:divBdr>
                                                            <w:top w:val="none" w:sz="0" w:space="0" w:color="auto"/>
                                                            <w:left w:val="none" w:sz="0" w:space="0" w:color="auto"/>
                                                            <w:bottom w:val="none" w:sz="0" w:space="0" w:color="auto"/>
                                                            <w:right w:val="none" w:sz="0" w:space="0" w:color="auto"/>
                                                          </w:divBdr>
                                                          <w:divsChild>
                                                            <w:div w:id="590817070">
                                                              <w:marLeft w:val="0"/>
                                                              <w:marRight w:val="0"/>
                                                              <w:marTop w:val="0"/>
                                                              <w:marBottom w:val="0"/>
                                                              <w:divBdr>
                                                                <w:top w:val="none" w:sz="0" w:space="0" w:color="auto"/>
                                                                <w:left w:val="none" w:sz="0" w:space="0" w:color="auto"/>
                                                                <w:bottom w:val="none" w:sz="0" w:space="0" w:color="auto"/>
                                                                <w:right w:val="none" w:sz="0" w:space="0" w:color="auto"/>
                                                              </w:divBdr>
                                                              <w:divsChild>
                                                                <w:div w:id="895119766">
                                                                  <w:marLeft w:val="0"/>
                                                                  <w:marRight w:val="0"/>
                                                                  <w:marTop w:val="0"/>
                                                                  <w:marBottom w:val="0"/>
                                                                  <w:divBdr>
                                                                    <w:top w:val="none" w:sz="0" w:space="0" w:color="auto"/>
                                                                    <w:left w:val="none" w:sz="0" w:space="0" w:color="auto"/>
                                                                    <w:bottom w:val="none" w:sz="0" w:space="0" w:color="auto"/>
                                                                    <w:right w:val="none" w:sz="0" w:space="0" w:color="auto"/>
                                                                  </w:divBdr>
                                                                  <w:divsChild>
                                                                    <w:div w:id="300814228">
                                                                      <w:marLeft w:val="45"/>
                                                                      <w:marRight w:val="45"/>
                                                                      <w:marTop w:val="15"/>
                                                                      <w:marBottom w:val="0"/>
                                                                      <w:divBdr>
                                                                        <w:top w:val="none" w:sz="0" w:space="0" w:color="auto"/>
                                                                        <w:left w:val="none" w:sz="0" w:space="0" w:color="auto"/>
                                                                        <w:bottom w:val="none" w:sz="0" w:space="0" w:color="auto"/>
                                                                        <w:right w:val="none" w:sz="0" w:space="0" w:color="auto"/>
                                                                      </w:divBdr>
                                                                      <w:divsChild>
                                                                        <w:div w:id="79410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274473">
                                              <w:marLeft w:val="0"/>
                                              <w:marRight w:val="0"/>
                                              <w:marTop w:val="0"/>
                                              <w:marBottom w:val="390"/>
                                              <w:divBdr>
                                                <w:top w:val="none" w:sz="0" w:space="0" w:color="auto"/>
                                                <w:left w:val="none" w:sz="0" w:space="0" w:color="auto"/>
                                                <w:bottom w:val="none" w:sz="0" w:space="0" w:color="auto"/>
                                                <w:right w:val="none" w:sz="0" w:space="0" w:color="auto"/>
                                              </w:divBdr>
                                              <w:divsChild>
                                                <w:div w:id="1025251749">
                                                  <w:marLeft w:val="0"/>
                                                  <w:marRight w:val="0"/>
                                                  <w:marTop w:val="0"/>
                                                  <w:marBottom w:val="0"/>
                                                  <w:divBdr>
                                                    <w:top w:val="none" w:sz="0" w:space="0" w:color="auto"/>
                                                    <w:left w:val="none" w:sz="0" w:space="0" w:color="auto"/>
                                                    <w:bottom w:val="none" w:sz="0" w:space="0" w:color="auto"/>
                                                    <w:right w:val="none" w:sz="0" w:space="0" w:color="auto"/>
                                                  </w:divBdr>
                                                  <w:divsChild>
                                                    <w:div w:id="1792824284">
                                                      <w:marLeft w:val="0"/>
                                                      <w:marRight w:val="0"/>
                                                      <w:marTop w:val="0"/>
                                                      <w:marBottom w:val="0"/>
                                                      <w:divBdr>
                                                        <w:top w:val="none" w:sz="0" w:space="0" w:color="auto"/>
                                                        <w:left w:val="none" w:sz="0" w:space="0" w:color="auto"/>
                                                        <w:bottom w:val="none" w:sz="0" w:space="0" w:color="auto"/>
                                                        <w:right w:val="none" w:sz="0" w:space="0" w:color="auto"/>
                                                      </w:divBdr>
                                                      <w:divsChild>
                                                        <w:div w:id="46690221">
                                                          <w:marLeft w:val="0"/>
                                                          <w:marRight w:val="0"/>
                                                          <w:marTop w:val="0"/>
                                                          <w:marBottom w:val="0"/>
                                                          <w:divBdr>
                                                            <w:top w:val="none" w:sz="0" w:space="0" w:color="auto"/>
                                                            <w:left w:val="none" w:sz="0" w:space="0" w:color="auto"/>
                                                            <w:bottom w:val="none" w:sz="0" w:space="0" w:color="auto"/>
                                                            <w:right w:val="none" w:sz="0" w:space="0" w:color="auto"/>
                                                          </w:divBdr>
                                                          <w:divsChild>
                                                            <w:div w:id="540440314">
                                                              <w:marLeft w:val="0"/>
                                                              <w:marRight w:val="0"/>
                                                              <w:marTop w:val="0"/>
                                                              <w:marBottom w:val="0"/>
                                                              <w:divBdr>
                                                                <w:top w:val="none" w:sz="0" w:space="0" w:color="auto"/>
                                                                <w:left w:val="none" w:sz="0" w:space="0" w:color="auto"/>
                                                                <w:bottom w:val="none" w:sz="0" w:space="0" w:color="auto"/>
                                                                <w:right w:val="none" w:sz="0" w:space="0" w:color="auto"/>
                                                              </w:divBdr>
                                                              <w:divsChild>
                                                                <w:div w:id="898711247">
                                                                  <w:marLeft w:val="0"/>
                                                                  <w:marRight w:val="0"/>
                                                                  <w:marTop w:val="0"/>
                                                                  <w:marBottom w:val="0"/>
                                                                  <w:divBdr>
                                                                    <w:top w:val="none" w:sz="0" w:space="0" w:color="auto"/>
                                                                    <w:left w:val="none" w:sz="0" w:space="0" w:color="auto"/>
                                                                    <w:bottom w:val="none" w:sz="0" w:space="0" w:color="auto"/>
                                                                    <w:right w:val="none" w:sz="0" w:space="0" w:color="auto"/>
                                                                  </w:divBdr>
                                                                  <w:divsChild>
                                                                    <w:div w:id="1053504227">
                                                                      <w:marLeft w:val="45"/>
                                                                      <w:marRight w:val="45"/>
                                                                      <w:marTop w:val="15"/>
                                                                      <w:marBottom w:val="0"/>
                                                                      <w:divBdr>
                                                                        <w:top w:val="none" w:sz="0" w:space="0" w:color="auto"/>
                                                                        <w:left w:val="none" w:sz="0" w:space="0" w:color="auto"/>
                                                                        <w:bottom w:val="none" w:sz="0" w:space="0" w:color="auto"/>
                                                                        <w:right w:val="none" w:sz="0" w:space="0" w:color="auto"/>
                                                                      </w:divBdr>
                                                                      <w:divsChild>
                                                                        <w:div w:id="5240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274140">
                                              <w:marLeft w:val="0"/>
                                              <w:marRight w:val="0"/>
                                              <w:marTop w:val="0"/>
                                              <w:marBottom w:val="390"/>
                                              <w:divBdr>
                                                <w:top w:val="none" w:sz="0" w:space="0" w:color="auto"/>
                                                <w:left w:val="none" w:sz="0" w:space="0" w:color="auto"/>
                                                <w:bottom w:val="none" w:sz="0" w:space="0" w:color="auto"/>
                                                <w:right w:val="none" w:sz="0" w:space="0" w:color="auto"/>
                                              </w:divBdr>
                                              <w:divsChild>
                                                <w:div w:id="1026365042">
                                                  <w:marLeft w:val="0"/>
                                                  <w:marRight w:val="0"/>
                                                  <w:marTop w:val="0"/>
                                                  <w:marBottom w:val="0"/>
                                                  <w:divBdr>
                                                    <w:top w:val="none" w:sz="0" w:space="0" w:color="auto"/>
                                                    <w:left w:val="none" w:sz="0" w:space="0" w:color="auto"/>
                                                    <w:bottom w:val="none" w:sz="0" w:space="0" w:color="auto"/>
                                                    <w:right w:val="none" w:sz="0" w:space="0" w:color="auto"/>
                                                  </w:divBdr>
                                                  <w:divsChild>
                                                    <w:div w:id="279577155">
                                                      <w:marLeft w:val="0"/>
                                                      <w:marRight w:val="0"/>
                                                      <w:marTop w:val="0"/>
                                                      <w:marBottom w:val="0"/>
                                                      <w:divBdr>
                                                        <w:top w:val="none" w:sz="0" w:space="0" w:color="auto"/>
                                                        <w:left w:val="none" w:sz="0" w:space="0" w:color="auto"/>
                                                        <w:bottom w:val="none" w:sz="0" w:space="0" w:color="auto"/>
                                                        <w:right w:val="none" w:sz="0" w:space="0" w:color="auto"/>
                                                      </w:divBdr>
                                                      <w:divsChild>
                                                        <w:div w:id="1898012028">
                                                          <w:marLeft w:val="0"/>
                                                          <w:marRight w:val="0"/>
                                                          <w:marTop w:val="0"/>
                                                          <w:marBottom w:val="0"/>
                                                          <w:divBdr>
                                                            <w:top w:val="none" w:sz="0" w:space="0" w:color="auto"/>
                                                            <w:left w:val="none" w:sz="0" w:space="0" w:color="auto"/>
                                                            <w:bottom w:val="none" w:sz="0" w:space="0" w:color="auto"/>
                                                            <w:right w:val="none" w:sz="0" w:space="0" w:color="auto"/>
                                                          </w:divBdr>
                                                          <w:divsChild>
                                                            <w:div w:id="1770858014">
                                                              <w:marLeft w:val="0"/>
                                                              <w:marRight w:val="0"/>
                                                              <w:marTop w:val="0"/>
                                                              <w:marBottom w:val="0"/>
                                                              <w:divBdr>
                                                                <w:top w:val="none" w:sz="0" w:space="0" w:color="auto"/>
                                                                <w:left w:val="none" w:sz="0" w:space="0" w:color="auto"/>
                                                                <w:bottom w:val="none" w:sz="0" w:space="0" w:color="auto"/>
                                                                <w:right w:val="none" w:sz="0" w:space="0" w:color="auto"/>
                                                              </w:divBdr>
                                                              <w:divsChild>
                                                                <w:div w:id="117114960">
                                                                  <w:marLeft w:val="0"/>
                                                                  <w:marRight w:val="0"/>
                                                                  <w:marTop w:val="0"/>
                                                                  <w:marBottom w:val="0"/>
                                                                  <w:divBdr>
                                                                    <w:top w:val="none" w:sz="0" w:space="0" w:color="auto"/>
                                                                    <w:left w:val="none" w:sz="0" w:space="0" w:color="auto"/>
                                                                    <w:bottom w:val="none" w:sz="0" w:space="0" w:color="auto"/>
                                                                    <w:right w:val="none" w:sz="0" w:space="0" w:color="auto"/>
                                                                  </w:divBdr>
                                                                  <w:divsChild>
                                                                    <w:div w:id="738600889">
                                                                      <w:marLeft w:val="45"/>
                                                                      <w:marRight w:val="45"/>
                                                                      <w:marTop w:val="15"/>
                                                                      <w:marBottom w:val="0"/>
                                                                      <w:divBdr>
                                                                        <w:top w:val="none" w:sz="0" w:space="0" w:color="auto"/>
                                                                        <w:left w:val="none" w:sz="0" w:space="0" w:color="auto"/>
                                                                        <w:bottom w:val="none" w:sz="0" w:space="0" w:color="auto"/>
                                                                        <w:right w:val="none" w:sz="0" w:space="0" w:color="auto"/>
                                                                      </w:divBdr>
                                                                      <w:divsChild>
                                                                        <w:div w:id="9698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043825">
                                              <w:marLeft w:val="0"/>
                                              <w:marRight w:val="0"/>
                                              <w:marTop w:val="0"/>
                                              <w:marBottom w:val="390"/>
                                              <w:divBdr>
                                                <w:top w:val="none" w:sz="0" w:space="0" w:color="auto"/>
                                                <w:left w:val="none" w:sz="0" w:space="0" w:color="auto"/>
                                                <w:bottom w:val="none" w:sz="0" w:space="0" w:color="auto"/>
                                                <w:right w:val="none" w:sz="0" w:space="0" w:color="auto"/>
                                              </w:divBdr>
                                              <w:divsChild>
                                                <w:div w:id="1342312944">
                                                  <w:marLeft w:val="0"/>
                                                  <w:marRight w:val="0"/>
                                                  <w:marTop w:val="0"/>
                                                  <w:marBottom w:val="0"/>
                                                  <w:divBdr>
                                                    <w:top w:val="none" w:sz="0" w:space="0" w:color="auto"/>
                                                    <w:left w:val="none" w:sz="0" w:space="0" w:color="auto"/>
                                                    <w:bottom w:val="none" w:sz="0" w:space="0" w:color="auto"/>
                                                    <w:right w:val="none" w:sz="0" w:space="0" w:color="auto"/>
                                                  </w:divBdr>
                                                  <w:divsChild>
                                                    <w:div w:id="661007855">
                                                      <w:marLeft w:val="0"/>
                                                      <w:marRight w:val="0"/>
                                                      <w:marTop w:val="0"/>
                                                      <w:marBottom w:val="0"/>
                                                      <w:divBdr>
                                                        <w:top w:val="none" w:sz="0" w:space="0" w:color="auto"/>
                                                        <w:left w:val="none" w:sz="0" w:space="0" w:color="auto"/>
                                                        <w:bottom w:val="none" w:sz="0" w:space="0" w:color="auto"/>
                                                        <w:right w:val="none" w:sz="0" w:space="0" w:color="auto"/>
                                                      </w:divBdr>
                                                      <w:divsChild>
                                                        <w:div w:id="1932932931">
                                                          <w:marLeft w:val="0"/>
                                                          <w:marRight w:val="0"/>
                                                          <w:marTop w:val="0"/>
                                                          <w:marBottom w:val="0"/>
                                                          <w:divBdr>
                                                            <w:top w:val="none" w:sz="0" w:space="0" w:color="auto"/>
                                                            <w:left w:val="none" w:sz="0" w:space="0" w:color="auto"/>
                                                            <w:bottom w:val="none" w:sz="0" w:space="0" w:color="auto"/>
                                                            <w:right w:val="none" w:sz="0" w:space="0" w:color="auto"/>
                                                          </w:divBdr>
                                                          <w:divsChild>
                                                            <w:div w:id="1474299731">
                                                              <w:marLeft w:val="0"/>
                                                              <w:marRight w:val="0"/>
                                                              <w:marTop w:val="0"/>
                                                              <w:marBottom w:val="0"/>
                                                              <w:divBdr>
                                                                <w:top w:val="none" w:sz="0" w:space="0" w:color="auto"/>
                                                                <w:left w:val="none" w:sz="0" w:space="0" w:color="auto"/>
                                                                <w:bottom w:val="none" w:sz="0" w:space="0" w:color="auto"/>
                                                                <w:right w:val="none" w:sz="0" w:space="0" w:color="auto"/>
                                                              </w:divBdr>
                                                              <w:divsChild>
                                                                <w:div w:id="508906000">
                                                                  <w:marLeft w:val="0"/>
                                                                  <w:marRight w:val="0"/>
                                                                  <w:marTop w:val="0"/>
                                                                  <w:marBottom w:val="0"/>
                                                                  <w:divBdr>
                                                                    <w:top w:val="none" w:sz="0" w:space="0" w:color="auto"/>
                                                                    <w:left w:val="none" w:sz="0" w:space="0" w:color="auto"/>
                                                                    <w:bottom w:val="none" w:sz="0" w:space="0" w:color="auto"/>
                                                                    <w:right w:val="none" w:sz="0" w:space="0" w:color="auto"/>
                                                                  </w:divBdr>
                                                                  <w:divsChild>
                                                                    <w:div w:id="1284846399">
                                                                      <w:marLeft w:val="45"/>
                                                                      <w:marRight w:val="45"/>
                                                                      <w:marTop w:val="15"/>
                                                                      <w:marBottom w:val="0"/>
                                                                      <w:divBdr>
                                                                        <w:top w:val="none" w:sz="0" w:space="0" w:color="auto"/>
                                                                        <w:left w:val="none" w:sz="0" w:space="0" w:color="auto"/>
                                                                        <w:bottom w:val="none" w:sz="0" w:space="0" w:color="auto"/>
                                                                        <w:right w:val="none" w:sz="0" w:space="0" w:color="auto"/>
                                                                      </w:divBdr>
                                                                      <w:divsChild>
                                                                        <w:div w:id="167976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785565">
                                              <w:marLeft w:val="0"/>
                                              <w:marRight w:val="0"/>
                                              <w:marTop w:val="0"/>
                                              <w:marBottom w:val="420"/>
                                              <w:divBdr>
                                                <w:top w:val="none" w:sz="0" w:space="0" w:color="auto"/>
                                                <w:left w:val="none" w:sz="0" w:space="0" w:color="auto"/>
                                                <w:bottom w:val="none" w:sz="0" w:space="0" w:color="auto"/>
                                                <w:right w:val="none" w:sz="0" w:space="0" w:color="auto"/>
                                              </w:divBdr>
                                              <w:divsChild>
                                                <w:div w:id="303699058">
                                                  <w:marLeft w:val="0"/>
                                                  <w:marRight w:val="0"/>
                                                  <w:marTop w:val="0"/>
                                                  <w:marBottom w:val="0"/>
                                                  <w:divBdr>
                                                    <w:top w:val="none" w:sz="0" w:space="0" w:color="auto"/>
                                                    <w:left w:val="none" w:sz="0" w:space="0" w:color="auto"/>
                                                    <w:bottom w:val="none" w:sz="0" w:space="0" w:color="auto"/>
                                                    <w:right w:val="none" w:sz="0" w:space="0" w:color="auto"/>
                                                  </w:divBdr>
                                                  <w:divsChild>
                                                    <w:div w:id="1896307765">
                                                      <w:marLeft w:val="0"/>
                                                      <w:marRight w:val="0"/>
                                                      <w:marTop w:val="0"/>
                                                      <w:marBottom w:val="0"/>
                                                      <w:divBdr>
                                                        <w:top w:val="none" w:sz="0" w:space="0" w:color="auto"/>
                                                        <w:left w:val="none" w:sz="0" w:space="0" w:color="auto"/>
                                                        <w:bottom w:val="none" w:sz="0" w:space="0" w:color="auto"/>
                                                        <w:right w:val="none" w:sz="0" w:space="0" w:color="auto"/>
                                                      </w:divBdr>
                                                      <w:divsChild>
                                                        <w:div w:id="1455515705">
                                                          <w:marLeft w:val="0"/>
                                                          <w:marRight w:val="0"/>
                                                          <w:marTop w:val="0"/>
                                                          <w:marBottom w:val="0"/>
                                                          <w:divBdr>
                                                            <w:top w:val="none" w:sz="0" w:space="0" w:color="auto"/>
                                                            <w:left w:val="none" w:sz="0" w:space="0" w:color="auto"/>
                                                            <w:bottom w:val="none" w:sz="0" w:space="0" w:color="auto"/>
                                                            <w:right w:val="none" w:sz="0" w:space="0" w:color="auto"/>
                                                          </w:divBdr>
                                                          <w:divsChild>
                                                            <w:div w:id="2083596663">
                                                              <w:marLeft w:val="0"/>
                                                              <w:marRight w:val="0"/>
                                                              <w:marTop w:val="0"/>
                                                              <w:marBottom w:val="0"/>
                                                              <w:divBdr>
                                                                <w:top w:val="none" w:sz="0" w:space="0" w:color="auto"/>
                                                                <w:left w:val="none" w:sz="0" w:space="0" w:color="auto"/>
                                                                <w:bottom w:val="none" w:sz="0" w:space="0" w:color="auto"/>
                                                                <w:right w:val="none" w:sz="0" w:space="0" w:color="auto"/>
                                                              </w:divBdr>
                                                              <w:divsChild>
                                                                <w:div w:id="85227722">
                                                                  <w:marLeft w:val="0"/>
                                                                  <w:marRight w:val="0"/>
                                                                  <w:marTop w:val="0"/>
                                                                  <w:marBottom w:val="0"/>
                                                                  <w:divBdr>
                                                                    <w:top w:val="none" w:sz="0" w:space="0" w:color="auto"/>
                                                                    <w:left w:val="none" w:sz="0" w:space="0" w:color="auto"/>
                                                                    <w:bottom w:val="none" w:sz="0" w:space="0" w:color="auto"/>
                                                                    <w:right w:val="none" w:sz="0" w:space="0" w:color="auto"/>
                                                                  </w:divBdr>
                                                                  <w:divsChild>
                                                                    <w:div w:id="1114251673">
                                                                      <w:marLeft w:val="45"/>
                                                                      <w:marRight w:val="45"/>
                                                                      <w:marTop w:val="15"/>
                                                                      <w:marBottom w:val="0"/>
                                                                      <w:divBdr>
                                                                        <w:top w:val="none" w:sz="0" w:space="0" w:color="auto"/>
                                                                        <w:left w:val="none" w:sz="0" w:space="0" w:color="auto"/>
                                                                        <w:bottom w:val="none" w:sz="0" w:space="0" w:color="auto"/>
                                                                        <w:right w:val="none" w:sz="0" w:space="0" w:color="auto"/>
                                                                      </w:divBdr>
                                                                      <w:divsChild>
                                                                        <w:div w:id="77667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526897">
                  <w:marLeft w:val="0"/>
                  <w:marRight w:val="0"/>
                  <w:marTop w:val="0"/>
                  <w:marBottom w:val="0"/>
                  <w:divBdr>
                    <w:top w:val="none" w:sz="0" w:space="0" w:color="auto"/>
                    <w:left w:val="none" w:sz="0" w:space="0" w:color="auto"/>
                    <w:bottom w:val="none" w:sz="0" w:space="0" w:color="auto"/>
                    <w:right w:val="none" w:sz="0" w:space="0" w:color="auto"/>
                  </w:divBdr>
                  <w:divsChild>
                    <w:div w:id="1562518322">
                      <w:marLeft w:val="0"/>
                      <w:marRight w:val="0"/>
                      <w:marTop w:val="0"/>
                      <w:marBottom w:val="0"/>
                      <w:divBdr>
                        <w:top w:val="none" w:sz="0" w:space="0" w:color="auto"/>
                        <w:left w:val="none" w:sz="0" w:space="0" w:color="auto"/>
                        <w:bottom w:val="none" w:sz="0" w:space="0" w:color="auto"/>
                        <w:right w:val="none" w:sz="0" w:space="0" w:color="auto"/>
                      </w:divBdr>
                      <w:divsChild>
                        <w:div w:id="873346181">
                          <w:marLeft w:val="0"/>
                          <w:marRight w:val="0"/>
                          <w:marTop w:val="0"/>
                          <w:marBottom w:val="0"/>
                          <w:divBdr>
                            <w:top w:val="none" w:sz="0" w:space="0" w:color="auto"/>
                            <w:left w:val="none" w:sz="0" w:space="0" w:color="auto"/>
                            <w:bottom w:val="none" w:sz="0" w:space="0" w:color="auto"/>
                            <w:right w:val="none" w:sz="0" w:space="0" w:color="auto"/>
                          </w:divBdr>
                          <w:divsChild>
                            <w:div w:id="376857068">
                              <w:marLeft w:val="0"/>
                              <w:marRight w:val="0"/>
                              <w:marTop w:val="0"/>
                              <w:marBottom w:val="420"/>
                              <w:divBdr>
                                <w:top w:val="none" w:sz="0" w:space="0" w:color="auto"/>
                                <w:left w:val="none" w:sz="0" w:space="0" w:color="auto"/>
                                <w:bottom w:val="none" w:sz="0" w:space="0" w:color="auto"/>
                                <w:right w:val="none" w:sz="0" w:space="0" w:color="auto"/>
                              </w:divBdr>
                              <w:divsChild>
                                <w:div w:id="1272973820">
                                  <w:marLeft w:val="0"/>
                                  <w:marRight w:val="0"/>
                                  <w:marTop w:val="0"/>
                                  <w:marBottom w:val="0"/>
                                  <w:divBdr>
                                    <w:top w:val="none" w:sz="0" w:space="0" w:color="auto"/>
                                    <w:left w:val="none" w:sz="0" w:space="0" w:color="auto"/>
                                    <w:bottom w:val="none" w:sz="0" w:space="0" w:color="auto"/>
                                    <w:right w:val="none" w:sz="0" w:space="0" w:color="auto"/>
                                  </w:divBdr>
                                </w:div>
                                <w:div w:id="1261446397">
                                  <w:marLeft w:val="0"/>
                                  <w:marRight w:val="0"/>
                                  <w:marTop w:val="0"/>
                                  <w:marBottom w:val="0"/>
                                  <w:divBdr>
                                    <w:top w:val="none" w:sz="0" w:space="0" w:color="auto"/>
                                    <w:left w:val="none" w:sz="0" w:space="0" w:color="auto"/>
                                    <w:bottom w:val="none" w:sz="0" w:space="0" w:color="auto"/>
                                    <w:right w:val="none" w:sz="0" w:space="0" w:color="auto"/>
                                  </w:divBdr>
                                  <w:divsChild>
                                    <w:div w:id="303513658">
                                      <w:marLeft w:val="0"/>
                                      <w:marRight w:val="0"/>
                                      <w:marTop w:val="0"/>
                                      <w:marBottom w:val="0"/>
                                      <w:divBdr>
                                        <w:top w:val="none" w:sz="0" w:space="0" w:color="auto"/>
                                        <w:left w:val="none" w:sz="0" w:space="0" w:color="auto"/>
                                        <w:bottom w:val="none" w:sz="0" w:space="0" w:color="auto"/>
                                        <w:right w:val="none" w:sz="0" w:space="0" w:color="auto"/>
                                      </w:divBdr>
                                    </w:div>
                                    <w:div w:id="16301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790571">
                  <w:marLeft w:val="0"/>
                  <w:marRight w:val="0"/>
                  <w:marTop w:val="0"/>
                  <w:marBottom w:val="0"/>
                  <w:divBdr>
                    <w:top w:val="none" w:sz="0" w:space="0" w:color="auto"/>
                    <w:left w:val="none" w:sz="0" w:space="0" w:color="auto"/>
                    <w:bottom w:val="none" w:sz="0" w:space="0" w:color="auto"/>
                    <w:right w:val="none" w:sz="0" w:space="0" w:color="auto"/>
                  </w:divBdr>
                  <w:divsChild>
                    <w:div w:id="1057704364">
                      <w:marLeft w:val="0"/>
                      <w:marRight w:val="0"/>
                      <w:marTop w:val="0"/>
                      <w:marBottom w:val="0"/>
                      <w:divBdr>
                        <w:top w:val="none" w:sz="0" w:space="0" w:color="auto"/>
                        <w:left w:val="none" w:sz="0" w:space="0" w:color="auto"/>
                        <w:bottom w:val="none" w:sz="0" w:space="0" w:color="auto"/>
                        <w:right w:val="none" w:sz="0" w:space="0" w:color="auto"/>
                      </w:divBdr>
                      <w:divsChild>
                        <w:div w:id="9459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517836">
      <w:bodyDiv w:val="1"/>
      <w:marLeft w:val="0"/>
      <w:marRight w:val="0"/>
      <w:marTop w:val="0"/>
      <w:marBottom w:val="0"/>
      <w:divBdr>
        <w:top w:val="none" w:sz="0" w:space="0" w:color="auto"/>
        <w:left w:val="none" w:sz="0" w:space="0" w:color="auto"/>
        <w:bottom w:val="none" w:sz="0" w:space="0" w:color="auto"/>
        <w:right w:val="none" w:sz="0" w:space="0" w:color="auto"/>
      </w:divBdr>
      <w:divsChild>
        <w:div w:id="839197091">
          <w:marLeft w:val="0"/>
          <w:marRight w:val="0"/>
          <w:marTop w:val="0"/>
          <w:marBottom w:val="0"/>
          <w:divBdr>
            <w:top w:val="none" w:sz="0" w:space="0" w:color="auto"/>
            <w:left w:val="none" w:sz="0" w:space="0" w:color="auto"/>
            <w:bottom w:val="none" w:sz="0" w:space="0" w:color="auto"/>
            <w:right w:val="none" w:sz="0" w:space="0" w:color="auto"/>
          </w:divBdr>
        </w:div>
        <w:div w:id="2013101688">
          <w:marLeft w:val="0"/>
          <w:marRight w:val="0"/>
          <w:marTop w:val="0"/>
          <w:marBottom w:val="0"/>
          <w:divBdr>
            <w:top w:val="none" w:sz="0" w:space="0" w:color="auto"/>
            <w:left w:val="none" w:sz="0" w:space="0" w:color="auto"/>
            <w:bottom w:val="none" w:sz="0" w:space="0" w:color="auto"/>
            <w:right w:val="none" w:sz="0" w:space="0" w:color="auto"/>
          </w:divBdr>
        </w:div>
        <w:div w:id="23754158">
          <w:marLeft w:val="0"/>
          <w:marRight w:val="0"/>
          <w:marTop w:val="0"/>
          <w:marBottom w:val="0"/>
          <w:divBdr>
            <w:top w:val="none" w:sz="0" w:space="0" w:color="auto"/>
            <w:left w:val="none" w:sz="0" w:space="0" w:color="auto"/>
            <w:bottom w:val="none" w:sz="0" w:space="0" w:color="auto"/>
            <w:right w:val="none" w:sz="0" w:space="0" w:color="auto"/>
          </w:divBdr>
        </w:div>
        <w:div w:id="1178353702">
          <w:marLeft w:val="0"/>
          <w:marRight w:val="0"/>
          <w:marTop w:val="0"/>
          <w:marBottom w:val="0"/>
          <w:divBdr>
            <w:top w:val="none" w:sz="0" w:space="0" w:color="auto"/>
            <w:left w:val="none" w:sz="0" w:space="0" w:color="auto"/>
            <w:bottom w:val="none" w:sz="0" w:space="0" w:color="auto"/>
            <w:right w:val="none" w:sz="0" w:space="0" w:color="auto"/>
          </w:divBdr>
        </w:div>
        <w:div w:id="2122724440">
          <w:marLeft w:val="0"/>
          <w:marRight w:val="0"/>
          <w:marTop w:val="0"/>
          <w:marBottom w:val="0"/>
          <w:divBdr>
            <w:top w:val="none" w:sz="0" w:space="0" w:color="auto"/>
            <w:left w:val="none" w:sz="0" w:space="0" w:color="auto"/>
            <w:bottom w:val="none" w:sz="0" w:space="0" w:color="auto"/>
            <w:right w:val="none" w:sz="0" w:space="0" w:color="auto"/>
          </w:divBdr>
        </w:div>
        <w:div w:id="851651719">
          <w:marLeft w:val="0"/>
          <w:marRight w:val="0"/>
          <w:marTop w:val="0"/>
          <w:marBottom w:val="0"/>
          <w:divBdr>
            <w:top w:val="none" w:sz="0" w:space="0" w:color="auto"/>
            <w:left w:val="none" w:sz="0" w:space="0" w:color="auto"/>
            <w:bottom w:val="none" w:sz="0" w:space="0" w:color="auto"/>
            <w:right w:val="none" w:sz="0" w:space="0" w:color="auto"/>
          </w:divBdr>
        </w:div>
        <w:div w:id="1545291716">
          <w:marLeft w:val="0"/>
          <w:marRight w:val="0"/>
          <w:marTop w:val="0"/>
          <w:marBottom w:val="0"/>
          <w:divBdr>
            <w:top w:val="none" w:sz="0" w:space="0" w:color="auto"/>
            <w:left w:val="none" w:sz="0" w:space="0" w:color="auto"/>
            <w:bottom w:val="none" w:sz="0" w:space="0" w:color="auto"/>
            <w:right w:val="none" w:sz="0" w:space="0" w:color="auto"/>
          </w:divBdr>
        </w:div>
        <w:div w:id="1487822632">
          <w:marLeft w:val="0"/>
          <w:marRight w:val="0"/>
          <w:marTop w:val="0"/>
          <w:marBottom w:val="0"/>
          <w:divBdr>
            <w:top w:val="none" w:sz="0" w:space="0" w:color="auto"/>
            <w:left w:val="none" w:sz="0" w:space="0" w:color="auto"/>
            <w:bottom w:val="none" w:sz="0" w:space="0" w:color="auto"/>
            <w:right w:val="none" w:sz="0" w:space="0" w:color="auto"/>
          </w:divBdr>
        </w:div>
        <w:div w:id="755176030">
          <w:marLeft w:val="0"/>
          <w:marRight w:val="0"/>
          <w:marTop w:val="0"/>
          <w:marBottom w:val="0"/>
          <w:divBdr>
            <w:top w:val="none" w:sz="0" w:space="0" w:color="auto"/>
            <w:left w:val="none" w:sz="0" w:space="0" w:color="auto"/>
            <w:bottom w:val="none" w:sz="0" w:space="0" w:color="auto"/>
            <w:right w:val="none" w:sz="0" w:space="0" w:color="auto"/>
          </w:divBdr>
        </w:div>
        <w:div w:id="756244604">
          <w:marLeft w:val="0"/>
          <w:marRight w:val="0"/>
          <w:marTop w:val="0"/>
          <w:marBottom w:val="0"/>
          <w:divBdr>
            <w:top w:val="none" w:sz="0" w:space="0" w:color="auto"/>
            <w:left w:val="none" w:sz="0" w:space="0" w:color="auto"/>
            <w:bottom w:val="none" w:sz="0" w:space="0" w:color="auto"/>
            <w:right w:val="none" w:sz="0" w:space="0" w:color="auto"/>
          </w:divBdr>
        </w:div>
        <w:div w:id="387991849">
          <w:marLeft w:val="0"/>
          <w:marRight w:val="0"/>
          <w:marTop w:val="0"/>
          <w:marBottom w:val="0"/>
          <w:divBdr>
            <w:top w:val="none" w:sz="0" w:space="0" w:color="auto"/>
            <w:left w:val="none" w:sz="0" w:space="0" w:color="auto"/>
            <w:bottom w:val="none" w:sz="0" w:space="0" w:color="auto"/>
            <w:right w:val="none" w:sz="0" w:space="0" w:color="auto"/>
          </w:divBdr>
        </w:div>
        <w:div w:id="1292203301">
          <w:marLeft w:val="0"/>
          <w:marRight w:val="0"/>
          <w:marTop w:val="0"/>
          <w:marBottom w:val="0"/>
          <w:divBdr>
            <w:top w:val="none" w:sz="0" w:space="0" w:color="auto"/>
            <w:left w:val="none" w:sz="0" w:space="0" w:color="auto"/>
            <w:bottom w:val="none" w:sz="0" w:space="0" w:color="auto"/>
            <w:right w:val="none" w:sz="0" w:space="0" w:color="auto"/>
          </w:divBdr>
        </w:div>
        <w:div w:id="812718588">
          <w:marLeft w:val="0"/>
          <w:marRight w:val="0"/>
          <w:marTop w:val="0"/>
          <w:marBottom w:val="0"/>
          <w:divBdr>
            <w:top w:val="none" w:sz="0" w:space="0" w:color="auto"/>
            <w:left w:val="none" w:sz="0" w:space="0" w:color="auto"/>
            <w:bottom w:val="none" w:sz="0" w:space="0" w:color="auto"/>
            <w:right w:val="none" w:sz="0" w:space="0" w:color="auto"/>
          </w:divBdr>
        </w:div>
        <w:div w:id="1568373351">
          <w:marLeft w:val="0"/>
          <w:marRight w:val="0"/>
          <w:marTop w:val="0"/>
          <w:marBottom w:val="0"/>
          <w:divBdr>
            <w:top w:val="none" w:sz="0" w:space="0" w:color="auto"/>
            <w:left w:val="none" w:sz="0" w:space="0" w:color="auto"/>
            <w:bottom w:val="none" w:sz="0" w:space="0" w:color="auto"/>
            <w:right w:val="none" w:sz="0" w:space="0" w:color="auto"/>
          </w:divBdr>
        </w:div>
        <w:div w:id="1576234379">
          <w:marLeft w:val="0"/>
          <w:marRight w:val="0"/>
          <w:marTop w:val="0"/>
          <w:marBottom w:val="0"/>
          <w:divBdr>
            <w:top w:val="none" w:sz="0" w:space="0" w:color="auto"/>
            <w:left w:val="none" w:sz="0" w:space="0" w:color="auto"/>
            <w:bottom w:val="none" w:sz="0" w:space="0" w:color="auto"/>
            <w:right w:val="none" w:sz="0" w:space="0" w:color="auto"/>
          </w:divBdr>
        </w:div>
        <w:div w:id="420880412">
          <w:marLeft w:val="0"/>
          <w:marRight w:val="0"/>
          <w:marTop w:val="0"/>
          <w:marBottom w:val="0"/>
          <w:divBdr>
            <w:top w:val="none" w:sz="0" w:space="0" w:color="auto"/>
            <w:left w:val="none" w:sz="0" w:space="0" w:color="auto"/>
            <w:bottom w:val="none" w:sz="0" w:space="0" w:color="auto"/>
            <w:right w:val="none" w:sz="0" w:space="0" w:color="auto"/>
          </w:divBdr>
        </w:div>
        <w:div w:id="1350832460">
          <w:marLeft w:val="0"/>
          <w:marRight w:val="0"/>
          <w:marTop w:val="0"/>
          <w:marBottom w:val="0"/>
          <w:divBdr>
            <w:top w:val="none" w:sz="0" w:space="0" w:color="auto"/>
            <w:left w:val="none" w:sz="0" w:space="0" w:color="auto"/>
            <w:bottom w:val="none" w:sz="0" w:space="0" w:color="auto"/>
            <w:right w:val="none" w:sz="0" w:space="0" w:color="auto"/>
          </w:divBdr>
        </w:div>
        <w:div w:id="227036523">
          <w:marLeft w:val="0"/>
          <w:marRight w:val="0"/>
          <w:marTop w:val="0"/>
          <w:marBottom w:val="0"/>
          <w:divBdr>
            <w:top w:val="none" w:sz="0" w:space="0" w:color="auto"/>
            <w:left w:val="none" w:sz="0" w:space="0" w:color="auto"/>
            <w:bottom w:val="none" w:sz="0" w:space="0" w:color="auto"/>
            <w:right w:val="none" w:sz="0" w:space="0" w:color="auto"/>
          </w:divBdr>
        </w:div>
        <w:div w:id="814492492">
          <w:marLeft w:val="0"/>
          <w:marRight w:val="0"/>
          <w:marTop w:val="0"/>
          <w:marBottom w:val="0"/>
          <w:divBdr>
            <w:top w:val="none" w:sz="0" w:space="0" w:color="auto"/>
            <w:left w:val="none" w:sz="0" w:space="0" w:color="auto"/>
            <w:bottom w:val="none" w:sz="0" w:space="0" w:color="auto"/>
            <w:right w:val="none" w:sz="0" w:space="0" w:color="auto"/>
          </w:divBdr>
        </w:div>
        <w:div w:id="275798126">
          <w:marLeft w:val="0"/>
          <w:marRight w:val="0"/>
          <w:marTop w:val="0"/>
          <w:marBottom w:val="0"/>
          <w:divBdr>
            <w:top w:val="none" w:sz="0" w:space="0" w:color="auto"/>
            <w:left w:val="none" w:sz="0" w:space="0" w:color="auto"/>
            <w:bottom w:val="none" w:sz="0" w:space="0" w:color="auto"/>
            <w:right w:val="none" w:sz="0" w:space="0" w:color="auto"/>
          </w:divBdr>
        </w:div>
        <w:div w:id="465007607">
          <w:marLeft w:val="0"/>
          <w:marRight w:val="0"/>
          <w:marTop w:val="0"/>
          <w:marBottom w:val="0"/>
          <w:divBdr>
            <w:top w:val="none" w:sz="0" w:space="0" w:color="auto"/>
            <w:left w:val="none" w:sz="0" w:space="0" w:color="auto"/>
            <w:bottom w:val="none" w:sz="0" w:space="0" w:color="auto"/>
            <w:right w:val="none" w:sz="0" w:space="0" w:color="auto"/>
          </w:divBdr>
        </w:div>
        <w:div w:id="1692680530">
          <w:marLeft w:val="0"/>
          <w:marRight w:val="0"/>
          <w:marTop w:val="0"/>
          <w:marBottom w:val="0"/>
          <w:divBdr>
            <w:top w:val="none" w:sz="0" w:space="0" w:color="auto"/>
            <w:left w:val="none" w:sz="0" w:space="0" w:color="auto"/>
            <w:bottom w:val="none" w:sz="0" w:space="0" w:color="auto"/>
            <w:right w:val="none" w:sz="0" w:space="0" w:color="auto"/>
          </w:divBdr>
        </w:div>
        <w:div w:id="2011174128">
          <w:marLeft w:val="0"/>
          <w:marRight w:val="0"/>
          <w:marTop w:val="0"/>
          <w:marBottom w:val="0"/>
          <w:divBdr>
            <w:top w:val="none" w:sz="0" w:space="0" w:color="auto"/>
            <w:left w:val="none" w:sz="0" w:space="0" w:color="auto"/>
            <w:bottom w:val="none" w:sz="0" w:space="0" w:color="auto"/>
            <w:right w:val="none" w:sz="0" w:space="0" w:color="auto"/>
          </w:divBdr>
        </w:div>
        <w:div w:id="1256549634">
          <w:marLeft w:val="0"/>
          <w:marRight w:val="0"/>
          <w:marTop w:val="0"/>
          <w:marBottom w:val="0"/>
          <w:divBdr>
            <w:top w:val="none" w:sz="0" w:space="0" w:color="auto"/>
            <w:left w:val="none" w:sz="0" w:space="0" w:color="auto"/>
            <w:bottom w:val="none" w:sz="0" w:space="0" w:color="auto"/>
            <w:right w:val="none" w:sz="0" w:space="0" w:color="auto"/>
          </w:divBdr>
        </w:div>
        <w:div w:id="186216333">
          <w:marLeft w:val="0"/>
          <w:marRight w:val="0"/>
          <w:marTop w:val="0"/>
          <w:marBottom w:val="0"/>
          <w:divBdr>
            <w:top w:val="none" w:sz="0" w:space="0" w:color="auto"/>
            <w:left w:val="none" w:sz="0" w:space="0" w:color="auto"/>
            <w:bottom w:val="none" w:sz="0" w:space="0" w:color="auto"/>
            <w:right w:val="none" w:sz="0" w:space="0" w:color="auto"/>
          </w:divBdr>
        </w:div>
        <w:div w:id="272254376">
          <w:marLeft w:val="0"/>
          <w:marRight w:val="0"/>
          <w:marTop w:val="0"/>
          <w:marBottom w:val="0"/>
          <w:divBdr>
            <w:top w:val="none" w:sz="0" w:space="0" w:color="auto"/>
            <w:left w:val="none" w:sz="0" w:space="0" w:color="auto"/>
            <w:bottom w:val="none" w:sz="0" w:space="0" w:color="auto"/>
            <w:right w:val="none" w:sz="0" w:space="0" w:color="auto"/>
          </w:divBdr>
        </w:div>
        <w:div w:id="1640529726">
          <w:marLeft w:val="0"/>
          <w:marRight w:val="0"/>
          <w:marTop w:val="0"/>
          <w:marBottom w:val="0"/>
          <w:divBdr>
            <w:top w:val="none" w:sz="0" w:space="0" w:color="auto"/>
            <w:left w:val="none" w:sz="0" w:space="0" w:color="auto"/>
            <w:bottom w:val="none" w:sz="0" w:space="0" w:color="auto"/>
            <w:right w:val="none" w:sz="0" w:space="0" w:color="auto"/>
          </w:divBdr>
        </w:div>
        <w:div w:id="692534071">
          <w:marLeft w:val="0"/>
          <w:marRight w:val="0"/>
          <w:marTop w:val="0"/>
          <w:marBottom w:val="0"/>
          <w:divBdr>
            <w:top w:val="none" w:sz="0" w:space="0" w:color="auto"/>
            <w:left w:val="none" w:sz="0" w:space="0" w:color="auto"/>
            <w:bottom w:val="none" w:sz="0" w:space="0" w:color="auto"/>
            <w:right w:val="none" w:sz="0" w:space="0" w:color="auto"/>
          </w:divBdr>
        </w:div>
        <w:div w:id="1468162720">
          <w:marLeft w:val="0"/>
          <w:marRight w:val="0"/>
          <w:marTop w:val="0"/>
          <w:marBottom w:val="0"/>
          <w:divBdr>
            <w:top w:val="none" w:sz="0" w:space="0" w:color="auto"/>
            <w:left w:val="none" w:sz="0" w:space="0" w:color="auto"/>
            <w:bottom w:val="none" w:sz="0" w:space="0" w:color="auto"/>
            <w:right w:val="none" w:sz="0" w:space="0" w:color="auto"/>
          </w:divBdr>
        </w:div>
        <w:div w:id="1193149218">
          <w:marLeft w:val="0"/>
          <w:marRight w:val="0"/>
          <w:marTop w:val="0"/>
          <w:marBottom w:val="0"/>
          <w:divBdr>
            <w:top w:val="none" w:sz="0" w:space="0" w:color="auto"/>
            <w:left w:val="none" w:sz="0" w:space="0" w:color="auto"/>
            <w:bottom w:val="none" w:sz="0" w:space="0" w:color="auto"/>
            <w:right w:val="none" w:sz="0" w:space="0" w:color="auto"/>
          </w:divBdr>
        </w:div>
        <w:div w:id="1251162068">
          <w:marLeft w:val="0"/>
          <w:marRight w:val="0"/>
          <w:marTop w:val="0"/>
          <w:marBottom w:val="0"/>
          <w:divBdr>
            <w:top w:val="none" w:sz="0" w:space="0" w:color="auto"/>
            <w:left w:val="none" w:sz="0" w:space="0" w:color="auto"/>
            <w:bottom w:val="none" w:sz="0" w:space="0" w:color="auto"/>
            <w:right w:val="none" w:sz="0" w:space="0" w:color="auto"/>
          </w:divBdr>
        </w:div>
        <w:div w:id="1194853902">
          <w:marLeft w:val="0"/>
          <w:marRight w:val="0"/>
          <w:marTop w:val="0"/>
          <w:marBottom w:val="0"/>
          <w:divBdr>
            <w:top w:val="none" w:sz="0" w:space="0" w:color="auto"/>
            <w:left w:val="none" w:sz="0" w:space="0" w:color="auto"/>
            <w:bottom w:val="none" w:sz="0" w:space="0" w:color="auto"/>
            <w:right w:val="none" w:sz="0" w:space="0" w:color="auto"/>
          </w:divBdr>
        </w:div>
        <w:div w:id="1138646024">
          <w:marLeft w:val="0"/>
          <w:marRight w:val="0"/>
          <w:marTop w:val="0"/>
          <w:marBottom w:val="0"/>
          <w:divBdr>
            <w:top w:val="none" w:sz="0" w:space="0" w:color="auto"/>
            <w:left w:val="none" w:sz="0" w:space="0" w:color="auto"/>
            <w:bottom w:val="none" w:sz="0" w:space="0" w:color="auto"/>
            <w:right w:val="none" w:sz="0" w:space="0" w:color="auto"/>
          </w:divBdr>
        </w:div>
        <w:div w:id="921454632">
          <w:marLeft w:val="0"/>
          <w:marRight w:val="0"/>
          <w:marTop w:val="0"/>
          <w:marBottom w:val="0"/>
          <w:divBdr>
            <w:top w:val="none" w:sz="0" w:space="0" w:color="auto"/>
            <w:left w:val="none" w:sz="0" w:space="0" w:color="auto"/>
            <w:bottom w:val="none" w:sz="0" w:space="0" w:color="auto"/>
            <w:right w:val="none" w:sz="0" w:space="0" w:color="auto"/>
          </w:divBdr>
        </w:div>
      </w:divsChild>
    </w:div>
    <w:div w:id="1439791018">
      <w:bodyDiv w:val="1"/>
      <w:marLeft w:val="0"/>
      <w:marRight w:val="0"/>
      <w:marTop w:val="0"/>
      <w:marBottom w:val="0"/>
      <w:divBdr>
        <w:top w:val="none" w:sz="0" w:space="0" w:color="auto"/>
        <w:left w:val="none" w:sz="0" w:space="0" w:color="auto"/>
        <w:bottom w:val="none" w:sz="0" w:space="0" w:color="auto"/>
        <w:right w:val="none" w:sz="0" w:space="0" w:color="auto"/>
      </w:divBdr>
      <w:divsChild>
        <w:div w:id="1791238684">
          <w:marLeft w:val="0"/>
          <w:marRight w:val="0"/>
          <w:marTop w:val="0"/>
          <w:marBottom w:val="0"/>
          <w:divBdr>
            <w:top w:val="none" w:sz="0" w:space="0" w:color="auto"/>
            <w:left w:val="none" w:sz="0" w:space="0" w:color="auto"/>
            <w:bottom w:val="none" w:sz="0" w:space="0" w:color="auto"/>
            <w:right w:val="none" w:sz="0" w:space="0" w:color="auto"/>
          </w:divBdr>
        </w:div>
        <w:div w:id="334115864">
          <w:marLeft w:val="0"/>
          <w:marRight w:val="0"/>
          <w:marTop w:val="0"/>
          <w:marBottom w:val="0"/>
          <w:divBdr>
            <w:top w:val="none" w:sz="0" w:space="0" w:color="auto"/>
            <w:left w:val="none" w:sz="0" w:space="0" w:color="auto"/>
            <w:bottom w:val="none" w:sz="0" w:space="0" w:color="auto"/>
            <w:right w:val="none" w:sz="0" w:space="0" w:color="auto"/>
          </w:divBdr>
        </w:div>
        <w:div w:id="541285611">
          <w:marLeft w:val="0"/>
          <w:marRight w:val="0"/>
          <w:marTop w:val="0"/>
          <w:marBottom w:val="0"/>
          <w:divBdr>
            <w:top w:val="none" w:sz="0" w:space="0" w:color="auto"/>
            <w:left w:val="none" w:sz="0" w:space="0" w:color="auto"/>
            <w:bottom w:val="none" w:sz="0" w:space="0" w:color="auto"/>
            <w:right w:val="none" w:sz="0" w:space="0" w:color="auto"/>
          </w:divBdr>
        </w:div>
        <w:div w:id="1362897695">
          <w:marLeft w:val="0"/>
          <w:marRight w:val="0"/>
          <w:marTop w:val="0"/>
          <w:marBottom w:val="0"/>
          <w:divBdr>
            <w:top w:val="none" w:sz="0" w:space="0" w:color="auto"/>
            <w:left w:val="none" w:sz="0" w:space="0" w:color="auto"/>
            <w:bottom w:val="none" w:sz="0" w:space="0" w:color="auto"/>
            <w:right w:val="none" w:sz="0" w:space="0" w:color="auto"/>
          </w:divBdr>
        </w:div>
        <w:div w:id="1304584997">
          <w:marLeft w:val="0"/>
          <w:marRight w:val="0"/>
          <w:marTop w:val="0"/>
          <w:marBottom w:val="0"/>
          <w:divBdr>
            <w:top w:val="none" w:sz="0" w:space="0" w:color="auto"/>
            <w:left w:val="none" w:sz="0" w:space="0" w:color="auto"/>
            <w:bottom w:val="none" w:sz="0" w:space="0" w:color="auto"/>
            <w:right w:val="none" w:sz="0" w:space="0" w:color="auto"/>
          </w:divBdr>
        </w:div>
        <w:div w:id="661198631">
          <w:marLeft w:val="0"/>
          <w:marRight w:val="0"/>
          <w:marTop w:val="0"/>
          <w:marBottom w:val="0"/>
          <w:divBdr>
            <w:top w:val="none" w:sz="0" w:space="0" w:color="auto"/>
            <w:left w:val="none" w:sz="0" w:space="0" w:color="auto"/>
            <w:bottom w:val="none" w:sz="0" w:space="0" w:color="auto"/>
            <w:right w:val="none" w:sz="0" w:space="0" w:color="auto"/>
          </w:divBdr>
        </w:div>
        <w:div w:id="1227257921">
          <w:marLeft w:val="0"/>
          <w:marRight w:val="0"/>
          <w:marTop w:val="0"/>
          <w:marBottom w:val="0"/>
          <w:divBdr>
            <w:top w:val="none" w:sz="0" w:space="0" w:color="auto"/>
            <w:left w:val="none" w:sz="0" w:space="0" w:color="auto"/>
            <w:bottom w:val="none" w:sz="0" w:space="0" w:color="auto"/>
            <w:right w:val="none" w:sz="0" w:space="0" w:color="auto"/>
          </w:divBdr>
        </w:div>
        <w:div w:id="49808422">
          <w:marLeft w:val="0"/>
          <w:marRight w:val="0"/>
          <w:marTop w:val="0"/>
          <w:marBottom w:val="0"/>
          <w:divBdr>
            <w:top w:val="none" w:sz="0" w:space="0" w:color="auto"/>
            <w:left w:val="none" w:sz="0" w:space="0" w:color="auto"/>
            <w:bottom w:val="none" w:sz="0" w:space="0" w:color="auto"/>
            <w:right w:val="none" w:sz="0" w:space="0" w:color="auto"/>
          </w:divBdr>
        </w:div>
        <w:div w:id="685181167">
          <w:marLeft w:val="0"/>
          <w:marRight w:val="0"/>
          <w:marTop w:val="0"/>
          <w:marBottom w:val="0"/>
          <w:divBdr>
            <w:top w:val="none" w:sz="0" w:space="0" w:color="auto"/>
            <w:left w:val="none" w:sz="0" w:space="0" w:color="auto"/>
            <w:bottom w:val="none" w:sz="0" w:space="0" w:color="auto"/>
            <w:right w:val="none" w:sz="0" w:space="0" w:color="auto"/>
          </w:divBdr>
        </w:div>
        <w:div w:id="884215589">
          <w:marLeft w:val="0"/>
          <w:marRight w:val="0"/>
          <w:marTop w:val="0"/>
          <w:marBottom w:val="0"/>
          <w:divBdr>
            <w:top w:val="none" w:sz="0" w:space="0" w:color="auto"/>
            <w:left w:val="none" w:sz="0" w:space="0" w:color="auto"/>
            <w:bottom w:val="none" w:sz="0" w:space="0" w:color="auto"/>
            <w:right w:val="none" w:sz="0" w:space="0" w:color="auto"/>
          </w:divBdr>
        </w:div>
        <w:div w:id="409354770">
          <w:marLeft w:val="0"/>
          <w:marRight w:val="0"/>
          <w:marTop w:val="0"/>
          <w:marBottom w:val="0"/>
          <w:divBdr>
            <w:top w:val="none" w:sz="0" w:space="0" w:color="auto"/>
            <w:left w:val="none" w:sz="0" w:space="0" w:color="auto"/>
            <w:bottom w:val="none" w:sz="0" w:space="0" w:color="auto"/>
            <w:right w:val="none" w:sz="0" w:space="0" w:color="auto"/>
          </w:divBdr>
        </w:div>
      </w:divsChild>
    </w:div>
    <w:div w:id="1465929928">
      <w:bodyDiv w:val="1"/>
      <w:marLeft w:val="0"/>
      <w:marRight w:val="0"/>
      <w:marTop w:val="0"/>
      <w:marBottom w:val="0"/>
      <w:divBdr>
        <w:top w:val="none" w:sz="0" w:space="0" w:color="auto"/>
        <w:left w:val="none" w:sz="0" w:space="0" w:color="auto"/>
        <w:bottom w:val="none" w:sz="0" w:space="0" w:color="auto"/>
        <w:right w:val="none" w:sz="0" w:space="0" w:color="auto"/>
      </w:divBdr>
    </w:div>
    <w:div w:id="1475677147">
      <w:bodyDiv w:val="1"/>
      <w:marLeft w:val="0"/>
      <w:marRight w:val="0"/>
      <w:marTop w:val="0"/>
      <w:marBottom w:val="0"/>
      <w:divBdr>
        <w:top w:val="none" w:sz="0" w:space="0" w:color="auto"/>
        <w:left w:val="none" w:sz="0" w:space="0" w:color="auto"/>
        <w:bottom w:val="none" w:sz="0" w:space="0" w:color="auto"/>
        <w:right w:val="none" w:sz="0" w:space="0" w:color="auto"/>
      </w:divBdr>
      <w:divsChild>
        <w:div w:id="1538423550">
          <w:marLeft w:val="0"/>
          <w:marRight w:val="0"/>
          <w:marTop w:val="0"/>
          <w:marBottom w:val="0"/>
          <w:divBdr>
            <w:top w:val="none" w:sz="0" w:space="0" w:color="auto"/>
            <w:left w:val="none" w:sz="0" w:space="0" w:color="auto"/>
            <w:bottom w:val="none" w:sz="0" w:space="0" w:color="auto"/>
            <w:right w:val="none" w:sz="0" w:space="0" w:color="auto"/>
          </w:divBdr>
        </w:div>
        <w:div w:id="2081443603">
          <w:marLeft w:val="0"/>
          <w:marRight w:val="0"/>
          <w:marTop w:val="0"/>
          <w:marBottom w:val="0"/>
          <w:divBdr>
            <w:top w:val="none" w:sz="0" w:space="0" w:color="auto"/>
            <w:left w:val="none" w:sz="0" w:space="0" w:color="auto"/>
            <w:bottom w:val="none" w:sz="0" w:space="0" w:color="auto"/>
            <w:right w:val="none" w:sz="0" w:space="0" w:color="auto"/>
          </w:divBdr>
        </w:div>
        <w:div w:id="415903896">
          <w:marLeft w:val="0"/>
          <w:marRight w:val="0"/>
          <w:marTop w:val="0"/>
          <w:marBottom w:val="0"/>
          <w:divBdr>
            <w:top w:val="none" w:sz="0" w:space="0" w:color="auto"/>
            <w:left w:val="none" w:sz="0" w:space="0" w:color="auto"/>
            <w:bottom w:val="none" w:sz="0" w:space="0" w:color="auto"/>
            <w:right w:val="none" w:sz="0" w:space="0" w:color="auto"/>
          </w:divBdr>
        </w:div>
        <w:div w:id="1048727527">
          <w:marLeft w:val="0"/>
          <w:marRight w:val="0"/>
          <w:marTop w:val="0"/>
          <w:marBottom w:val="0"/>
          <w:divBdr>
            <w:top w:val="none" w:sz="0" w:space="0" w:color="auto"/>
            <w:left w:val="none" w:sz="0" w:space="0" w:color="auto"/>
            <w:bottom w:val="none" w:sz="0" w:space="0" w:color="auto"/>
            <w:right w:val="none" w:sz="0" w:space="0" w:color="auto"/>
          </w:divBdr>
        </w:div>
        <w:div w:id="2036955008">
          <w:marLeft w:val="0"/>
          <w:marRight w:val="0"/>
          <w:marTop w:val="0"/>
          <w:marBottom w:val="0"/>
          <w:divBdr>
            <w:top w:val="none" w:sz="0" w:space="0" w:color="auto"/>
            <w:left w:val="none" w:sz="0" w:space="0" w:color="auto"/>
            <w:bottom w:val="none" w:sz="0" w:space="0" w:color="auto"/>
            <w:right w:val="none" w:sz="0" w:space="0" w:color="auto"/>
          </w:divBdr>
        </w:div>
        <w:div w:id="407506688">
          <w:marLeft w:val="0"/>
          <w:marRight w:val="0"/>
          <w:marTop w:val="0"/>
          <w:marBottom w:val="0"/>
          <w:divBdr>
            <w:top w:val="none" w:sz="0" w:space="0" w:color="auto"/>
            <w:left w:val="none" w:sz="0" w:space="0" w:color="auto"/>
            <w:bottom w:val="none" w:sz="0" w:space="0" w:color="auto"/>
            <w:right w:val="none" w:sz="0" w:space="0" w:color="auto"/>
          </w:divBdr>
        </w:div>
        <w:div w:id="230044526">
          <w:marLeft w:val="0"/>
          <w:marRight w:val="0"/>
          <w:marTop w:val="0"/>
          <w:marBottom w:val="0"/>
          <w:divBdr>
            <w:top w:val="none" w:sz="0" w:space="0" w:color="auto"/>
            <w:left w:val="none" w:sz="0" w:space="0" w:color="auto"/>
            <w:bottom w:val="none" w:sz="0" w:space="0" w:color="auto"/>
            <w:right w:val="none" w:sz="0" w:space="0" w:color="auto"/>
          </w:divBdr>
        </w:div>
        <w:div w:id="672685618">
          <w:marLeft w:val="0"/>
          <w:marRight w:val="0"/>
          <w:marTop w:val="0"/>
          <w:marBottom w:val="0"/>
          <w:divBdr>
            <w:top w:val="none" w:sz="0" w:space="0" w:color="auto"/>
            <w:left w:val="none" w:sz="0" w:space="0" w:color="auto"/>
            <w:bottom w:val="none" w:sz="0" w:space="0" w:color="auto"/>
            <w:right w:val="none" w:sz="0" w:space="0" w:color="auto"/>
          </w:divBdr>
        </w:div>
      </w:divsChild>
    </w:div>
    <w:div w:id="1515997116">
      <w:bodyDiv w:val="1"/>
      <w:marLeft w:val="0"/>
      <w:marRight w:val="0"/>
      <w:marTop w:val="0"/>
      <w:marBottom w:val="0"/>
      <w:divBdr>
        <w:top w:val="none" w:sz="0" w:space="0" w:color="auto"/>
        <w:left w:val="none" w:sz="0" w:space="0" w:color="auto"/>
        <w:bottom w:val="none" w:sz="0" w:space="0" w:color="auto"/>
        <w:right w:val="none" w:sz="0" w:space="0" w:color="auto"/>
      </w:divBdr>
      <w:divsChild>
        <w:div w:id="627977739">
          <w:marLeft w:val="0"/>
          <w:marRight w:val="0"/>
          <w:marTop w:val="0"/>
          <w:marBottom w:val="0"/>
          <w:divBdr>
            <w:top w:val="none" w:sz="0" w:space="0" w:color="auto"/>
            <w:left w:val="none" w:sz="0" w:space="0" w:color="auto"/>
            <w:bottom w:val="none" w:sz="0" w:space="0" w:color="auto"/>
            <w:right w:val="none" w:sz="0" w:space="0" w:color="auto"/>
          </w:divBdr>
        </w:div>
        <w:div w:id="1803688539">
          <w:marLeft w:val="0"/>
          <w:marRight w:val="0"/>
          <w:marTop w:val="0"/>
          <w:marBottom w:val="0"/>
          <w:divBdr>
            <w:top w:val="none" w:sz="0" w:space="0" w:color="auto"/>
            <w:left w:val="none" w:sz="0" w:space="0" w:color="auto"/>
            <w:bottom w:val="none" w:sz="0" w:space="0" w:color="auto"/>
            <w:right w:val="none" w:sz="0" w:space="0" w:color="auto"/>
          </w:divBdr>
        </w:div>
        <w:div w:id="668676841">
          <w:marLeft w:val="0"/>
          <w:marRight w:val="0"/>
          <w:marTop w:val="0"/>
          <w:marBottom w:val="0"/>
          <w:divBdr>
            <w:top w:val="none" w:sz="0" w:space="0" w:color="auto"/>
            <w:left w:val="none" w:sz="0" w:space="0" w:color="auto"/>
            <w:bottom w:val="none" w:sz="0" w:space="0" w:color="auto"/>
            <w:right w:val="none" w:sz="0" w:space="0" w:color="auto"/>
          </w:divBdr>
        </w:div>
        <w:div w:id="422259721">
          <w:marLeft w:val="0"/>
          <w:marRight w:val="0"/>
          <w:marTop w:val="0"/>
          <w:marBottom w:val="0"/>
          <w:divBdr>
            <w:top w:val="none" w:sz="0" w:space="0" w:color="auto"/>
            <w:left w:val="none" w:sz="0" w:space="0" w:color="auto"/>
            <w:bottom w:val="none" w:sz="0" w:space="0" w:color="auto"/>
            <w:right w:val="none" w:sz="0" w:space="0" w:color="auto"/>
          </w:divBdr>
        </w:div>
        <w:div w:id="1698775075">
          <w:marLeft w:val="0"/>
          <w:marRight w:val="0"/>
          <w:marTop w:val="0"/>
          <w:marBottom w:val="0"/>
          <w:divBdr>
            <w:top w:val="none" w:sz="0" w:space="0" w:color="auto"/>
            <w:left w:val="none" w:sz="0" w:space="0" w:color="auto"/>
            <w:bottom w:val="none" w:sz="0" w:space="0" w:color="auto"/>
            <w:right w:val="none" w:sz="0" w:space="0" w:color="auto"/>
          </w:divBdr>
        </w:div>
        <w:div w:id="694042049">
          <w:marLeft w:val="0"/>
          <w:marRight w:val="0"/>
          <w:marTop w:val="0"/>
          <w:marBottom w:val="0"/>
          <w:divBdr>
            <w:top w:val="none" w:sz="0" w:space="0" w:color="auto"/>
            <w:left w:val="none" w:sz="0" w:space="0" w:color="auto"/>
            <w:bottom w:val="none" w:sz="0" w:space="0" w:color="auto"/>
            <w:right w:val="none" w:sz="0" w:space="0" w:color="auto"/>
          </w:divBdr>
        </w:div>
        <w:div w:id="1102727245">
          <w:marLeft w:val="0"/>
          <w:marRight w:val="0"/>
          <w:marTop w:val="0"/>
          <w:marBottom w:val="0"/>
          <w:divBdr>
            <w:top w:val="none" w:sz="0" w:space="0" w:color="auto"/>
            <w:left w:val="none" w:sz="0" w:space="0" w:color="auto"/>
            <w:bottom w:val="none" w:sz="0" w:space="0" w:color="auto"/>
            <w:right w:val="none" w:sz="0" w:space="0" w:color="auto"/>
          </w:divBdr>
        </w:div>
      </w:divsChild>
    </w:div>
    <w:div w:id="1564022670">
      <w:bodyDiv w:val="1"/>
      <w:marLeft w:val="0"/>
      <w:marRight w:val="0"/>
      <w:marTop w:val="0"/>
      <w:marBottom w:val="0"/>
      <w:divBdr>
        <w:top w:val="none" w:sz="0" w:space="0" w:color="auto"/>
        <w:left w:val="none" w:sz="0" w:space="0" w:color="auto"/>
        <w:bottom w:val="none" w:sz="0" w:space="0" w:color="auto"/>
        <w:right w:val="none" w:sz="0" w:space="0" w:color="auto"/>
      </w:divBdr>
    </w:div>
    <w:div w:id="1567449205">
      <w:bodyDiv w:val="1"/>
      <w:marLeft w:val="0"/>
      <w:marRight w:val="0"/>
      <w:marTop w:val="0"/>
      <w:marBottom w:val="0"/>
      <w:divBdr>
        <w:top w:val="none" w:sz="0" w:space="0" w:color="auto"/>
        <w:left w:val="none" w:sz="0" w:space="0" w:color="auto"/>
        <w:bottom w:val="none" w:sz="0" w:space="0" w:color="auto"/>
        <w:right w:val="none" w:sz="0" w:space="0" w:color="auto"/>
      </w:divBdr>
      <w:divsChild>
        <w:div w:id="1442535477">
          <w:marLeft w:val="0"/>
          <w:marRight w:val="0"/>
          <w:marTop w:val="0"/>
          <w:marBottom w:val="0"/>
          <w:divBdr>
            <w:top w:val="none" w:sz="0" w:space="0" w:color="auto"/>
            <w:left w:val="none" w:sz="0" w:space="0" w:color="auto"/>
            <w:bottom w:val="none" w:sz="0" w:space="0" w:color="auto"/>
            <w:right w:val="none" w:sz="0" w:space="0" w:color="auto"/>
          </w:divBdr>
        </w:div>
        <w:div w:id="59259366">
          <w:marLeft w:val="0"/>
          <w:marRight w:val="0"/>
          <w:marTop w:val="0"/>
          <w:marBottom w:val="0"/>
          <w:divBdr>
            <w:top w:val="none" w:sz="0" w:space="0" w:color="auto"/>
            <w:left w:val="none" w:sz="0" w:space="0" w:color="auto"/>
            <w:bottom w:val="none" w:sz="0" w:space="0" w:color="auto"/>
            <w:right w:val="none" w:sz="0" w:space="0" w:color="auto"/>
          </w:divBdr>
        </w:div>
        <w:div w:id="1124350094">
          <w:marLeft w:val="0"/>
          <w:marRight w:val="0"/>
          <w:marTop w:val="0"/>
          <w:marBottom w:val="0"/>
          <w:divBdr>
            <w:top w:val="none" w:sz="0" w:space="0" w:color="auto"/>
            <w:left w:val="none" w:sz="0" w:space="0" w:color="auto"/>
            <w:bottom w:val="none" w:sz="0" w:space="0" w:color="auto"/>
            <w:right w:val="none" w:sz="0" w:space="0" w:color="auto"/>
          </w:divBdr>
        </w:div>
        <w:div w:id="745958192">
          <w:marLeft w:val="0"/>
          <w:marRight w:val="0"/>
          <w:marTop w:val="0"/>
          <w:marBottom w:val="0"/>
          <w:divBdr>
            <w:top w:val="none" w:sz="0" w:space="0" w:color="auto"/>
            <w:left w:val="none" w:sz="0" w:space="0" w:color="auto"/>
            <w:bottom w:val="none" w:sz="0" w:space="0" w:color="auto"/>
            <w:right w:val="none" w:sz="0" w:space="0" w:color="auto"/>
          </w:divBdr>
        </w:div>
        <w:div w:id="937519357">
          <w:marLeft w:val="0"/>
          <w:marRight w:val="0"/>
          <w:marTop w:val="0"/>
          <w:marBottom w:val="0"/>
          <w:divBdr>
            <w:top w:val="none" w:sz="0" w:space="0" w:color="auto"/>
            <w:left w:val="none" w:sz="0" w:space="0" w:color="auto"/>
            <w:bottom w:val="none" w:sz="0" w:space="0" w:color="auto"/>
            <w:right w:val="none" w:sz="0" w:space="0" w:color="auto"/>
          </w:divBdr>
        </w:div>
        <w:div w:id="1311909609">
          <w:marLeft w:val="0"/>
          <w:marRight w:val="0"/>
          <w:marTop w:val="0"/>
          <w:marBottom w:val="0"/>
          <w:divBdr>
            <w:top w:val="none" w:sz="0" w:space="0" w:color="auto"/>
            <w:left w:val="none" w:sz="0" w:space="0" w:color="auto"/>
            <w:bottom w:val="none" w:sz="0" w:space="0" w:color="auto"/>
            <w:right w:val="none" w:sz="0" w:space="0" w:color="auto"/>
          </w:divBdr>
        </w:div>
        <w:div w:id="964970969">
          <w:marLeft w:val="0"/>
          <w:marRight w:val="0"/>
          <w:marTop w:val="0"/>
          <w:marBottom w:val="0"/>
          <w:divBdr>
            <w:top w:val="none" w:sz="0" w:space="0" w:color="auto"/>
            <w:left w:val="none" w:sz="0" w:space="0" w:color="auto"/>
            <w:bottom w:val="none" w:sz="0" w:space="0" w:color="auto"/>
            <w:right w:val="none" w:sz="0" w:space="0" w:color="auto"/>
          </w:divBdr>
        </w:div>
        <w:div w:id="854268515">
          <w:marLeft w:val="0"/>
          <w:marRight w:val="0"/>
          <w:marTop w:val="0"/>
          <w:marBottom w:val="0"/>
          <w:divBdr>
            <w:top w:val="none" w:sz="0" w:space="0" w:color="auto"/>
            <w:left w:val="none" w:sz="0" w:space="0" w:color="auto"/>
            <w:bottom w:val="none" w:sz="0" w:space="0" w:color="auto"/>
            <w:right w:val="none" w:sz="0" w:space="0" w:color="auto"/>
          </w:divBdr>
        </w:div>
        <w:div w:id="1589458936">
          <w:marLeft w:val="0"/>
          <w:marRight w:val="0"/>
          <w:marTop w:val="0"/>
          <w:marBottom w:val="0"/>
          <w:divBdr>
            <w:top w:val="none" w:sz="0" w:space="0" w:color="auto"/>
            <w:left w:val="none" w:sz="0" w:space="0" w:color="auto"/>
            <w:bottom w:val="none" w:sz="0" w:space="0" w:color="auto"/>
            <w:right w:val="none" w:sz="0" w:space="0" w:color="auto"/>
          </w:divBdr>
        </w:div>
        <w:div w:id="961232020">
          <w:marLeft w:val="0"/>
          <w:marRight w:val="0"/>
          <w:marTop w:val="0"/>
          <w:marBottom w:val="0"/>
          <w:divBdr>
            <w:top w:val="none" w:sz="0" w:space="0" w:color="auto"/>
            <w:left w:val="none" w:sz="0" w:space="0" w:color="auto"/>
            <w:bottom w:val="none" w:sz="0" w:space="0" w:color="auto"/>
            <w:right w:val="none" w:sz="0" w:space="0" w:color="auto"/>
          </w:divBdr>
        </w:div>
        <w:div w:id="31617942">
          <w:marLeft w:val="0"/>
          <w:marRight w:val="0"/>
          <w:marTop w:val="0"/>
          <w:marBottom w:val="0"/>
          <w:divBdr>
            <w:top w:val="none" w:sz="0" w:space="0" w:color="auto"/>
            <w:left w:val="none" w:sz="0" w:space="0" w:color="auto"/>
            <w:bottom w:val="none" w:sz="0" w:space="0" w:color="auto"/>
            <w:right w:val="none" w:sz="0" w:space="0" w:color="auto"/>
          </w:divBdr>
        </w:div>
        <w:div w:id="1914780369">
          <w:marLeft w:val="0"/>
          <w:marRight w:val="0"/>
          <w:marTop w:val="0"/>
          <w:marBottom w:val="0"/>
          <w:divBdr>
            <w:top w:val="none" w:sz="0" w:space="0" w:color="auto"/>
            <w:left w:val="none" w:sz="0" w:space="0" w:color="auto"/>
            <w:bottom w:val="none" w:sz="0" w:space="0" w:color="auto"/>
            <w:right w:val="none" w:sz="0" w:space="0" w:color="auto"/>
          </w:divBdr>
        </w:div>
        <w:div w:id="2084258125">
          <w:marLeft w:val="0"/>
          <w:marRight w:val="0"/>
          <w:marTop w:val="0"/>
          <w:marBottom w:val="0"/>
          <w:divBdr>
            <w:top w:val="none" w:sz="0" w:space="0" w:color="auto"/>
            <w:left w:val="none" w:sz="0" w:space="0" w:color="auto"/>
            <w:bottom w:val="none" w:sz="0" w:space="0" w:color="auto"/>
            <w:right w:val="none" w:sz="0" w:space="0" w:color="auto"/>
          </w:divBdr>
        </w:div>
        <w:div w:id="1256593565">
          <w:marLeft w:val="0"/>
          <w:marRight w:val="0"/>
          <w:marTop w:val="0"/>
          <w:marBottom w:val="0"/>
          <w:divBdr>
            <w:top w:val="none" w:sz="0" w:space="0" w:color="auto"/>
            <w:left w:val="none" w:sz="0" w:space="0" w:color="auto"/>
            <w:bottom w:val="none" w:sz="0" w:space="0" w:color="auto"/>
            <w:right w:val="none" w:sz="0" w:space="0" w:color="auto"/>
          </w:divBdr>
        </w:div>
        <w:div w:id="1209875226">
          <w:marLeft w:val="0"/>
          <w:marRight w:val="0"/>
          <w:marTop w:val="0"/>
          <w:marBottom w:val="0"/>
          <w:divBdr>
            <w:top w:val="none" w:sz="0" w:space="0" w:color="auto"/>
            <w:left w:val="none" w:sz="0" w:space="0" w:color="auto"/>
            <w:bottom w:val="none" w:sz="0" w:space="0" w:color="auto"/>
            <w:right w:val="none" w:sz="0" w:space="0" w:color="auto"/>
          </w:divBdr>
        </w:div>
        <w:div w:id="2031058580">
          <w:marLeft w:val="0"/>
          <w:marRight w:val="0"/>
          <w:marTop w:val="0"/>
          <w:marBottom w:val="0"/>
          <w:divBdr>
            <w:top w:val="none" w:sz="0" w:space="0" w:color="auto"/>
            <w:left w:val="none" w:sz="0" w:space="0" w:color="auto"/>
            <w:bottom w:val="none" w:sz="0" w:space="0" w:color="auto"/>
            <w:right w:val="none" w:sz="0" w:space="0" w:color="auto"/>
          </w:divBdr>
        </w:div>
        <w:div w:id="736513479">
          <w:marLeft w:val="0"/>
          <w:marRight w:val="0"/>
          <w:marTop w:val="0"/>
          <w:marBottom w:val="0"/>
          <w:divBdr>
            <w:top w:val="none" w:sz="0" w:space="0" w:color="auto"/>
            <w:left w:val="none" w:sz="0" w:space="0" w:color="auto"/>
            <w:bottom w:val="none" w:sz="0" w:space="0" w:color="auto"/>
            <w:right w:val="none" w:sz="0" w:space="0" w:color="auto"/>
          </w:divBdr>
        </w:div>
        <w:div w:id="1916820856">
          <w:marLeft w:val="0"/>
          <w:marRight w:val="0"/>
          <w:marTop w:val="0"/>
          <w:marBottom w:val="0"/>
          <w:divBdr>
            <w:top w:val="none" w:sz="0" w:space="0" w:color="auto"/>
            <w:left w:val="none" w:sz="0" w:space="0" w:color="auto"/>
            <w:bottom w:val="none" w:sz="0" w:space="0" w:color="auto"/>
            <w:right w:val="none" w:sz="0" w:space="0" w:color="auto"/>
          </w:divBdr>
        </w:div>
        <w:div w:id="1586721754">
          <w:marLeft w:val="0"/>
          <w:marRight w:val="0"/>
          <w:marTop w:val="0"/>
          <w:marBottom w:val="0"/>
          <w:divBdr>
            <w:top w:val="none" w:sz="0" w:space="0" w:color="auto"/>
            <w:left w:val="none" w:sz="0" w:space="0" w:color="auto"/>
            <w:bottom w:val="none" w:sz="0" w:space="0" w:color="auto"/>
            <w:right w:val="none" w:sz="0" w:space="0" w:color="auto"/>
          </w:divBdr>
        </w:div>
        <w:div w:id="436560917">
          <w:marLeft w:val="0"/>
          <w:marRight w:val="0"/>
          <w:marTop w:val="0"/>
          <w:marBottom w:val="0"/>
          <w:divBdr>
            <w:top w:val="none" w:sz="0" w:space="0" w:color="auto"/>
            <w:left w:val="none" w:sz="0" w:space="0" w:color="auto"/>
            <w:bottom w:val="none" w:sz="0" w:space="0" w:color="auto"/>
            <w:right w:val="none" w:sz="0" w:space="0" w:color="auto"/>
          </w:divBdr>
        </w:div>
        <w:div w:id="388116838">
          <w:marLeft w:val="0"/>
          <w:marRight w:val="0"/>
          <w:marTop w:val="0"/>
          <w:marBottom w:val="0"/>
          <w:divBdr>
            <w:top w:val="none" w:sz="0" w:space="0" w:color="auto"/>
            <w:left w:val="none" w:sz="0" w:space="0" w:color="auto"/>
            <w:bottom w:val="none" w:sz="0" w:space="0" w:color="auto"/>
            <w:right w:val="none" w:sz="0" w:space="0" w:color="auto"/>
          </w:divBdr>
        </w:div>
        <w:div w:id="655452698">
          <w:marLeft w:val="0"/>
          <w:marRight w:val="0"/>
          <w:marTop w:val="0"/>
          <w:marBottom w:val="0"/>
          <w:divBdr>
            <w:top w:val="none" w:sz="0" w:space="0" w:color="auto"/>
            <w:left w:val="none" w:sz="0" w:space="0" w:color="auto"/>
            <w:bottom w:val="none" w:sz="0" w:space="0" w:color="auto"/>
            <w:right w:val="none" w:sz="0" w:space="0" w:color="auto"/>
          </w:divBdr>
        </w:div>
        <w:div w:id="506287566">
          <w:marLeft w:val="0"/>
          <w:marRight w:val="0"/>
          <w:marTop w:val="0"/>
          <w:marBottom w:val="0"/>
          <w:divBdr>
            <w:top w:val="none" w:sz="0" w:space="0" w:color="auto"/>
            <w:left w:val="none" w:sz="0" w:space="0" w:color="auto"/>
            <w:bottom w:val="none" w:sz="0" w:space="0" w:color="auto"/>
            <w:right w:val="none" w:sz="0" w:space="0" w:color="auto"/>
          </w:divBdr>
        </w:div>
        <w:div w:id="1735197084">
          <w:marLeft w:val="0"/>
          <w:marRight w:val="0"/>
          <w:marTop w:val="0"/>
          <w:marBottom w:val="0"/>
          <w:divBdr>
            <w:top w:val="none" w:sz="0" w:space="0" w:color="auto"/>
            <w:left w:val="none" w:sz="0" w:space="0" w:color="auto"/>
            <w:bottom w:val="none" w:sz="0" w:space="0" w:color="auto"/>
            <w:right w:val="none" w:sz="0" w:space="0" w:color="auto"/>
          </w:divBdr>
        </w:div>
        <w:div w:id="1060589739">
          <w:marLeft w:val="0"/>
          <w:marRight w:val="0"/>
          <w:marTop w:val="0"/>
          <w:marBottom w:val="0"/>
          <w:divBdr>
            <w:top w:val="none" w:sz="0" w:space="0" w:color="auto"/>
            <w:left w:val="none" w:sz="0" w:space="0" w:color="auto"/>
            <w:bottom w:val="none" w:sz="0" w:space="0" w:color="auto"/>
            <w:right w:val="none" w:sz="0" w:space="0" w:color="auto"/>
          </w:divBdr>
        </w:div>
        <w:div w:id="1298991907">
          <w:marLeft w:val="0"/>
          <w:marRight w:val="0"/>
          <w:marTop w:val="0"/>
          <w:marBottom w:val="0"/>
          <w:divBdr>
            <w:top w:val="none" w:sz="0" w:space="0" w:color="auto"/>
            <w:left w:val="none" w:sz="0" w:space="0" w:color="auto"/>
            <w:bottom w:val="none" w:sz="0" w:space="0" w:color="auto"/>
            <w:right w:val="none" w:sz="0" w:space="0" w:color="auto"/>
          </w:divBdr>
        </w:div>
        <w:div w:id="1139692748">
          <w:marLeft w:val="0"/>
          <w:marRight w:val="0"/>
          <w:marTop w:val="0"/>
          <w:marBottom w:val="0"/>
          <w:divBdr>
            <w:top w:val="none" w:sz="0" w:space="0" w:color="auto"/>
            <w:left w:val="none" w:sz="0" w:space="0" w:color="auto"/>
            <w:bottom w:val="none" w:sz="0" w:space="0" w:color="auto"/>
            <w:right w:val="none" w:sz="0" w:space="0" w:color="auto"/>
          </w:divBdr>
        </w:div>
        <w:div w:id="1171918464">
          <w:marLeft w:val="0"/>
          <w:marRight w:val="0"/>
          <w:marTop w:val="0"/>
          <w:marBottom w:val="0"/>
          <w:divBdr>
            <w:top w:val="none" w:sz="0" w:space="0" w:color="auto"/>
            <w:left w:val="none" w:sz="0" w:space="0" w:color="auto"/>
            <w:bottom w:val="none" w:sz="0" w:space="0" w:color="auto"/>
            <w:right w:val="none" w:sz="0" w:space="0" w:color="auto"/>
          </w:divBdr>
        </w:div>
        <w:div w:id="1139570479">
          <w:marLeft w:val="0"/>
          <w:marRight w:val="0"/>
          <w:marTop w:val="0"/>
          <w:marBottom w:val="0"/>
          <w:divBdr>
            <w:top w:val="none" w:sz="0" w:space="0" w:color="auto"/>
            <w:left w:val="none" w:sz="0" w:space="0" w:color="auto"/>
            <w:bottom w:val="none" w:sz="0" w:space="0" w:color="auto"/>
            <w:right w:val="none" w:sz="0" w:space="0" w:color="auto"/>
          </w:divBdr>
        </w:div>
        <w:div w:id="1825782686">
          <w:marLeft w:val="0"/>
          <w:marRight w:val="0"/>
          <w:marTop w:val="0"/>
          <w:marBottom w:val="0"/>
          <w:divBdr>
            <w:top w:val="none" w:sz="0" w:space="0" w:color="auto"/>
            <w:left w:val="none" w:sz="0" w:space="0" w:color="auto"/>
            <w:bottom w:val="none" w:sz="0" w:space="0" w:color="auto"/>
            <w:right w:val="none" w:sz="0" w:space="0" w:color="auto"/>
          </w:divBdr>
        </w:div>
        <w:div w:id="1163007847">
          <w:marLeft w:val="0"/>
          <w:marRight w:val="0"/>
          <w:marTop w:val="0"/>
          <w:marBottom w:val="0"/>
          <w:divBdr>
            <w:top w:val="none" w:sz="0" w:space="0" w:color="auto"/>
            <w:left w:val="none" w:sz="0" w:space="0" w:color="auto"/>
            <w:bottom w:val="none" w:sz="0" w:space="0" w:color="auto"/>
            <w:right w:val="none" w:sz="0" w:space="0" w:color="auto"/>
          </w:divBdr>
        </w:div>
        <w:div w:id="1279871209">
          <w:marLeft w:val="0"/>
          <w:marRight w:val="0"/>
          <w:marTop w:val="0"/>
          <w:marBottom w:val="0"/>
          <w:divBdr>
            <w:top w:val="none" w:sz="0" w:space="0" w:color="auto"/>
            <w:left w:val="none" w:sz="0" w:space="0" w:color="auto"/>
            <w:bottom w:val="none" w:sz="0" w:space="0" w:color="auto"/>
            <w:right w:val="none" w:sz="0" w:space="0" w:color="auto"/>
          </w:divBdr>
        </w:div>
        <w:div w:id="512259982">
          <w:marLeft w:val="0"/>
          <w:marRight w:val="0"/>
          <w:marTop w:val="0"/>
          <w:marBottom w:val="0"/>
          <w:divBdr>
            <w:top w:val="none" w:sz="0" w:space="0" w:color="auto"/>
            <w:left w:val="none" w:sz="0" w:space="0" w:color="auto"/>
            <w:bottom w:val="none" w:sz="0" w:space="0" w:color="auto"/>
            <w:right w:val="none" w:sz="0" w:space="0" w:color="auto"/>
          </w:divBdr>
        </w:div>
        <w:div w:id="965351020">
          <w:marLeft w:val="0"/>
          <w:marRight w:val="0"/>
          <w:marTop w:val="0"/>
          <w:marBottom w:val="0"/>
          <w:divBdr>
            <w:top w:val="none" w:sz="0" w:space="0" w:color="auto"/>
            <w:left w:val="none" w:sz="0" w:space="0" w:color="auto"/>
            <w:bottom w:val="none" w:sz="0" w:space="0" w:color="auto"/>
            <w:right w:val="none" w:sz="0" w:space="0" w:color="auto"/>
          </w:divBdr>
        </w:div>
        <w:div w:id="722412729">
          <w:marLeft w:val="0"/>
          <w:marRight w:val="0"/>
          <w:marTop w:val="0"/>
          <w:marBottom w:val="0"/>
          <w:divBdr>
            <w:top w:val="none" w:sz="0" w:space="0" w:color="auto"/>
            <w:left w:val="none" w:sz="0" w:space="0" w:color="auto"/>
            <w:bottom w:val="none" w:sz="0" w:space="0" w:color="auto"/>
            <w:right w:val="none" w:sz="0" w:space="0" w:color="auto"/>
          </w:divBdr>
        </w:div>
        <w:div w:id="1871524266">
          <w:marLeft w:val="0"/>
          <w:marRight w:val="0"/>
          <w:marTop w:val="0"/>
          <w:marBottom w:val="0"/>
          <w:divBdr>
            <w:top w:val="none" w:sz="0" w:space="0" w:color="auto"/>
            <w:left w:val="none" w:sz="0" w:space="0" w:color="auto"/>
            <w:bottom w:val="none" w:sz="0" w:space="0" w:color="auto"/>
            <w:right w:val="none" w:sz="0" w:space="0" w:color="auto"/>
          </w:divBdr>
        </w:div>
        <w:div w:id="1645623347">
          <w:marLeft w:val="0"/>
          <w:marRight w:val="0"/>
          <w:marTop w:val="0"/>
          <w:marBottom w:val="0"/>
          <w:divBdr>
            <w:top w:val="none" w:sz="0" w:space="0" w:color="auto"/>
            <w:left w:val="none" w:sz="0" w:space="0" w:color="auto"/>
            <w:bottom w:val="none" w:sz="0" w:space="0" w:color="auto"/>
            <w:right w:val="none" w:sz="0" w:space="0" w:color="auto"/>
          </w:divBdr>
        </w:div>
        <w:div w:id="128909853">
          <w:marLeft w:val="0"/>
          <w:marRight w:val="0"/>
          <w:marTop w:val="0"/>
          <w:marBottom w:val="0"/>
          <w:divBdr>
            <w:top w:val="none" w:sz="0" w:space="0" w:color="auto"/>
            <w:left w:val="none" w:sz="0" w:space="0" w:color="auto"/>
            <w:bottom w:val="none" w:sz="0" w:space="0" w:color="auto"/>
            <w:right w:val="none" w:sz="0" w:space="0" w:color="auto"/>
          </w:divBdr>
        </w:div>
        <w:div w:id="691565223">
          <w:marLeft w:val="0"/>
          <w:marRight w:val="0"/>
          <w:marTop w:val="0"/>
          <w:marBottom w:val="0"/>
          <w:divBdr>
            <w:top w:val="none" w:sz="0" w:space="0" w:color="auto"/>
            <w:left w:val="none" w:sz="0" w:space="0" w:color="auto"/>
            <w:bottom w:val="none" w:sz="0" w:space="0" w:color="auto"/>
            <w:right w:val="none" w:sz="0" w:space="0" w:color="auto"/>
          </w:divBdr>
        </w:div>
        <w:div w:id="282928307">
          <w:marLeft w:val="0"/>
          <w:marRight w:val="0"/>
          <w:marTop w:val="0"/>
          <w:marBottom w:val="0"/>
          <w:divBdr>
            <w:top w:val="none" w:sz="0" w:space="0" w:color="auto"/>
            <w:left w:val="none" w:sz="0" w:space="0" w:color="auto"/>
            <w:bottom w:val="none" w:sz="0" w:space="0" w:color="auto"/>
            <w:right w:val="none" w:sz="0" w:space="0" w:color="auto"/>
          </w:divBdr>
        </w:div>
        <w:div w:id="112678013">
          <w:marLeft w:val="0"/>
          <w:marRight w:val="0"/>
          <w:marTop w:val="0"/>
          <w:marBottom w:val="0"/>
          <w:divBdr>
            <w:top w:val="none" w:sz="0" w:space="0" w:color="auto"/>
            <w:left w:val="none" w:sz="0" w:space="0" w:color="auto"/>
            <w:bottom w:val="none" w:sz="0" w:space="0" w:color="auto"/>
            <w:right w:val="none" w:sz="0" w:space="0" w:color="auto"/>
          </w:divBdr>
        </w:div>
        <w:div w:id="1574663862">
          <w:marLeft w:val="0"/>
          <w:marRight w:val="0"/>
          <w:marTop w:val="0"/>
          <w:marBottom w:val="0"/>
          <w:divBdr>
            <w:top w:val="none" w:sz="0" w:space="0" w:color="auto"/>
            <w:left w:val="none" w:sz="0" w:space="0" w:color="auto"/>
            <w:bottom w:val="none" w:sz="0" w:space="0" w:color="auto"/>
            <w:right w:val="none" w:sz="0" w:space="0" w:color="auto"/>
          </w:divBdr>
        </w:div>
        <w:div w:id="1168448272">
          <w:marLeft w:val="0"/>
          <w:marRight w:val="0"/>
          <w:marTop w:val="0"/>
          <w:marBottom w:val="0"/>
          <w:divBdr>
            <w:top w:val="none" w:sz="0" w:space="0" w:color="auto"/>
            <w:left w:val="none" w:sz="0" w:space="0" w:color="auto"/>
            <w:bottom w:val="none" w:sz="0" w:space="0" w:color="auto"/>
            <w:right w:val="none" w:sz="0" w:space="0" w:color="auto"/>
          </w:divBdr>
        </w:div>
        <w:div w:id="1114979818">
          <w:marLeft w:val="0"/>
          <w:marRight w:val="0"/>
          <w:marTop w:val="0"/>
          <w:marBottom w:val="0"/>
          <w:divBdr>
            <w:top w:val="none" w:sz="0" w:space="0" w:color="auto"/>
            <w:left w:val="none" w:sz="0" w:space="0" w:color="auto"/>
            <w:bottom w:val="none" w:sz="0" w:space="0" w:color="auto"/>
            <w:right w:val="none" w:sz="0" w:space="0" w:color="auto"/>
          </w:divBdr>
        </w:div>
        <w:div w:id="1683049782">
          <w:marLeft w:val="0"/>
          <w:marRight w:val="0"/>
          <w:marTop w:val="0"/>
          <w:marBottom w:val="0"/>
          <w:divBdr>
            <w:top w:val="none" w:sz="0" w:space="0" w:color="auto"/>
            <w:left w:val="none" w:sz="0" w:space="0" w:color="auto"/>
            <w:bottom w:val="none" w:sz="0" w:space="0" w:color="auto"/>
            <w:right w:val="none" w:sz="0" w:space="0" w:color="auto"/>
          </w:divBdr>
        </w:div>
        <w:div w:id="480120893">
          <w:marLeft w:val="0"/>
          <w:marRight w:val="0"/>
          <w:marTop w:val="0"/>
          <w:marBottom w:val="0"/>
          <w:divBdr>
            <w:top w:val="none" w:sz="0" w:space="0" w:color="auto"/>
            <w:left w:val="none" w:sz="0" w:space="0" w:color="auto"/>
            <w:bottom w:val="none" w:sz="0" w:space="0" w:color="auto"/>
            <w:right w:val="none" w:sz="0" w:space="0" w:color="auto"/>
          </w:divBdr>
        </w:div>
        <w:div w:id="92749024">
          <w:marLeft w:val="0"/>
          <w:marRight w:val="0"/>
          <w:marTop w:val="0"/>
          <w:marBottom w:val="0"/>
          <w:divBdr>
            <w:top w:val="none" w:sz="0" w:space="0" w:color="auto"/>
            <w:left w:val="none" w:sz="0" w:space="0" w:color="auto"/>
            <w:bottom w:val="none" w:sz="0" w:space="0" w:color="auto"/>
            <w:right w:val="none" w:sz="0" w:space="0" w:color="auto"/>
          </w:divBdr>
        </w:div>
        <w:div w:id="34038472">
          <w:marLeft w:val="0"/>
          <w:marRight w:val="0"/>
          <w:marTop w:val="0"/>
          <w:marBottom w:val="0"/>
          <w:divBdr>
            <w:top w:val="none" w:sz="0" w:space="0" w:color="auto"/>
            <w:left w:val="none" w:sz="0" w:space="0" w:color="auto"/>
            <w:bottom w:val="none" w:sz="0" w:space="0" w:color="auto"/>
            <w:right w:val="none" w:sz="0" w:space="0" w:color="auto"/>
          </w:divBdr>
        </w:div>
        <w:div w:id="1209495019">
          <w:marLeft w:val="0"/>
          <w:marRight w:val="0"/>
          <w:marTop w:val="0"/>
          <w:marBottom w:val="0"/>
          <w:divBdr>
            <w:top w:val="none" w:sz="0" w:space="0" w:color="auto"/>
            <w:left w:val="none" w:sz="0" w:space="0" w:color="auto"/>
            <w:bottom w:val="none" w:sz="0" w:space="0" w:color="auto"/>
            <w:right w:val="none" w:sz="0" w:space="0" w:color="auto"/>
          </w:divBdr>
        </w:div>
        <w:div w:id="1906989743">
          <w:marLeft w:val="0"/>
          <w:marRight w:val="0"/>
          <w:marTop w:val="0"/>
          <w:marBottom w:val="0"/>
          <w:divBdr>
            <w:top w:val="none" w:sz="0" w:space="0" w:color="auto"/>
            <w:left w:val="none" w:sz="0" w:space="0" w:color="auto"/>
            <w:bottom w:val="none" w:sz="0" w:space="0" w:color="auto"/>
            <w:right w:val="none" w:sz="0" w:space="0" w:color="auto"/>
          </w:divBdr>
        </w:div>
        <w:div w:id="216551914">
          <w:marLeft w:val="0"/>
          <w:marRight w:val="0"/>
          <w:marTop w:val="0"/>
          <w:marBottom w:val="0"/>
          <w:divBdr>
            <w:top w:val="none" w:sz="0" w:space="0" w:color="auto"/>
            <w:left w:val="none" w:sz="0" w:space="0" w:color="auto"/>
            <w:bottom w:val="none" w:sz="0" w:space="0" w:color="auto"/>
            <w:right w:val="none" w:sz="0" w:space="0" w:color="auto"/>
          </w:divBdr>
        </w:div>
        <w:div w:id="707681816">
          <w:marLeft w:val="0"/>
          <w:marRight w:val="0"/>
          <w:marTop w:val="0"/>
          <w:marBottom w:val="0"/>
          <w:divBdr>
            <w:top w:val="none" w:sz="0" w:space="0" w:color="auto"/>
            <w:left w:val="none" w:sz="0" w:space="0" w:color="auto"/>
            <w:bottom w:val="none" w:sz="0" w:space="0" w:color="auto"/>
            <w:right w:val="none" w:sz="0" w:space="0" w:color="auto"/>
          </w:divBdr>
        </w:div>
        <w:div w:id="1699577666">
          <w:marLeft w:val="0"/>
          <w:marRight w:val="0"/>
          <w:marTop w:val="0"/>
          <w:marBottom w:val="0"/>
          <w:divBdr>
            <w:top w:val="none" w:sz="0" w:space="0" w:color="auto"/>
            <w:left w:val="none" w:sz="0" w:space="0" w:color="auto"/>
            <w:bottom w:val="none" w:sz="0" w:space="0" w:color="auto"/>
            <w:right w:val="none" w:sz="0" w:space="0" w:color="auto"/>
          </w:divBdr>
        </w:div>
        <w:div w:id="808668187">
          <w:marLeft w:val="0"/>
          <w:marRight w:val="0"/>
          <w:marTop w:val="0"/>
          <w:marBottom w:val="0"/>
          <w:divBdr>
            <w:top w:val="none" w:sz="0" w:space="0" w:color="auto"/>
            <w:left w:val="none" w:sz="0" w:space="0" w:color="auto"/>
            <w:bottom w:val="none" w:sz="0" w:space="0" w:color="auto"/>
            <w:right w:val="none" w:sz="0" w:space="0" w:color="auto"/>
          </w:divBdr>
        </w:div>
        <w:div w:id="1069379523">
          <w:marLeft w:val="0"/>
          <w:marRight w:val="0"/>
          <w:marTop w:val="0"/>
          <w:marBottom w:val="0"/>
          <w:divBdr>
            <w:top w:val="none" w:sz="0" w:space="0" w:color="auto"/>
            <w:left w:val="none" w:sz="0" w:space="0" w:color="auto"/>
            <w:bottom w:val="none" w:sz="0" w:space="0" w:color="auto"/>
            <w:right w:val="none" w:sz="0" w:space="0" w:color="auto"/>
          </w:divBdr>
        </w:div>
        <w:div w:id="595285751">
          <w:marLeft w:val="0"/>
          <w:marRight w:val="0"/>
          <w:marTop w:val="0"/>
          <w:marBottom w:val="0"/>
          <w:divBdr>
            <w:top w:val="none" w:sz="0" w:space="0" w:color="auto"/>
            <w:left w:val="none" w:sz="0" w:space="0" w:color="auto"/>
            <w:bottom w:val="none" w:sz="0" w:space="0" w:color="auto"/>
            <w:right w:val="none" w:sz="0" w:space="0" w:color="auto"/>
          </w:divBdr>
        </w:div>
        <w:div w:id="1416048408">
          <w:marLeft w:val="0"/>
          <w:marRight w:val="0"/>
          <w:marTop w:val="0"/>
          <w:marBottom w:val="0"/>
          <w:divBdr>
            <w:top w:val="none" w:sz="0" w:space="0" w:color="auto"/>
            <w:left w:val="none" w:sz="0" w:space="0" w:color="auto"/>
            <w:bottom w:val="none" w:sz="0" w:space="0" w:color="auto"/>
            <w:right w:val="none" w:sz="0" w:space="0" w:color="auto"/>
          </w:divBdr>
        </w:div>
        <w:div w:id="884833856">
          <w:marLeft w:val="0"/>
          <w:marRight w:val="0"/>
          <w:marTop w:val="0"/>
          <w:marBottom w:val="0"/>
          <w:divBdr>
            <w:top w:val="none" w:sz="0" w:space="0" w:color="auto"/>
            <w:left w:val="none" w:sz="0" w:space="0" w:color="auto"/>
            <w:bottom w:val="none" w:sz="0" w:space="0" w:color="auto"/>
            <w:right w:val="none" w:sz="0" w:space="0" w:color="auto"/>
          </w:divBdr>
        </w:div>
        <w:div w:id="307365768">
          <w:marLeft w:val="0"/>
          <w:marRight w:val="0"/>
          <w:marTop w:val="0"/>
          <w:marBottom w:val="0"/>
          <w:divBdr>
            <w:top w:val="none" w:sz="0" w:space="0" w:color="auto"/>
            <w:left w:val="none" w:sz="0" w:space="0" w:color="auto"/>
            <w:bottom w:val="none" w:sz="0" w:space="0" w:color="auto"/>
            <w:right w:val="none" w:sz="0" w:space="0" w:color="auto"/>
          </w:divBdr>
        </w:div>
        <w:div w:id="1804540889">
          <w:marLeft w:val="0"/>
          <w:marRight w:val="0"/>
          <w:marTop w:val="0"/>
          <w:marBottom w:val="0"/>
          <w:divBdr>
            <w:top w:val="none" w:sz="0" w:space="0" w:color="auto"/>
            <w:left w:val="none" w:sz="0" w:space="0" w:color="auto"/>
            <w:bottom w:val="none" w:sz="0" w:space="0" w:color="auto"/>
            <w:right w:val="none" w:sz="0" w:space="0" w:color="auto"/>
          </w:divBdr>
        </w:div>
        <w:div w:id="1515152167">
          <w:marLeft w:val="0"/>
          <w:marRight w:val="0"/>
          <w:marTop w:val="0"/>
          <w:marBottom w:val="0"/>
          <w:divBdr>
            <w:top w:val="none" w:sz="0" w:space="0" w:color="auto"/>
            <w:left w:val="none" w:sz="0" w:space="0" w:color="auto"/>
            <w:bottom w:val="none" w:sz="0" w:space="0" w:color="auto"/>
            <w:right w:val="none" w:sz="0" w:space="0" w:color="auto"/>
          </w:divBdr>
        </w:div>
        <w:div w:id="1992832632">
          <w:marLeft w:val="0"/>
          <w:marRight w:val="0"/>
          <w:marTop w:val="0"/>
          <w:marBottom w:val="0"/>
          <w:divBdr>
            <w:top w:val="none" w:sz="0" w:space="0" w:color="auto"/>
            <w:left w:val="none" w:sz="0" w:space="0" w:color="auto"/>
            <w:bottom w:val="none" w:sz="0" w:space="0" w:color="auto"/>
            <w:right w:val="none" w:sz="0" w:space="0" w:color="auto"/>
          </w:divBdr>
        </w:div>
        <w:div w:id="1023702799">
          <w:marLeft w:val="0"/>
          <w:marRight w:val="0"/>
          <w:marTop w:val="0"/>
          <w:marBottom w:val="0"/>
          <w:divBdr>
            <w:top w:val="none" w:sz="0" w:space="0" w:color="auto"/>
            <w:left w:val="none" w:sz="0" w:space="0" w:color="auto"/>
            <w:bottom w:val="none" w:sz="0" w:space="0" w:color="auto"/>
            <w:right w:val="none" w:sz="0" w:space="0" w:color="auto"/>
          </w:divBdr>
        </w:div>
        <w:div w:id="782305873">
          <w:marLeft w:val="0"/>
          <w:marRight w:val="0"/>
          <w:marTop w:val="0"/>
          <w:marBottom w:val="0"/>
          <w:divBdr>
            <w:top w:val="none" w:sz="0" w:space="0" w:color="auto"/>
            <w:left w:val="none" w:sz="0" w:space="0" w:color="auto"/>
            <w:bottom w:val="none" w:sz="0" w:space="0" w:color="auto"/>
            <w:right w:val="none" w:sz="0" w:space="0" w:color="auto"/>
          </w:divBdr>
        </w:div>
      </w:divsChild>
    </w:div>
    <w:div w:id="1586913189">
      <w:bodyDiv w:val="1"/>
      <w:marLeft w:val="0"/>
      <w:marRight w:val="0"/>
      <w:marTop w:val="0"/>
      <w:marBottom w:val="0"/>
      <w:divBdr>
        <w:top w:val="none" w:sz="0" w:space="0" w:color="auto"/>
        <w:left w:val="none" w:sz="0" w:space="0" w:color="auto"/>
        <w:bottom w:val="none" w:sz="0" w:space="0" w:color="auto"/>
        <w:right w:val="none" w:sz="0" w:space="0" w:color="auto"/>
      </w:divBdr>
      <w:divsChild>
        <w:div w:id="939992425">
          <w:marLeft w:val="0"/>
          <w:marRight w:val="0"/>
          <w:marTop w:val="0"/>
          <w:marBottom w:val="0"/>
          <w:divBdr>
            <w:top w:val="none" w:sz="0" w:space="0" w:color="auto"/>
            <w:left w:val="none" w:sz="0" w:space="0" w:color="auto"/>
            <w:bottom w:val="none" w:sz="0" w:space="0" w:color="auto"/>
            <w:right w:val="none" w:sz="0" w:space="0" w:color="auto"/>
          </w:divBdr>
        </w:div>
        <w:div w:id="1395353789">
          <w:marLeft w:val="0"/>
          <w:marRight w:val="0"/>
          <w:marTop w:val="0"/>
          <w:marBottom w:val="0"/>
          <w:divBdr>
            <w:top w:val="none" w:sz="0" w:space="0" w:color="auto"/>
            <w:left w:val="none" w:sz="0" w:space="0" w:color="auto"/>
            <w:bottom w:val="none" w:sz="0" w:space="0" w:color="auto"/>
            <w:right w:val="none" w:sz="0" w:space="0" w:color="auto"/>
          </w:divBdr>
        </w:div>
        <w:div w:id="1322273564">
          <w:marLeft w:val="0"/>
          <w:marRight w:val="0"/>
          <w:marTop w:val="0"/>
          <w:marBottom w:val="0"/>
          <w:divBdr>
            <w:top w:val="none" w:sz="0" w:space="0" w:color="auto"/>
            <w:left w:val="none" w:sz="0" w:space="0" w:color="auto"/>
            <w:bottom w:val="none" w:sz="0" w:space="0" w:color="auto"/>
            <w:right w:val="none" w:sz="0" w:space="0" w:color="auto"/>
          </w:divBdr>
        </w:div>
        <w:div w:id="60297327">
          <w:marLeft w:val="0"/>
          <w:marRight w:val="0"/>
          <w:marTop w:val="0"/>
          <w:marBottom w:val="0"/>
          <w:divBdr>
            <w:top w:val="none" w:sz="0" w:space="0" w:color="auto"/>
            <w:left w:val="none" w:sz="0" w:space="0" w:color="auto"/>
            <w:bottom w:val="none" w:sz="0" w:space="0" w:color="auto"/>
            <w:right w:val="none" w:sz="0" w:space="0" w:color="auto"/>
          </w:divBdr>
        </w:div>
        <w:div w:id="2078623304">
          <w:marLeft w:val="0"/>
          <w:marRight w:val="0"/>
          <w:marTop w:val="0"/>
          <w:marBottom w:val="0"/>
          <w:divBdr>
            <w:top w:val="none" w:sz="0" w:space="0" w:color="auto"/>
            <w:left w:val="none" w:sz="0" w:space="0" w:color="auto"/>
            <w:bottom w:val="none" w:sz="0" w:space="0" w:color="auto"/>
            <w:right w:val="none" w:sz="0" w:space="0" w:color="auto"/>
          </w:divBdr>
        </w:div>
        <w:div w:id="1721246732">
          <w:marLeft w:val="0"/>
          <w:marRight w:val="0"/>
          <w:marTop w:val="0"/>
          <w:marBottom w:val="0"/>
          <w:divBdr>
            <w:top w:val="none" w:sz="0" w:space="0" w:color="auto"/>
            <w:left w:val="none" w:sz="0" w:space="0" w:color="auto"/>
            <w:bottom w:val="none" w:sz="0" w:space="0" w:color="auto"/>
            <w:right w:val="none" w:sz="0" w:space="0" w:color="auto"/>
          </w:divBdr>
        </w:div>
        <w:div w:id="1857187162">
          <w:marLeft w:val="0"/>
          <w:marRight w:val="0"/>
          <w:marTop w:val="0"/>
          <w:marBottom w:val="0"/>
          <w:divBdr>
            <w:top w:val="none" w:sz="0" w:space="0" w:color="auto"/>
            <w:left w:val="none" w:sz="0" w:space="0" w:color="auto"/>
            <w:bottom w:val="none" w:sz="0" w:space="0" w:color="auto"/>
            <w:right w:val="none" w:sz="0" w:space="0" w:color="auto"/>
          </w:divBdr>
        </w:div>
        <w:div w:id="1354696020">
          <w:marLeft w:val="0"/>
          <w:marRight w:val="0"/>
          <w:marTop w:val="0"/>
          <w:marBottom w:val="0"/>
          <w:divBdr>
            <w:top w:val="none" w:sz="0" w:space="0" w:color="auto"/>
            <w:left w:val="none" w:sz="0" w:space="0" w:color="auto"/>
            <w:bottom w:val="none" w:sz="0" w:space="0" w:color="auto"/>
            <w:right w:val="none" w:sz="0" w:space="0" w:color="auto"/>
          </w:divBdr>
        </w:div>
        <w:div w:id="1939486327">
          <w:marLeft w:val="0"/>
          <w:marRight w:val="0"/>
          <w:marTop w:val="0"/>
          <w:marBottom w:val="0"/>
          <w:divBdr>
            <w:top w:val="none" w:sz="0" w:space="0" w:color="auto"/>
            <w:left w:val="none" w:sz="0" w:space="0" w:color="auto"/>
            <w:bottom w:val="none" w:sz="0" w:space="0" w:color="auto"/>
            <w:right w:val="none" w:sz="0" w:space="0" w:color="auto"/>
          </w:divBdr>
        </w:div>
        <w:div w:id="320279518">
          <w:marLeft w:val="0"/>
          <w:marRight w:val="0"/>
          <w:marTop w:val="0"/>
          <w:marBottom w:val="0"/>
          <w:divBdr>
            <w:top w:val="none" w:sz="0" w:space="0" w:color="auto"/>
            <w:left w:val="none" w:sz="0" w:space="0" w:color="auto"/>
            <w:bottom w:val="none" w:sz="0" w:space="0" w:color="auto"/>
            <w:right w:val="none" w:sz="0" w:space="0" w:color="auto"/>
          </w:divBdr>
        </w:div>
        <w:div w:id="701637462">
          <w:marLeft w:val="0"/>
          <w:marRight w:val="0"/>
          <w:marTop w:val="0"/>
          <w:marBottom w:val="0"/>
          <w:divBdr>
            <w:top w:val="none" w:sz="0" w:space="0" w:color="auto"/>
            <w:left w:val="none" w:sz="0" w:space="0" w:color="auto"/>
            <w:bottom w:val="none" w:sz="0" w:space="0" w:color="auto"/>
            <w:right w:val="none" w:sz="0" w:space="0" w:color="auto"/>
          </w:divBdr>
        </w:div>
        <w:div w:id="547763139">
          <w:marLeft w:val="0"/>
          <w:marRight w:val="0"/>
          <w:marTop w:val="0"/>
          <w:marBottom w:val="0"/>
          <w:divBdr>
            <w:top w:val="none" w:sz="0" w:space="0" w:color="auto"/>
            <w:left w:val="none" w:sz="0" w:space="0" w:color="auto"/>
            <w:bottom w:val="none" w:sz="0" w:space="0" w:color="auto"/>
            <w:right w:val="none" w:sz="0" w:space="0" w:color="auto"/>
          </w:divBdr>
        </w:div>
        <w:div w:id="1299649138">
          <w:marLeft w:val="0"/>
          <w:marRight w:val="0"/>
          <w:marTop w:val="0"/>
          <w:marBottom w:val="0"/>
          <w:divBdr>
            <w:top w:val="none" w:sz="0" w:space="0" w:color="auto"/>
            <w:left w:val="none" w:sz="0" w:space="0" w:color="auto"/>
            <w:bottom w:val="none" w:sz="0" w:space="0" w:color="auto"/>
            <w:right w:val="none" w:sz="0" w:space="0" w:color="auto"/>
          </w:divBdr>
        </w:div>
        <w:div w:id="985202851">
          <w:marLeft w:val="0"/>
          <w:marRight w:val="0"/>
          <w:marTop w:val="0"/>
          <w:marBottom w:val="0"/>
          <w:divBdr>
            <w:top w:val="none" w:sz="0" w:space="0" w:color="auto"/>
            <w:left w:val="none" w:sz="0" w:space="0" w:color="auto"/>
            <w:bottom w:val="none" w:sz="0" w:space="0" w:color="auto"/>
            <w:right w:val="none" w:sz="0" w:space="0" w:color="auto"/>
          </w:divBdr>
        </w:div>
        <w:div w:id="1810129650">
          <w:marLeft w:val="0"/>
          <w:marRight w:val="0"/>
          <w:marTop w:val="0"/>
          <w:marBottom w:val="0"/>
          <w:divBdr>
            <w:top w:val="none" w:sz="0" w:space="0" w:color="auto"/>
            <w:left w:val="none" w:sz="0" w:space="0" w:color="auto"/>
            <w:bottom w:val="none" w:sz="0" w:space="0" w:color="auto"/>
            <w:right w:val="none" w:sz="0" w:space="0" w:color="auto"/>
          </w:divBdr>
        </w:div>
        <w:div w:id="1997492263">
          <w:marLeft w:val="0"/>
          <w:marRight w:val="0"/>
          <w:marTop w:val="0"/>
          <w:marBottom w:val="0"/>
          <w:divBdr>
            <w:top w:val="none" w:sz="0" w:space="0" w:color="auto"/>
            <w:left w:val="none" w:sz="0" w:space="0" w:color="auto"/>
            <w:bottom w:val="none" w:sz="0" w:space="0" w:color="auto"/>
            <w:right w:val="none" w:sz="0" w:space="0" w:color="auto"/>
          </w:divBdr>
        </w:div>
        <w:div w:id="221142526">
          <w:marLeft w:val="0"/>
          <w:marRight w:val="0"/>
          <w:marTop w:val="0"/>
          <w:marBottom w:val="0"/>
          <w:divBdr>
            <w:top w:val="none" w:sz="0" w:space="0" w:color="auto"/>
            <w:left w:val="none" w:sz="0" w:space="0" w:color="auto"/>
            <w:bottom w:val="none" w:sz="0" w:space="0" w:color="auto"/>
            <w:right w:val="none" w:sz="0" w:space="0" w:color="auto"/>
          </w:divBdr>
        </w:div>
        <w:div w:id="2047942728">
          <w:marLeft w:val="0"/>
          <w:marRight w:val="0"/>
          <w:marTop w:val="0"/>
          <w:marBottom w:val="0"/>
          <w:divBdr>
            <w:top w:val="none" w:sz="0" w:space="0" w:color="auto"/>
            <w:left w:val="none" w:sz="0" w:space="0" w:color="auto"/>
            <w:bottom w:val="none" w:sz="0" w:space="0" w:color="auto"/>
            <w:right w:val="none" w:sz="0" w:space="0" w:color="auto"/>
          </w:divBdr>
        </w:div>
        <w:div w:id="18313472">
          <w:marLeft w:val="0"/>
          <w:marRight w:val="0"/>
          <w:marTop w:val="0"/>
          <w:marBottom w:val="0"/>
          <w:divBdr>
            <w:top w:val="none" w:sz="0" w:space="0" w:color="auto"/>
            <w:left w:val="none" w:sz="0" w:space="0" w:color="auto"/>
            <w:bottom w:val="none" w:sz="0" w:space="0" w:color="auto"/>
            <w:right w:val="none" w:sz="0" w:space="0" w:color="auto"/>
          </w:divBdr>
        </w:div>
        <w:div w:id="1003509487">
          <w:marLeft w:val="0"/>
          <w:marRight w:val="0"/>
          <w:marTop w:val="0"/>
          <w:marBottom w:val="0"/>
          <w:divBdr>
            <w:top w:val="none" w:sz="0" w:space="0" w:color="auto"/>
            <w:left w:val="none" w:sz="0" w:space="0" w:color="auto"/>
            <w:bottom w:val="none" w:sz="0" w:space="0" w:color="auto"/>
            <w:right w:val="none" w:sz="0" w:space="0" w:color="auto"/>
          </w:divBdr>
        </w:div>
        <w:div w:id="766118080">
          <w:marLeft w:val="0"/>
          <w:marRight w:val="0"/>
          <w:marTop w:val="0"/>
          <w:marBottom w:val="0"/>
          <w:divBdr>
            <w:top w:val="none" w:sz="0" w:space="0" w:color="auto"/>
            <w:left w:val="none" w:sz="0" w:space="0" w:color="auto"/>
            <w:bottom w:val="none" w:sz="0" w:space="0" w:color="auto"/>
            <w:right w:val="none" w:sz="0" w:space="0" w:color="auto"/>
          </w:divBdr>
        </w:div>
        <w:div w:id="1099259886">
          <w:marLeft w:val="0"/>
          <w:marRight w:val="0"/>
          <w:marTop w:val="0"/>
          <w:marBottom w:val="0"/>
          <w:divBdr>
            <w:top w:val="none" w:sz="0" w:space="0" w:color="auto"/>
            <w:left w:val="none" w:sz="0" w:space="0" w:color="auto"/>
            <w:bottom w:val="none" w:sz="0" w:space="0" w:color="auto"/>
            <w:right w:val="none" w:sz="0" w:space="0" w:color="auto"/>
          </w:divBdr>
        </w:div>
        <w:div w:id="1636914342">
          <w:marLeft w:val="0"/>
          <w:marRight w:val="0"/>
          <w:marTop w:val="0"/>
          <w:marBottom w:val="0"/>
          <w:divBdr>
            <w:top w:val="none" w:sz="0" w:space="0" w:color="auto"/>
            <w:left w:val="none" w:sz="0" w:space="0" w:color="auto"/>
            <w:bottom w:val="none" w:sz="0" w:space="0" w:color="auto"/>
            <w:right w:val="none" w:sz="0" w:space="0" w:color="auto"/>
          </w:divBdr>
        </w:div>
        <w:div w:id="142355813">
          <w:marLeft w:val="0"/>
          <w:marRight w:val="0"/>
          <w:marTop w:val="0"/>
          <w:marBottom w:val="0"/>
          <w:divBdr>
            <w:top w:val="none" w:sz="0" w:space="0" w:color="auto"/>
            <w:left w:val="none" w:sz="0" w:space="0" w:color="auto"/>
            <w:bottom w:val="none" w:sz="0" w:space="0" w:color="auto"/>
            <w:right w:val="none" w:sz="0" w:space="0" w:color="auto"/>
          </w:divBdr>
        </w:div>
        <w:div w:id="303434685">
          <w:marLeft w:val="0"/>
          <w:marRight w:val="0"/>
          <w:marTop w:val="0"/>
          <w:marBottom w:val="0"/>
          <w:divBdr>
            <w:top w:val="none" w:sz="0" w:space="0" w:color="auto"/>
            <w:left w:val="none" w:sz="0" w:space="0" w:color="auto"/>
            <w:bottom w:val="none" w:sz="0" w:space="0" w:color="auto"/>
            <w:right w:val="none" w:sz="0" w:space="0" w:color="auto"/>
          </w:divBdr>
        </w:div>
        <w:div w:id="1452701262">
          <w:marLeft w:val="0"/>
          <w:marRight w:val="0"/>
          <w:marTop w:val="0"/>
          <w:marBottom w:val="0"/>
          <w:divBdr>
            <w:top w:val="none" w:sz="0" w:space="0" w:color="auto"/>
            <w:left w:val="none" w:sz="0" w:space="0" w:color="auto"/>
            <w:bottom w:val="none" w:sz="0" w:space="0" w:color="auto"/>
            <w:right w:val="none" w:sz="0" w:space="0" w:color="auto"/>
          </w:divBdr>
        </w:div>
        <w:div w:id="991250927">
          <w:marLeft w:val="0"/>
          <w:marRight w:val="0"/>
          <w:marTop w:val="0"/>
          <w:marBottom w:val="0"/>
          <w:divBdr>
            <w:top w:val="none" w:sz="0" w:space="0" w:color="auto"/>
            <w:left w:val="none" w:sz="0" w:space="0" w:color="auto"/>
            <w:bottom w:val="none" w:sz="0" w:space="0" w:color="auto"/>
            <w:right w:val="none" w:sz="0" w:space="0" w:color="auto"/>
          </w:divBdr>
        </w:div>
        <w:div w:id="1763991665">
          <w:marLeft w:val="0"/>
          <w:marRight w:val="0"/>
          <w:marTop w:val="0"/>
          <w:marBottom w:val="0"/>
          <w:divBdr>
            <w:top w:val="none" w:sz="0" w:space="0" w:color="auto"/>
            <w:left w:val="none" w:sz="0" w:space="0" w:color="auto"/>
            <w:bottom w:val="none" w:sz="0" w:space="0" w:color="auto"/>
            <w:right w:val="none" w:sz="0" w:space="0" w:color="auto"/>
          </w:divBdr>
        </w:div>
        <w:div w:id="1805780281">
          <w:marLeft w:val="0"/>
          <w:marRight w:val="0"/>
          <w:marTop w:val="0"/>
          <w:marBottom w:val="0"/>
          <w:divBdr>
            <w:top w:val="none" w:sz="0" w:space="0" w:color="auto"/>
            <w:left w:val="none" w:sz="0" w:space="0" w:color="auto"/>
            <w:bottom w:val="none" w:sz="0" w:space="0" w:color="auto"/>
            <w:right w:val="none" w:sz="0" w:space="0" w:color="auto"/>
          </w:divBdr>
        </w:div>
        <w:div w:id="1557282190">
          <w:marLeft w:val="0"/>
          <w:marRight w:val="0"/>
          <w:marTop w:val="0"/>
          <w:marBottom w:val="0"/>
          <w:divBdr>
            <w:top w:val="none" w:sz="0" w:space="0" w:color="auto"/>
            <w:left w:val="none" w:sz="0" w:space="0" w:color="auto"/>
            <w:bottom w:val="none" w:sz="0" w:space="0" w:color="auto"/>
            <w:right w:val="none" w:sz="0" w:space="0" w:color="auto"/>
          </w:divBdr>
        </w:div>
        <w:div w:id="467207469">
          <w:marLeft w:val="0"/>
          <w:marRight w:val="0"/>
          <w:marTop w:val="0"/>
          <w:marBottom w:val="0"/>
          <w:divBdr>
            <w:top w:val="none" w:sz="0" w:space="0" w:color="auto"/>
            <w:left w:val="none" w:sz="0" w:space="0" w:color="auto"/>
            <w:bottom w:val="none" w:sz="0" w:space="0" w:color="auto"/>
            <w:right w:val="none" w:sz="0" w:space="0" w:color="auto"/>
          </w:divBdr>
        </w:div>
        <w:div w:id="376243932">
          <w:marLeft w:val="0"/>
          <w:marRight w:val="0"/>
          <w:marTop w:val="0"/>
          <w:marBottom w:val="0"/>
          <w:divBdr>
            <w:top w:val="none" w:sz="0" w:space="0" w:color="auto"/>
            <w:left w:val="none" w:sz="0" w:space="0" w:color="auto"/>
            <w:bottom w:val="none" w:sz="0" w:space="0" w:color="auto"/>
            <w:right w:val="none" w:sz="0" w:space="0" w:color="auto"/>
          </w:divBdr>
        </w:div>
        <w:div w:id="1114250280">
          <w:marLeft w:val="0"/>
          <w:marRight w:val="0"/>
          <w:marTop w:val="0"/>
          <w:marBottom w:val="0"/>
          <w:divBdr>
            <w:top w:val="none" w:sz="0" w:space="0" w:color="auto"/>
            <w:left w:val="none" w:sz="0" w:space="0" w:color="auto"/>
            <w:bottom w:val="none" w:sz="0" w:space="0" w:color="auto"/>
            <w:right w:val="none" w:sz="0" w:space="0" w:color="auto"/>
          </w:divBdr>
        </w:div>
        <w:div w:id="732389266">
          <w:marLeft w:val="0"/>
          <w:marRight w:val="0"/>
          <w:marTop w:val="0"/>
          <w:marBottom w:val="0"/>
          <w:divBdr>
            <w:top w:val="none" w:sz="0" w:space="0" w:color="auto"/>
            <w:left w:val="none" w:sz="0" w:space="0" w:color="auto"/>
            <w:bottom w:val="none" w:sz="0" w:space="0" w:color="auto"/>
            <w:right w:val="none" w:sz="0" w:space="0" w:color="auto"/>
          </w:divBdr>
        </w:div>
        <w:div w:id="230388637">
          <w:marLeft w:val="0"/>
          <w:marRight w:val="0"/>
          <w:marTop w:val="0"/>
          <w:marBottom w:val="0"/>
          <w:divBdr>
            <w:top w:val="none" w:sz="0" w:space="0" w:color="auto"/>
            <w:left w:val="none" w:sz="0" w:space="0" w:color="auto"/>
            <w:bottom w:val="none" w:sz="0" w:space="0" w:color="auto"/>
            <w:right w:val="none" w:sz="0" w:space="0" w:color="auto"/>
          </w:divBdr>
        </w:div>
        <w:div w:id="1878393347">
          <w:marLeft w:val="0"/>
          <w:marRight w:val="0"/>
          <w:marTop w:val="0"/>
          <w:marBottom w:val="0"/>
          <w:divBdr>
            <w:top w:val="none" w:sz="0" w:space="0" w:color="auto"/>
            <w:left w:val="none" w:sz="0" w:space="0" w:color="auto"/>
            <w:bottom w:val="none" w:sz="0" w:space="0" w:color="auto"/>
            <w:right w:val="none" w:sz="0" w:space="0" w:color="auto"/>
          </w:divBdr>
        </w:div>
        <w:div w:id="1149251105">
          <w:marLeft w:val="0"/>
          <w:marRight w:val="0"/>
          <w:marTop w:val="0"/>
          <w:marBottom w:val="0"/>
          <w:divBdr>
            <w:top w:val="none" w:sz="0" w:space="0" w:color="auto"/>
            <w:left w:val="none" w:sz="0" w:space="0" w:color="auto"/>
            <w:bottom w:val="none" w:sz="0" w:space="0" w:color="auto"/>
            <w:right w:val="none" w:sz="0" w:space="0" w:color="auto"/>
          </w:divBdr>
        </w:div>
        <w:div w:id="838276780">
          <w:marLeft w:val="0"/>
          <w:marRight w:val="0"/>
          <w:marTop w:val="0"/>
          <w:marBottom w:val="0"/>
          <w:divBdr>
            <w:top w:val="none" w:sz="0" w:space="0" w:color="auto"/>
            <w:left w:val="none" w:sz="0" w:space="0" w:color="auto"/>
            <w:bottom w:val="none" w:sz="0" w:space="0" w:color="auto"/>
            <w:right w:val="none" w:sz="0" w:space="0" w:color="auto"/>
          </w:divBdr>
        </w:div>
        <w:div w:id="1527910841">
          <w:marLeft w:val="0"/>
          <w:marRight w:val="0"/>
          <w:marTop w:val="0"/>
          <w:marBottom w:val="0"/>
          <w:divBdr>
            <w:top w:val="none" w:sz="0" w:space="0" w:color="auto"/>
            <w:left w:val="none" w:sz="0" w:space="0" w:color="auto"/>
            <w:bottom w:val="none" w:sz="0" w:space="0" w:color="auto"/>
            <w:right w:val="none" w:sz="0" w:space="0" w:color="auto"/>
          </w:divBdr>
        </w:div>
        <w:div w:id="1949770217">
          <w:marLeft w:val="0"/>
          <w:marRight w:val="0"/>
          <w:marTop w:val="0"/>
          <w:marBottom w:val="0"/>
          <w:divBdr>
            <w:top w:val="none" w:sz="0" w:space="0" w:color="auto"/>
            <w:left w:val="none" w:sz="0" w:space="0" w:color="auto"/>
            <w:bottom w:val="none" w:sz="0" w:space="0" w:color="auto"/>
            <w:right w:val="none" w:sz="0" w:space="0" w:color="auto"/>
          </w:divBdr>
        </w:div>
        <w:div w:id="1823959330">
          <w:marLeft w:val="0"/>
          <w:marRight w:val="0"/>
          <w:marTop w:val="0"/>
          <w:marBottom w:val="0"/>
          <w:divBdr>
            <w:top w:val="none" w:sz="0" w:space="0" w:color="auto"/>
            <w:left w:val="none" w:sz="0" w:space="0" w:color="auto"/>
            <w:bottom w:val="none" w:sz="0" w:space="0" w:color="auto"/>
            <w:right w:val="none" w:sz="0" w:space="0" w:color="auto"/>
          </w:divBdr>
        </w:div>
        <w:div w:id="1545369640">
          <w:marLeft w:val="0"/>
          <w:marRight w:val="0"/>
          <w:marTop w:val="0"/>
          <w:marBottom w:val="0"/>
          <w:divBdr>
            <w:top w:val="none" w:sz="0" w:space="0" w:color="auto"/>
            <w:left w:val="none" w:sz="0" w:space="0" w:color="auto"/>
            <w:bottom w:val="none" w:sz="0" w:space="0" w:color="auto"/>
            <w:right w:val="none" w:sz="0" w:space="0" w:color="auto"/>
          </w:divBdr>
        </w:div>
        <w:div w:id="1032532732">
          <w:marLeft w:val="0"/>
          <w:marRight w:val="0"/>
          <w:marTop w:val="0"/>
          <w:marBottom w:val="0"/>
          <w:divBdr>
            <w:top w:val="none" w:sz="0" w:space="0" w:color="auto"/>
            <w:left w:val="none" w:sz="0" w:space="0" w:color="auto"/>
            <w:bottom w:val="none" w:sz="0" w:space="0" w:color="auto"/>
            <w:right w:val="none" w:sz="0" w:space="0" w:color="auto"/>
          </w:divBdr>
        </w:div>
        <w:div w:id="2083212756">
          <w:marLeft w:val="0"/>
          <w:marRight w:val="0"/>
          <w:marTop w:val="0"/>
          <w:marBottom w:val="0"/>
          <w:divBdr>
            <w:top w:val="none" w:sz="0" w:space="0" w:color="auto"/>
            <w:left w:val="none" w:sz="0" w:space="0" w:color="auto"/>
            <w:bottom w:val="none" w:sz="0" w:space="0" w:color="auto"/>
            <w:right w:val="none" w:sz="0" w:space="0" w:color="auto"/>
          </w:divBdr>
        </w:div>
        <w:div w:id="1309824015">
          <w:marLeft w:val="0"/>
          <w:marRight w:val="0"/>
          <w:marTop w:val="0"/>
          <w:marBottom w:val="0"/>
          <w:divBdr>
            <w:top w:val="none" w:sz="0" w:space="0" w:color="auto"/>
            <w:left w:val="none" w:sz="0" w:space="0" w:color="auto"/>
            <w:bottom w:val="none" w:sz="0" w:space="0" w:color="auto"/>
            <w:right w:val="none" w:sz="0" w:space="0" w:color="auto"/>
          </w:divBdr>
        </w:div>
        <w:div w:id="1655597768">
          <w:marLeft w:val="0"/>
          <w:marRight w:val="0"/>
          <w:marTop w:val="0"/>
          <w:marBottom w:val="0"/>
          <w:divBdr>
            <w:top w:val="none" w:sz="0" w:space="0" w:color="auto"/>
            <w:left w:val="none" w:sz="0" w:space="0" w:color="auto"/>
            <w:bottom w:val="none" w:sz="0" w:space="0" w:color="auto"/>
            <w:right w:val="none" w:sz="0" w:space="0" w:color="auto"/>
          </w:divBdr>
        </w:div>
        <w:div w:id="360859061">
          <w:marLeft w:val="0"/>
          <w:marRight w:val="0"/>
          <w:marTop w:val="0"/>
          <w:marBottom w:val="0"/>
          <w:divBdr>
            <w:top w:val="none" w:sz="0" w:space="0" w:color="auto"/>
            <w:left w:val="none" w:sz="0" w:space="0" w:color="auto"/>
            <w:bottom w:val="none" w:sz="0" w:space="0" w:color="auto"/>
            <w:right w:val="none" w:sz="0" w:space="0" w:color="auto"/>
          </w:divBdr>
        </w:div>
      </w:divsChild>
    </w:div>
    <w:div w:id="1593926077">
      <w:bodyDiv w:val="1"/>
      <w:marLeft w:val="0"/>
      <w:marRight w:val="0"/>
      <w:marTop w:val="0"/>
      <w:marBottom w:val="0"/>
      <w:divBdr>
        <w:top w:val="none" w:sz="0" w:space="0" w:color="auto"/>
        <w:left w:val="none" w:sz="0" w:space="0" w:color="auto"/>
        <w:bottom w:val="none" w:sz="0" w:space="0" w:color="auto"/>
        <w:right w:val="none" w:sz="0" w:space="0" w:color="auto"/>
      </w:divBdr>
      <w:divsChild>
        <w:div w:id="135344705">
          <w:marLeft w:val="0"/>
          <w:marRight w:val="0"/>
          <w:marTop w:val="0"/>
          <w:marBottom w:val="0"/>
          <w:divBdr>
            <w:top w:val="none" w:sz="0" w:space="0" w:color="auto"/>
            <w:left w:val="none" w:sz="0" w:space="0" w:color="auto"/>
            <w:bottom w:val="none" w:sz="0" w:space="0" w:color="auto"/>
            <w:right w:val="none" w:sz="0" w:space="0" w:color="auto"/>
          </w:divBdr>
        </w:div>
        <w:div w:id="1914504006">
          <w:marLeft w:val="0"/>
          <w:marRight w:val="0"/>
          <w:marTop w:val="0"/>
          <w:marBottom w:val="0"/>
          <w:divBdr>
            <w:top w:val="none" w:sz="0" w:space="0" w:color="auto"/>
            <w:left w:val="none" w:sz="0" w:space="0" w:color="auto"/>
            <w:bottom w:val="none" w:sz="0" w:space="0" w:color="auto"/>
            <w:right w:val="none" w:sz="0" w:space="0" w:color="auto"/>
          </w:divBdr>
        </w:div>
        <w:div w:id="609555869">
          <w:marLeft w:val="0"/>
          <w:marRight w:val="0"/>
          <w:marTop w:val="0"/>
          <w:marBottom w:val="0"/>
          <w:divBdr>
            <w:top w:val="none" w:sz="0" w:space="0" w:color="auto"/>
            <w:left w:val="none" w:sz="0" w:space="0" w:color="auto"/>
            <w:bottom w:val="none" w:sz="0" w:space="0" w:color="auto"/>
            <w:right w:val="none" w:sz="0" w:space="0" w:color="auto"/>
          </w:divBdr>
        </w:div>
        <w:div w:id="628784429">
          <w:marLeft w:val="0"/>
          <w:marRight w:val="0"/>
          <w:marTop w:val="0"/>
          <w:marBottom w:val="0"/>
          <w:divBdr>
            <w:top w:val="none" w:sz="0" w:space="0" w:color="auto"/>
            <w:left w:val="none" w:sz="0" w:space="0" w:color="auto"/>
            <w:bottom w:val="none" w:sz="0" w:space="0" w:color="auto"/>
            <w:right w:val="none" w:sz="0" w:space="0" w:color="auto"/>
          </w:divBdr>
        </w:div>
        <w:div w:id="1562138125">
          <w:marLeft w:val="0"/>
          <w:marRight w:val="0"/>
          <w:marTop w:val="0"/>
          <w:marBottom w:val="0"/>
          <w:divBdr>
            <w:top w:val="none" w:sz="0" w:space="0" w:color="auto"/>
            <w:left w:val="none" w:sz="0" w:space="0" w:color="auto"/>
            <w:bottom w:val="none" w:sz="0" w:space="0" w:color="auto"/>
            <w:right w:val="none" w:sz="0" w:space="0" w:color="auto"/>
          </w:divBdr>
        </w:div>
        <w:div w:id="1278178605">
          <w:marLeft w:val="0"/>
          <w:marRight w:val="0"/>
          <w:marTop w:val="0"/>
          <w:marBottom w:val="0"/>
          <w:divBdr>
            <w:top w:val="none" w:sz="0" w:space="0" w:color="auto"/>
            <w:left w:val="none" w:sz="0" w:space="0" w:color="auto"/>
            <w:bottom w:val="none" w:sz="0" w:space="0" w:color="auto"/>
            <w:right w:val="none" w:sz="0" w:space="0" w:color="auto"/>
          </w:divBdr>
        </w:div>
        <w:div w:id="1652713594">
          <w:marLeft w:val="0"/>
          <w:marRight w:val="0"/>
          <w:marTop w:val="0"/>
          <w:marBottom w:val="0"/>
          <w:divBdr>
            <w:top w:val="none" w:sz="0" w:space="0" w:color="auto"/>
            <w:left w:val="none" w:sz="0" w:space="0" w:color="auto"/>
            <w:bottom w:val="none" w:sz="0" w:space="0" w:color="auto"/>
            <w:right w:val="none" w:sz="0" w:space="0" w:color="auto"/>
          </w:divBdr>
        </w:div>
        <w:div w:id="1237981493">
          <w:marLeft w:val="0"/>
          <w:marRight w:val="0"/>
          <w:marTop w:val="0"/>
          <w:marBottom w:val="0"/>
          <w:divBdr>
            <w:top w:val="none" w:sz="0" w:space="0" w:color="auto"/>
            <w:left w:val="none" w:sz="0" w:space="0" w:color="auto"/>
            <w:bottom w:val="none" w:sz="0" w:space="0" w:color="auto"/>
            <w:right w:val="none" w:sz="0" w:space="0" w:color="auto"/>
          </w:divBdr>
        </w:div>
        <w:div w:id="290405161">
          <w:marLeft w:val="0"/>
          <w:marRight w:val="0"/>
          <w:marTop w:val="0"/>
          <w:marBottom w:val="0"/>
          <w:divBdr>
            <w:top w:val="none" w:sz="0" w:space="0" w:color="auto"/>
            <w:left w:val="none" w:sz="0" w:space="0" w:color="auto"/>
            <w:bottom w:val="none" w:sz="0" w:space="0" w:color="auto"/>
            <w:right w:val="none" w:sz="0" w:space="0" w:color="auto"/>
          </w:divBdr>
        </w:div>
        <w:div w:id="569117262">
          <w:marLeft w:val="0"/>
          <w:marRight w:val="0"/>
          <w:marTop w:val="0"/>
          <w:marBottom w:val="0"/>
          <w:divBdr>
            <w:top w:val="none" w:sz="0" w:space="0" w:color="auto"/>
            <w:left w:val="none" w:sz="0" w:space="0" w:color="auto"/>
            <w:bottom w:val="none" w:sz="0" w:space="0" w:color="auto"/>
            <w:right w:val="none" w:sz="0" w:space="0" w:color="auto"/>
          </w:divBdr>
        </w:div>
        <w:div w:id="1373773223">
          <w:marLeft w:val="0"/>
          <w:marRight w:val="0"/>
          <w:marTop w:val="0"/>
          <w:marBottom w:val="0"/>
          <w:divBdr>
            <w:top w:val="none" w:sz="0" w:space="0" w:color="auto"/>
            <w:left w:val="none" w:sz="0" w:space="0" w:color="auto"/>
            <w:bottom w:val="none" w:sz="0" w:space="0" w:color="auto"/>
            <w:right w:val="none" w:sz="0" w:space="0" w:color="auto"/>
          </w:divBdr>
        </w:div>
        <w:div w:id="538981046">
          <w:marLeft w:val="0"/>
          <w:marRight w:val="0"/>
          <w:marTop w:val="0"/>
          <w:marBottom w:val="0"/>
          <w:divBdr>
            <w:top w:val="none" w:sz="0" w:space="0" w:color="auto"/>
            <w:left w:val="none" w:sz="0" w:space="0" w:color="auto"/>
            <w:bottom w:val="none" w:sz="0" w:space="0" w:color="auto"/>
            <w:right w:val="none" w:sz="0" w:space="0" w:color="auto"/>
          </w:divBdr>
        </w:div>
        <w:div w:id="287710782">
          <w:marLeft w:val="0"/>
          <w:marRight w:val="0"/>
          <w:marTop w:val="0"/>
          <w:marBottom w:val="0"/>
          <w:divBdr>
            <w:top w:val="none" w:sz="0" w:space="0" w:color="auto"/>
            <w:left w:val="none" w:sz="0" w:space="0" w:color="auto"/>
            <w:bottom w:val="none" w:sz="0" w:space="0" w:color="auto"/>
            <w:right w:val="none" w:sz="0" w:space="0" w:color="auto"/>
          </w:divBdr>
        </w:div>
        <w:div w:id="1172642032">
          <w:marLeft w:val="0"/>
          <w:marRight w:val="0"/>
          <w:marTop w:val="0"/>
          <w:marBottom w:val="0"/>
          <w:divBdr>
            <w:top w:val="none" w:sz="0" w:space="0" w:color="auto"/>
            <w:left w:val="none" w:sz="0" w:space="0" w:color="auto"/>
            <w:bottom w:val="none" w:sz="0" w:space="0" w:color="auto"/>
            <w:right w:val="none" w:sz="0" w:space="0" w:color="auto"/>
          </w:divBdr>
        </w:div>
        <w:div w:id="1302735400">
          <w:marLeft w:val="0"/>
          <w:marRight w:val="0"/>
          <w:marTop w:val="0"/>
          <w:marBottom w:val="0"/>
          <w:divBdr>
            <w:top w:val="none" w:sz="0" w:space="0" w:color="auto"/>
            <w:left w:val="none" w:sz="0" w:space="0" w:color="auto"/>
            <w:bottom w:val="none" w:sz="0" w:space="0" w:color="auto"/>
            <w:right w:val="none" w:sz="0" w:space="0" w:color="auto"/>
          </w:divBdr>
        </w:div>
        <w:div w:id="1712413665">
          <w:marLeft w:val="0"/>
          <w:marRight w:val="0"/>
          <w:marTop w:val="0"/>
          <w:marBottom w:val="0"/>
          <w:divBdr>
            <w:top w:val="none" w:sz="0" w:space="0" w:color="auto"/>
            <w:left w:val="none" w:sz="0" w:space="0" w:color="auto"/>
            <w:bottom w:val="none" w:sz="0" w:space="0" w:color="auto"/>
            <w:right w:val="none" w:sz="0" w:space="0" w:color="auto"/>
          </w:divBdr>
        </w:div>
      </w:divsChild>
    </w:div>
    <w:div w:id="1599831759">
      <w:bodyDiv w:val="1"/>
      <w:marLeft w:val="0"/>
      <w:marRight w:val="0"/>
      <w:marTop w:val="0"/>
      <w:marBottom w:val="0"/>
      <w:divBdr>
        <w:top w:val="none" w:sz="0" w:space="0" w:color="auto"/>
        <w:left w:val="none" w:sz="0" w:space="0" w:color="auto"/>
        <w:bottom w:val="none" w:sz="0" w:space="0" w:color="auto"/>
        <w:right w:val="none" w:sz="0" w:space="0" w:color="auto"/>
      </w:divBdr>
      <w:divsChild>
        <w:div w:id="224806051">
          <w:marLeft w:val="0"/>
          <w:marRight w:val="0"/>
          <w:marTop w:val="0"/>
          <w:marBottom w:val="0"/>
          <w:divBdr>
            <w:top w:val="none" w:sz="0" w:space="0" w:color="auto"/>
            <w:left w:val="none" w:sz="0" w:space="0" w:color="auto"/>
            <w:bottom w:val="none" w:sz="0" w:space="0" w:color="auto"/>
            <w:right w:val="none" w:sz="0" w:space="0" w:color="auto"/>
          </w:divBdr>
        </w:div>
        <w:div w:id="805197069">
          <w:marLeft w:val="0"/>
          <w:marRight w:val="0"/>
          <w:marTop w:val="0"/>
          <w:marBottom w:val="0"/>
          <w:divBdr>
            <w:top w:val="none" w:sz="0" w:space="0" w:color="auto"/>
            <w:left w:val="none" w:sz="0" w:space="0" w:color="auto"/>
            <w:bottom w:val="none" w:sz="0" w:space="0" w:color="auto"/>
            <w:right w:val="none" w:sz="0" w:space="0" w:color="auto"/>
          </w:divBdr>
        </w:div>
        <w:div w:id="1724985322">
          <w:marLeft w:val="0"/>
          <w:marRight w:val="0"/>
          <w:marTop w:val="0"/>
          <w:marBottom w:val="0"/>
          <w:divBdr>
            <w:top w:val="none" w:sz="0" w:space="0" w:color="auto"/>
            <w:left w:val="none" w:sz="0" w:space="0" w:color="auto"/>
            <w:bottom w:val="none" w:sz="0" w:space="0" w:color="auto"/>
            <w:right w:val="none" w:sz="0" w:space="0" w:color="auto"/>
          </w:divBdr>
        </w:div>
        <w:div w:id="1031300568">
          <w:marLeft w:val="0"/>
          <w:marRight w:val="0"/>
          <w:marTop w:val="0"/>
          <w:marBottom w:val="0"/>
          <w:divBdr>
            <w:top w:val="none" w:sz="0" w:space="0" w:color="auto"/>
            <w:left w:val="none" w:sz="0" w:space="0" w:color="auto"/>
            <w:bottom w:val="none" w:sz="0" w:space="0" w:color="auto"/>
            <w:right w:val="none" w:sz="0" w:space="0" w:color="auto"/>
          </w:divBdr>
        </w:div>
        <w:div w:id="712925095">
          <w:marLeft w:val="0"/>
          <w:marRight w:val="0"/>
          <w:marTop w:val="0"/>
          <w:marBottom w:val="0"/>
          <w:divBdr>
            <w:top w:val="none" w:sz="0" w:space="0" w:color="auto"/>
            <w:left w:val="none" w:sz="0" w:space="0" w:color="auto"/>
            <w:bottom w:val="none" w:sz="0" w:space="0" w:color="auto"/>
            <w:right w:val="none" w:sz="0" w:space="0" w:color="auto"/>
          </w:divBdr>
        </w:div>
        <w:div w:id="997536309">
          <w:marLeft w:val="0"/>
          <w:marRight w:val="0"/>
          <w:marTop w:val="0"/>
          <w:marBottom w:val="0"/>
          <w:divBdr>
            <w:top w:val="none" w:sz="0" w:space="0" w:color="auto"/>
            <w:left w:val="none" w:sz="0" w:space="0" w:color="auto"/>
            <w:bottom w:val="none" w:sz="0" w:space="0" w:color="auto"/>
            <w:right w:val="none" w:sz="0" w:space="0" w:color="auto"/>
          </w:divBdr>
        </w:div>
        <w:div w:id="1100948314">
          <w:marLeft w:val="0"/>
          <w:marRight w:val="0"/>
          <w:marTop w:val="0"/>
          <w:marBottom w:val="0"/>
          <w:divBdr>
            <w:top w:val="none" w:sz="0" w:space="0" w:color="auto"/>
            <w:left w:val="none" w:sz="0" w:space="0" w:color="auto"/>
            <w:bottom w:val="none" w:sz="0" w:space="0" w:color="auto"/>
            <w:right w:val="none" w:sz="0" w:space="0" w:color="auto"/>
          </w:divBdr>
        </w:div>
        <w:div w:id="1462921558">
          <w:marLeft w:val="0"/>
          <w:marRight w:val="0"/>
          <w:marTop w:val="0"/>
          <w:marBottom w:val="0"/>
          <w:divBdr>
            <w:top w:val="none" w:sz="0" w:space="0" w:color="auto"/>
            <w:left w:val="none" w:sz="0" w:space="0" w:color="auto"/>
            <w:bottom w:val="none" w:sz="0" w:space="0" w:color="auto"/>
            <w:right w:val="none" w:sz="0" w:space="0" w:color="auto"/>
          </w:divBdr>
        </w:div>
        <w:div w:id="926765912">
          <w:marLeft w:val="0"/>
          <w:marRight w:val="0"/>
          <w:marTop w:val="0"/>
          <w:marBottom w:val="0"/>
          <w:divBdr>
            <w:top w:val="none" w:sz="0" w:space="0" w:color="auto"/>
            <w:left w:val="none" w:sz="0" w:space="0" w:color="auto"/>
            <w:bottom w:val="none" w:sz="0" w:space="0" w:color="auto"/>
            <w:right w:val="none" w:sz="0" w:space="0" w:color="auto"/>
          </w:divBdr>
        </w:div>
        <w:div w:id="1864630456">
          <w:marLeft w:val="0"/>
          <w:marRight w:val="0"/>
          <w:marTop w:val="0"/>
          <w:marBottom w:val="0"/>
          <w:divBdr>
            <w:top w:val="none" w:sz="0" w:space="0" w:color="auto"/>
            <w:left w:val="none" w:sz="0" w:space="0" w:color="auto"/>
            <w:bottom w:val="none" w:sz="0" w:space="0" w:color="auto"/>
            <w:right w:val="none" w:sz="0" w:space="0" w:color="auto"/>
          </w:divBdr>
        </w:div>
        <w:div w:id="606012105">
          <w:marLeft w:val="0"/>
          <w:marRight w:val="0"/>
          <w:marTop w:val="0"/>
          <w:marBottom w:val="0"/>
          <w:divBdr>
            <w:top w:val="none" w:sz="0" w:space="0" w:color="auto"/>
            <w:left w:val="none" w:sz="0" w:space="0" w:color="auto"/>
            <w:bottom w:val="none" w:sz="0" w:space="0" w:color="auto"/>
            <w:right w:val="none" w:sz="0" w:space="0" w:color="auto"/>
          </w:divBdr>
        </w:div>
        <w:div w:id="1762142015">
          <w:marLeft w:val="0"/>
          <w:marRight w:val="0"/>
          <w:marTop w:val="0"/>
          <w:marBottom w:val="0"/>
          <w:divBdr>
            <w:top w:val="none" w:sz="0" w:space="0" w:color="auto"/>
            <w:left w:val="none" w:sz="0" w:space="0" w:color="auto"/>
            <w:bottom w:val="none" w:sz="0" w:space="0" w:color="auto"/>
            <w:right w:val="none" w:sz="0" w:space="0" w:color="auto"/>
          </w:divBdr>
        </w:div>
        <w:div w:id="751513548">
          <w:marLeft w:val="0"/>
          <w:marRight w:val="0"/>
          <w:marTop w:val="0"/>
          <w:marBottom w:val="0"/>
          <w:divBdr>
            <w:top w:val="none" w:sz="0" w:space="0" w:color="auto"/>
            <w:left w:val="none" w:sz="0" w:space="0" w:color="auto"/>
            <w:bottom w:val="none" w:sz="0" w:space="0" w:color="auto"/>
            <w:right w:val="none" w:sz="0" w:space="0" w:color="auto"/>
          </w:divBdr>
        </w:div>
        <w:div w:id="1236083628">
          <w:marLeft w:val="0"/>
          <w:marRight w:val="0"/>
          <w:marTop w:val="0"/>
          <w:marBottom w:val="0"/>
          <w:divBdr>
            <w:top w:val="none" w:sz="0" w:space="0" w:color="auto"/>
            <w:left w:val="none" w:sz="0" w:space="0" w:color="auto"/>
            <w:bottom w:val="none" w:sz="0" w:space="0" w:color="auto"/>
            <w:right w:val="none" w:sz="0" w:space="0" w:color="auto"/>
          </w:divBdr>
        </w:div>
        <w:div w:id="452598257">
          <w:marLeft w:val="0"/>
          <w:marRight w:val="0"/>
          <w:marTop w:val="0"/>
          <w:marBottom w:val="0"/>
          <w:divBdr>
            <w:top w:val="none" w:sz="0" w:space="0" w:color="auto"/>
            <w:left w:val="none" w:sz="0" w:space="0" w:color="auto"/>
            <w:bottom w:val="none" w:sz="0" w:space="0" w:color="auto"/>
            <w:right w:val="none" w:sz="0" w:space="0" w:color="auto"/>
          </w:divBdr>
        </w:div>
        <w:div w:id="1059206082">
          <w:marLeft w:val="0"/>
          <w:marRight w:val="0"/>
          <w:marTop w:val="0"/>
          <w:marBottom w:val="0"/>
          <w:divBdr>
            <w:top w:val="none" w:sz="0" w:space="0" w:color="auto"/>
            <w:left w:val="none" w:sz="0" w:space="0" w:color="auto"/>
            <w:bottom w:val="none" w:sz="0" w:space="0" w:color="auto"/>
            <w:right w:val="none" w:sz="0" w:space="0" w:color="auto"/>
          </w:divBdr>
        </w:div>
        <w:div w:id="803236179">
          <w:marLeft w:val="0"/>
          <w:marRight w:val="0"/>
          <w:marTop w:val="0"/>
          <w:marBottom w:val="0"/>
          <w:divBdr>
            <w:top w:val="none" w:sz="0" w:space="0" w:color="auto"/>
            <w:left w:val="none" w:sz="0" w:space="0" w:color="auto"/>
            <w:bottom w:val="none" w:sz="0" w:space="0" w:color="auto"/>
            <w:right w:val="none" w:sz="0" w:space="0" w:color="auto"/>
          </w:divBdr>
        </w:div>
        <w:div w:id="1219365495">
          <w:marLeft w:val="0"/>
          <w:marRight w:val="0"/>
          <w:marTop w:val="0"/>
          <w:marBottom w:val="0"/>
          <w:divBdr>
            <w:top w:val="none" w:sz="0" w:space="0" w:color="auto"/>
            <w:left w:val="none" w:sz="0" w:space="0" w:color="auto"/>
            <w:bottom w:val="none" w:sz="0" w:space="0" w:color="auto"/>
            <w:right w:val="none" w:sz="0" w:space="0" w:color="auto"/>
          </w:divBdr>
        </w:div>
        <w:div w:id="1924874965">
          <w:marLeft w:val="0"/>
          <w:marRight w:val="0"/>
          <w:marTop w:val="0"/>
          <w:marBottom w:val="0"/>
          <w:divBdr>
            <w:top w:val="none" w:sz="0" w:space="0" w:color="auto"/>
            <w:left w:val="none" w:sz="0" w:space="0" w:color="auto"/>
            <w:bottom w:val="none" w:sz="0" w:space="0" w:color="auto"/>
            <w:right w:val="none" w:sz="0" w:space="0" w:color="auto"/>
          </w:divBdr>
        </w:div>
        <w:div w:id="1970889093">
          <w:marLeft w:val="0"/>
          <w:marRight w:val="0"/>
          <w:marTop w:val="0"/>
          <w:marBottom w:val="0"/>
          <w:divBdr>
            <w:top w:val="none" w:sz="0" w:space="0" w:color="auto"/>
            <w:left w:val="none" w:sz="0" w:space="0" w:color="auto"/>
            <w:bottom w:val="none" w:sz="0" w:space="0" w:color="auto"/>
            <w:right w:val="none" w:sz="0" w:space="0" w:color="auto"/>
          </w:divBdr>
        </w:div>
        <w:div w:id="1136796789">
          <w:marLeft w:val="0"/>
          <w:marRight w:val="0"/>
          <w:marTop w:val="0"/>
          <w:marBottom w:val="0"/>
          <w:divBdr>
            <w:top w:val="none" w:sz="0" w:space="0" w:color="auto"/>
            <w:left w:val="none" w:sz="0" w:space="0" w:color="auto"/>
            <w:bottom w:val="none" w:sz="0" w:space="0" w:color="auto"/>
            <w:right w:val="none" w:sz="0" w:space="0" w:color="auto"/>
          </w:divBdr>
        </w:div>
        <w:div w:id="1022897235">
          <w:marLeft w:val="0"/>
          <w:marRight w:val="0"/>
          <w:marTop w:val="0"/>
          <w:marBottom w:val="0"/>
          <w:divBdr>
            <w:top w:val="none" w:sz="0" w:space="0" w:color="auto"/>
            <w:left w:val="none" w:sz="0" w:space="0" w:color="auto"/>
            <w:bottom w:val="none" w:sz="0" w:space="0" w:color="auto"/>
            <w:right w:val="none" w:sz="0" w:space="0" w:color="auto"/>
          </w:divBdr>
        </w:div>
        <w:div w:id="63263027">
          <w:marLeft w:val="0"/>
          <w:marRight w:val="0"/>
          <w:marTop w:val="0"/>
          <w:marBottom w:val="0"/>
          <w:divBdr>
            <w:top w:val="none" w:sz="0" w:space="0" w:color="auto"/>
            <w:left w:val="none" w:sz="0" w:space="0" w:color="auto"/>
            <w:bottom w:val="none" w:sz="0" w:space="0" w:color="auto"/>
            <w:right w:val="none" w:sz="0" w:space="0" w:color="auto"/>
          </w:divBdr>
        </w:div>
        <w:div w:id="819810243">
          <w:marLeft w:val="0"/>
          <w:marRight w:val="0"/>
          <w:marTop w:val="0"/>
          <w:marBottom w:val="0"/>
          <w:divBdr>
            <w:top w:val="none" w:sz="0" w:space="0" w:color="auto"/>
            <w:left w:val="none" w:sz="0" w:space="0" w:color="auto"/>
            <w:bottom w:val="none" w:sz="0" w:space="0" w:color="auto"/>
            <w:right w:val="none" w:sz="0" w:space="0" w:color="auto"/>
          </w:divBdr>
        </w:div>
        <w:div w:id="2081053403">
          <w:marLeft w:val="0"/>
          <w:marRight w:val="0"/>
          <w:marTop w:val="0"/>
          <w:marBottom w:val="0"/>
          <w:divBdr>
            <w:top w:val="none" w:sz="0" w:space="0" w:color="auto"/>
            <w:left w:val="none" w:sz="0" w:space="0" w:color="auto"/>
            <w:bottom w:val="none" w:sz="0" w:space="0" w:color="auto"/>
            <w:right w:val="none" w:sz="0" w:space="0" w:color="auto"/>
          </w:divBdr>
        </w:div>
        <w:div w:id="565380649">
          <w:marLeft w:val="0"/>
          <w:marRight w:val="0"/>
          <w:marTop w:val="0"/>
          <w:marBottom w:val="0"/>
          <w:divBdr>
            <w:top w:val="none" w:sz="0" w:space="0" w:color="auto"/>
            <w:left w:val="none" w:sz="0" w:space="0" w:color="auto"/>
            <w:bottom w:val="none" w:sz="0" w:space="0" w:color="auto"/>
            <w:right w:val="none" w:sz="0" w:space="0" w:color="auto"/>
          </w:divBdr>
        </w:div>
        <w:div w:id="1607807386">
          <w:marLeft w:val="0"/>
          <w:marRight w:val="0"/>
          <w:marTop w:val="0"/>
          <w:marBottom w:val="0"/>
          <w:divBdr>
            <w:top w:val="none" w:sz="0" w:space="0" w:color="auto"/>
            <w:left w:val="none" w:sz="0" w:space="0" w:color="auto"/>
            <w:bottom w:val="none" w:sz="0" w:space="0" w:color="auto"/>
            <w:right w:val="none" w:sz="0" w:space="0" w:color="auto"/>
          </w:divBdr>
        </w:div>
        <w:div w:id="2129541711">
          <w:marLeft w:val="0"/>
          <w:marRight w:val="0"/>
          <w:marTop w:val="0"/>
          <w:marBottom w:val="0"/>
          <w:divBdr>
            <w:top w:val="none" w:sz="0" w:space="0" w:color="auto"/>
            <w:left w:val="none" w:sz="0" w:space="0" w:color="auto"/>
            <w:bottom w:val="none" w:sz="0" w:space="0" w:color="auto"/>
            <w:right w:val="none" w:sz="0" w:space="0" w:color="auto"/>
          </w:divBdr>
        </w:div>
        <w:div w:id="246304933">
          <w:marLeft w:val="0"/>
          <w:marRight w:val="0"/>
          <w:marTop w:val="0"/>
          <w:marBottom w:val="0"/>
          <w:divBdr>
            <w:top w:val="none" w:sz="0" w:space="0" w:color="auto"/>
            <w:left w:val="none" w:sz="0" w:space="0" w:color="auto"/>
            <w:bottom w:val="none" w:sz="0" w:space="0" w:color="auto"/>
            <w:right w:val="none" w:sz="0" w:space="0" w:color="auto"/>
          </w:divBdr>
        </w:div>
        <w:div w:id="1836451693">
          <w:marLeft w:val="0"/>
          <w:marRight w:val="0"/>
          <w:marTop w:val="0"/>
          <w:marBottom w:val="0"/>
          <w:divBdr>
            <w:top w:val="none" w:sz="0" w:space="0" w:color="auto"/>
            <w:left w:val="none" w:sz="0" w:space="0" w:color="auto"/>
            <w:bottom w:val="none" w:sz="0" w:space="0" w:color="auto"/>
            <w:right w:val="none" w:sz="0" w:space="0" w:color="auto"/>
          </w:divBdr>
        </w:div>
      </w:divsChild>
    </w:div>
    <w:div w:id="1605918982">
      <w:bodyDiv w:val="1"/>
      <w:marLeft w:val="0"/>
      <w:marRight w:val="0"/>
      <w:marTop w:val="0"/>
      <w:marBottom w:val="0"/>
      <w:divBdr>
        <w:top w:val="none" w:sz="0" w:space="0" w:color="auto"/>
        <w:left w:val="none" w:sz="0" w:space="0" w:color="auto"/>
        <w:bottom w:val="none" w:sz="0" w:space="0" w:color="auto"/>
        <w:right w:val="none" w:sz="0" w:space="0" w:color="auto"/>
      </w:divBdr>
    </w:div>
    <w:div w:id="1617520058">
      <w:bodyDiv w:val="1"/>
      <w:marLeft w:val="0"/>
      <w:marRight w:val="0"/>
      <w:marTop w:val="0"/>
      <w:marBottom w:val="0"/>
      <w:divBdr>
        <w:top w:val="none" w:sz="0" w:space="0" w:color="auto"/>
        <w:left w:val="none" w:sz="0" w:space="0" w:color="auto"/>
        <w:bottom w:val="none" w:sz="0" w:space="0" w:color="auto"/>
        <w:right w:val="none" w:sz="0" w:space="0" w:color="auto"/>
      </w:divBdr>
    </w:div>
    <w:div w:id="1621838043">
      <w:bodyDiv w:val="1"/>
      <w:marLeft w:val="0"/>
      <w:marRight w:val="0"/>
      <w:marTop w:val="0"/>
      <w:marBottom w:val="0"/>
      <w:divBdr>
        <w:top w:val="none" w:sz="0" w:space="0" w:color="auto"/>
        <w:left w:val="none" w:sz="0" w:space="0" w:color="auto"/>
        <w:bottom w:val="none" w:sz="0" w:space="0" w:color="auto"/>
        <w:right w:val="none" w:sz="0" w:space="0" w:color="auto"/>
      </w:divBdr>
      <w:divsChild>
        <w:div w:id="1629311504">
          <w:marLeft w:val="0"/>
          <w:marRight w:val="0"/>
          <w:marTop w:val="0"/>
          <w:marBottom w:val="0"/>
          <w:divBdr>
            <w:top w:val="none" w:sz="0" w:space="0" w:color="auto"/>
            <w:left w:val="none" w:sz="0" w:space="0" w:color="auto"/>
            <w:bottom w:val="none" w:sz="0" w:space="0" w:color="auto"/>
            <w:right w:val="none" w:sz="0" w:space="0" w:color="auto"/>
          </w:divBdr>
        </w:div>
        <w:div w:id="1646199316">
          <w:marLeft w:val="0"/>
          <w:marRight w:val="0"/>
          <w:marTop w:val="0"/>
          <w:marBottom w:val="0"/>
          <w:divBdr>
            <w:top w:val="none" w:sz="0" w:space="0" w:color="auto"/>
            <w:left w:val="none" w:sz="0" w:space="0" w:color="auto"/>
            <w:bottom w:val="none" w:sz="0" w:space="0" w:color="auto"/>
            <w:right w:val="none" w:sz="0" w:space="0" w:color="auto"/>
          </w:divBdr>
        </w:div>
        <w:div w:id="850022856">
          <w:marLeft w:val="0"/>
          <w:marRight w:val="0"/>
          <w:marTop w:val="0"/>
          <w:marBottom w:val="0"/>
          <w:divBdr>
            <w:top w:val="none" w:sz="0" w:space="0" w:color="auto"/>
            <w:left w:val="none" w:sz="0" w:space="0" w:color="auto"/>
            <w:bottom w:val="none" w:sz="0" w:space="0" w:color="auto"/>
            <w:right w:val="none" w:sz="0" w:space="0" w:color="auto"/>
          </w:divBdr>
        </w:div>
        <w:div w:id="2052417163">
          <w:marLeft w:val="0"/>
          <w:marRight w:val="0"/>
          <w:marTop w:val="0"/>
          <w:marBottom w:val="0"/>
          <w:divBdr>
            <w:top w:val="none" w:sz="0" w:space="0" w:color="auto"/>
            <w:left w:val="none" w:sz="0" w:space="0" w:color="auto"/>
            <w:bottom w:val="none" w:sz="0" w:space="0" w:color="auto"/>
            <w:right w:val="none" w:sz="0" w:space="0" w:color="auto"/>
          </w:divBdr>
        </w:div>
        <w:div w:id="415829657">
          <w:marLeft w:val="0"/>
          <w:marRight w:val="0"/>
          <w:marTop w:val="0"/>
          <w:marBottom w:val="0"/>
          <w:divBdr>
            <w:top w:val="none" w:sz="0" w:space="0" w:color="auto"/>
            <w:left w:val="none" w:sz="0" w:space="0" w:color="auto"/>
            <w:bottom w:val="none" w:sz="0" w:space="0" w:color="auto"/>
            <w:right w:val="none" w:sz="0" w:space="0" w:color="auto"/>
          </w:divBdr>
        </w:div>
        <w:div w:id="169030025">
          <w:marLeft w:val="0"/>
          <w:marRight w:val="0"/>
          <w:marTop w:val="0"/>
          <w:marBottom w:val="0"/>
          <w:divBdr>
            <w:top w:val="none" w:sz="0" w:space="0" w:color="auto"/>
            <w:left w:val="none" w:sz="0" w:space="0" w:color="auto"/>
            <w:bottom w:val="none" w:sz="0" w:space="0" w:color="auto"/>
            <w:right w:val="none" w:sz="0" w:space="0" w:color="auto"/>
          </w:divBdr>
        </w:div>
        <w:div w:id="1576934427">
          <w:marLeft w:val="0"/>
          <w:marRight w:val="0"/>
          <w:marTop w:val="0"/>
          <w:marBottom w:val="0"/>
          <w:divBdr>
            <w:top w:val="none" w:sz="0" w:space="0" w:color="auto"/>
            <w:left w:val="none" w:sz="0" w:space="0" w:color="auto"/>
            <w:bottom w:val="none" w:sz="0" w:space="0" w:color="auto"/>
            <w:right w:val="none" w:sz="0" w:space="0" w:color="auto"/>
          </w:divBdr>
        </w:div>
        <w:div w:id="917595268">
          <w:marLeft w:val="0"/>
          <w:marRight w:val="0"/>
          <w:marTop w:val="0"/>
          <w:marBottom w:val="0"/>
          <w:divBdr>
            <w:top w:val="none" w:sz="0" w:space="0" w:color="auto"/>
            <w:left w:val="none" w:sz="0" w:space="0" w:color="auto"/>
            <w:bottom w:val="none" w:sz="0" w:space="0" w:color="auto"/>
            <w:right w:val="none" w:sz="0" w:space="0" w:color="auto"/>
          </w:divBdr>
        </w:div>
        <w:div w:id="821777392">
          <w:marLeft w:val="0"/>
          <w:marRight w:val="0"/>
          <w:marTop w:val="0"/>
          <w:marBottom w:val="0"/>
          <w:divBdr>
            <w:top w:val="none" w:sz="0" w:space="0" w:color="auto"/>
            <w:left w:val="none" w:sz="0" w:space="0" w:color="auto"/>
            <w:bottom w:val="none" w:sz="0" w:space="0" w:color="auto"/>
            <w:right w:val="none" w:sz="0" w:space="0" w:color="auto"/>
          </w:divBdr>
        </w:div>
        <w:div w:id="1366562999">
          <w:marLeft w:val="0"/>
          <w:marRight w:val="0"/>
          <w:marTop w:val="0"/>
          <w:marBottom w:val="0"/>
          <w:divBdr>
            <w:top w:val="none" w:sz="0" w:space="0" w:color="auto"/>
            <w:left w:val="none" w:sz="0" w:space="0" w:color="auto"/>
            <w:bottom w:val="none" w:sz="0" w:space="0" w:color="auto"/>
            <w:right w:val="none" w:sz="0" w:space="0" w:color="auto"/>
          </w:divBdr>
        </w:div>
        <w:div w:id="631329991">
          <w:marLeft w:val="0"/>
          <w:marRight w:val="0"/>
          <w:marTop w:val="0"/>
          <w:marBottom w:val="0"/>
          <w:divBdr>
            <w:top w:val="none" w:sz="0" w:space="0" w:color="auto"/>
            <w:left w:val="none" w:sz="0" w:space="0" w:color="auto"/>
            <w:bottom w:val="none" w:sz="0" w:space="0" w:color="auto"/>
            <w:right w:val="none" w:sz="0" w:space="0" w:color="auto"/>
          </w:divBdr>
        </w:div>
        <w:div w:id="1822691303">
          <w:marLeft w:val="0"/>
          <w:marRight w:val="0"/>
          <w:marTop w:val="0"/>
          <w:marBottom w:val="0"/>
          <w:divBdr>
            <w:top w:val="none" w:sz="0" w:space="0" w:color="auto"/>
            <w:left w:val="none" w:sz="0" w:space="0" w:color="auto"/>
            <w:bottom w:val="none" w:sz="0" w:space="0" w:color="auto"/>
            <w:right w:val="none" w:sz="0" w:space="0" w:color="auto"/>
          </w:divBdr>
        </w:div>
        <w:div w:id="598834014">
          <w:marLeft w:val="0"/>
          <w:marRight w:val="0"/>
          <w:marTop w:val="0"/>
          <w:marBottom w:val="0"/>
          <w:divBdr>
            <w:top w:val="none" w:sz="0" w:space="0" w:color="auto"/>
            <w:left w:val="none" w:sz="0" w:space="0" w:color="auto"/>
            <w:bottom w:val="none" w:sz="0" w:space="0" w:color="auto"/>
            <w:right w:val="none" w:sz="0" w:space="0" w:color="auto"/>
          </w:divBdr>
        </w:div>
        <w:div w:id="59521382">
          <w:marLeft w:val="0"/>
          <w:marRight w:val="0"/>
          <w:marTop w:val="0"/>
          <w:marBottom w:val="0"/>
          <w:divBdr>
            <w:top w:val="none" w:sz="0" w:space="0" w:color="auto"/>
            <w:left w:val="none" w:sz="0" w:space="0" w:color="auto"/>
            <w:bottom w:val="none" w:sz="0" w:space="0" w:color="auto"/>
            <w:right w:val="none" w:sz="0" w:space="0" w:color="auto"/>
          </w:divBdr>
        </w:div>
        <w:div w:id="272981764">
          <w:marLeft w:val="0"/>
          <w:marRight w:val="0"/>
          <w:marTop w:val="0"/>
          <w:marBottom w:val="0"/>
          <w:divBdr>
            <w:top w:val="none" w:sz="0" w:space="0" w:color="auto"/>
            <w:left w:val="none" w:sz="0" w:space="0" w:color="auto"/>
            <w:bottom w:val="none" w:sz="0" w:space="0" w:color="auto"/>
            <w:right w:val="none" w:sz="0" w:space="0" w:color="auto"/>
          </w:divBdr>
        </w:div>
        <w:div w:id="859785292">
          <w:marLeft w:val="0"/>
          <w:marRight w:val="0"/>
          <w:marTop w:val="0"/>
          <w:marBottom w:val="0"/>
          <w:divBdr>
            <w:top w:val="none" w:sz="0" w:space="0" w:color="auto"/>
            <w:left w:val="none" w:sz="0" w:space="0" w:color="auto"/>
            <w:bottom w:val="none" w:sz="0" w:space="0" w:color="auto"/>
            <w:right w:val="none" w:sz="0" w:space="0" w:color="auto"/>
          </w:divBdr>
        </w:div>
        <w:div w:id="437600114">
          <w:marLeft w:val="0"/>
          <w:marRight w:val="0"/>
          <w:marTop w:val="0"/>
          <w:marBottom w:val="0"/>
          <w:divBdr>
            <w:top w:val="none" w:sz="0" w:space="0" w:color="auto"/>
            <w:left w:val="none" w:sz="0" w:space="0" w:color="auto"/>
            <w:bottom w:val="none" w:sz="0" w:space="0" w:color="auto"/>
            <w:right w:val="none" w:sz="0" w:space="0" w:color="auto"/>
          </w:divBdr>
        </w:div>
        <w:div w:id="81031074">
          <w:marLeft w:val="0"/>
          <w:marRight w:val="0"/>
          <w:marTop w:val="0"/>
          <w:marBottom w:val="0"/>
          <w:divBdr>
            <w:top w:val="none" w:sz="0" w:space="0" w:color="auto"/>
            <w:left w:val="none" w:sz="0" w:space="0" w:color="auto"/>
            <w:bottom w:val="none" w:sz="0" w:space="0" w:color="auto"/>
            <w:right w:val="none" w:sz="0" w:space="0" w:color="auto"/>
          </w:divBdr>
        </w:div>
        <w:div w:id="1081878876">
          <w:marLeft w:val="0"/>
          <w:marRight w:val="0"/>
          <w:marTop w:val="0"/>
          <w:marBottom w:val="0"/>
          <w:divBdr>
            <w:top w:val="none" w:sz="0" w:space="0" w:color="auto"/>
            <w:left w:val="none" w:sz="0" w:space="0" w:color="auto"/>
            <w:bottom w:val="none" w:sz="0" w:space="0" w:color="auto"/>
            <w:right w:val="none" w:sz="0" w:space="0" w:color="auto"/>
          </w:divBdr>
        </w:div>
        <w:div w:id="1126776451">
          <w:marLeft w:val="0"/>
          <w:marRight w:val="0"/>
          <w:marTop w:val="0"/>
          <w:marBottom w:val="0"/>
          <w:divBdr>
            <w:top w:val="none" w:sz="0" w:space="0" w:color="auto"/>
            <w:left w:val="none" w:sz="0" w:space="0" w:color="auto"/>
            <w:bottom w:val="none" w:sz="0" w:space="0" w:color="auto"/>
            <w:right w:val="none" w:sz="0" w:space="0" w:color="auto"/>
          </w:divBdr>
        </w:div>
        <w:div w:id="1224947798">
          <w:marLeft w:val="0"/>
          <w:marRight w:val="0"/>
          <w:marTop w:val="0"/>
          <w:marBottom w:val="0"/>
          <w:divBdr>
            <w:top w:val="none" w:sz="0" w:space="0" w:color="auto"/>
            <w:left w:val="none" w:sz="0" w:space="0" w:color="auto"/>
            <w:bottom w:val="none" w:sz="0" w:space="0" w:color="auto"/>
            <w:right w:val="none" w:sz="0" w:space="0" w:color="auto"/>
          </w:divBdr>
        </w:div>
        <w:div w:id="1264996403">
          <w:marLeft w:val="0"/>
          <w:marRight w:val="0"/>
          <w:marTop w:val="0"/>
          <w:marBottom w:val="0"/>
          <w:divBdr>
            <w:top w:val="none" w:sz="0" w:space="0" w:color="auto"/>
            <w:left w:val="none" w:sz="0" w:space="0" w:color="auto"/>
            <w:bottom w:val="none" w:sz="0" w:space="0" w:color="auto"/>
            <w:right w:val="none" w:sz="0" w:space="0" w:color="auto"/>
          </w:divBdr>
        </w:div>
        <w:div w:id="1341471974">
          <w:marLeft w:val="0"/>
          <w:marRight w:val="0"/>
          <w:marTop w:val="0"/>
          <w:marBottom w:val="0"/>
          <w:divBdr>
            <w:top w:val="none" w:sz="0" w:space="0" w:color="auto"/>
            <w:left w:val="none" w:sz="0" w:space="0" w:color="auto"/>
            <w:bottom w:val="none" w:sz="0" w:space="0" w:color="auto"/>
            <w:right w:val="none" w:sz="0" w:space="0" w:color="auto"/>
          </w:divBdr>
        </w:div>
      </w:divsChild>
    </w:div>
    <w:div w:id="1687097011">
      <w:bodyDiv w:val="1"/>
      <w:marLeft w:val="0"/>
      <w:marRight w:val="0"/>
      <w:marTop w:val="0"/>
      <w:marBottom w:val="0"/>
      <w:divBdr>
        <w:top w:val="none" w:sz="0" w:space="0" w:color="auto"/>
        <w:left w:val="none" w:sz="0" w:space="0" w:color="auto"/>
        <w:bottom w:val="none" w:sz="0" w:space="0" w:color="auto"/>
        <w:right w:val="none" w:sz="0" w:space="0" w:color="auto"/>
      </w:divBdr>
      <w:divsChild>
        <w:div w:id="1385521654">
          <w:marLeft w:val="0"/>
          <w:marRight w:val="0"/>
          <w:marTop w:val="0"/>
          <w:marBottom w:val="0"/>
          <w:divBdr>
            <w:top w:val="none" w:sz="0" w:space="0" w:color="auto"/>
            <w:left w:val="none" w:sz="0" w:space="0" w:color="auto"/>
            <w:bottom w:val="none" w:sz="0" w:space="0" w:color="auto"/>
            <w:right w:val="none" w:sz="0" w:space="0" w:color="auto"/>
          </w:divBdr>
        </w:div>
        <w:div w:id="964192749">
          <w:marLeft w:val="0"/>
          <w:marRight w:val="0"/>
          <w:marTop w:val="0"/>
          <w:marBottom w:val="0"/>
          <w:divBdr>
            <w:top w:val="none" w:sz="0" w:space="0" w:color="auto"/>
            <w:left w:val="none" w:sz="0" w:space="0" w:color="auto"/>
            <w:bottom w:val="none" w:sz="0" w:space="0" w:color="auto"/>
            <w:right w:val="none" w:sz="0" w:space="0" w:color="auto"/>
          </w:divBdr>
        </w:div>
        <w:div w:id="1637754592">
          <w:marLeft w:val="0"/>
          <w:marRight w:val="0"/>
          <w:marTop w:val="0"/>
          <w:marBottom w:val="0"/>
          <w:divBdr>
            <w:top w:val="none" w:sz="0" w:space="0" w:color="auto"/>
            <w:left w:val="none" w:sz="0" w:space="0" w:color="auto"/>
            <w:bottom w:val="none" w:sz="0" w:space="0" w:color="auto"/>
            <w:right w:val="none" w:sz="0" w:space="0" w:color="auto"/>
          </w:divBdr>
        </w:div>
        <w:div w:id="1619726386">
          <w:marLeft w:val="0"/>
          <w:marRight w:val="0"/>
          <w:marTop w:val="0"/>
          <w:marBottom w:val="0"/>
          <w:divBdr>
            <w:top w:val="none" w:sz="0" w:space="0" w:color="auto"/>
            <w:left w:val="none" w:sz="0" w:space="0" w:color="auto"/>
            <w:bottom w:val="none" w:sz="0" w:space="0" w:color="auto"/>
            <w:right w:val="none" w:sz="0" w:space="0" w:color="auto"/>
          </w:divBdr>
        </w:div>
        <w:div w:id="1780757981">
          <w:marLeft w:val="0"/>
          <w:marRight w:val="0"/>
          <w:marTop w:val="0"/>
          <w:marBottom w:val="0"/>
          <w:divBdr>
            <w:top w:val="none" w:sz="0" w:space="0" w:color="auto"/>
            <w:left w:val="none" w:sz="0" w:space="0" w:color="auto"/>
            <w:bottom w:val="none" w:sz="0" w:space="0" w:color="auto"/>
            <w:right w:val="none" w:sz="0" w:space="0" w:color="auto"/>
          </w:divBdr>
        </w:div>
        <w:div w:id="1955479999">
          <w:marLeft w:val="0"/>
          <w:marRight w:val="0"/>
          <w:marTop w:val="0"/>
          <w:marBottom w:val="0"/>
          <w:divBdr>
            <w:top w:val="none" w:sz="0" w:space="0" w:color="auto"/>
            <w:left w:val="none" w:sz="0" w:space="0" w:color="auto"/>
            <w:bottom w:val="none" w:sz="0" w:space="0" w:color="auto"/>
            <w:right w:val="none" w:sz="0" w:space="0" w:color="auto"/>
          </w:divBdr>
        </w:div>
        <w:div w:id="1339230041">
          <w:marLeft w:val="0"/>
          <w:marRight w:val="0"/>
          <w:marTop w:val="0"/>
          <w:marBottom w:val="0"/>
          <w:divBdr>
            <w:top w:val="none" w:sz="0" w:space="0" w:color="auto"/>
            <w:left w:val="none" w:sz="0" w:space="0" w:color="auto"/>
            <w:bottom w:val="none" w:sz="0" w:space="0" w:color="auto"/>
            <w:right w:val="none" w:sz="0" w:space="0" w:color="auto"/>
          </w:divBdr>
        </w:div>
      </w:divsChild>
    </w:div>
    <w:div w:id="1702777576">
      <w:bodyDiv w:val="1"/>
      <w:marLeft w:val="0"/>
      <w:marRight w:val="0"/>
      <w:marTop w:val="0"/>
      <w:marBottom w:val="0"/>
      <w:divBdr>
        <w:top w:val="none" w:sz="0" w:space="0" w:color="auto"/>
        <w:left w:val="none" w:sz="0" w:space="0" w:color="auto"/>
        <w:bottom w:val="none" w:sz="0" w:space="0" w:color="auto"/>
        <w:right w:val="none" w:sz="0" w:space="0" w:color="auto"/>
      </w:divBdr>
      <w:divsChild>
        <w:div w:id="1239755866">
          <w:marLeft w:val="0"/>
          <w:marRight w:val="0"/>
          <w:marTop w:val="0"/>
          <w:marBottom w:val="390"/>
          <w:divBdr>
            <w:top w:val="none" w:sz="0" w:space="0" w:color="auto"/>
            <w:left w:val="none" w:sz="0" w:space="0" w:color="auto"/>
            <w:bottom w:val="none" w:sz="0" w:space="0" w:color="auto"/>
            <w:right w:val="none" w:sz="0" w:space="0" w:color="auto"/>
          </w:divBdr>
          <w:divsChild>
            <w:div w:id="1711103241">
              <w:marLeft w:val="0"/>
              <w:marRight w:val="0"/>
              <w:marTop w:val="0"/>
              <w:marBottom w:val="0"/>
              <w:divBdr>
                <w:top w:val="none" w:sz="0" w:space="0" w:color="auto"/>
                <w:left w:val="none" w:sz="0" w:space="0" w:color="auto"/>
                <w:bottom w:val="none" w:sz="0" w:space="0" w:color="auto"/>
                <w:right w:val="none" w:sz="0" w:space="0" w:color="auto"/>
              </w:divBdr>
              <w:divsChild>
                <w:div w:id="2128159545">
                  <w:marLeft w:val="0"/>
                  <w:marRight w:val="0"/>
                  <w:marTop w:val="0"/>
                  <w:marBottom w:val="0"/>
                  <w:divBdr>
                    <w:top w:val="none" w:sz="0" w:space="0" w:color="auto"/>
                    <w:left w:val="none" w:sz="0" w:space="0" w:color="auto"/>
                    <w:bottom w:val="none" w:sz="0" w:space="0" w:color="auto"/>
                    <w:right w:val="none" w:sz="0" w:space="0" w:color="auto"/>
                  </w:divBdr>
                  <w:divsChild>
                    <w:div w:id="1897666298">
                      <w:marLeft w:val="0"/>
                      <w:marRight w:val="0"/>
                      <w:marTop w:val="0"/>
                      <w:marBottom w:val="0"/>
                      <w:divBdr>
                        <w:top w:val="none" w:sz="0" w:space="0" w:color="auto"/>
                        <w:left w:val="none" w:sz="0" w:space="0" w:color="auto"/>
                        <w:bottom w:val="none" w:sz="0" w:space="0" w:color="auto"/>
                        <w:right w:val="none" w:sz="0" w:space="0" w:color="auto"/>
                      </w:divBdr>
                      <w:divsChild>
                        <w:div w:id="1345399420">
                          <w:marLeft w:val="0"/>
                          <w:marRight w:val="0"/>
                          <w:marTop w:val="0"/>
                          <w:marBottom w:val="0"/>
                          <w:divBdr>
                            <w:top w:val="none" w:sz="0" w:space="0" w:color="auto"/>
                            <w:left w:val="none" w:sz="0" w:space="0" w:color="auto"/>
                            <w:bottom w:val="none" w:sz="0" w:space="0" w:color="auto"/>
                            <w:right w:val="none" w:sz="0" w:space="0" w:color="auto"/>
                          </w:divBdr>
                          <w:divsChild>
                            <w:div w:id="1297294190">
                              <w:marLeft w:val="0"/>
                              <w:marRight w:val="0"/>
                              <w:marTop w:val="0"/>
                              <w:marBottom w:val="0"/>
                              <w:divBdr>
                                <w:top w:val="none" w:sz="0" w:space="0" w:color="auto"/>
                                <w:left w:val="none" w:sz="0" w:space="0" w:color="auto"/>
                                <w:bottom w:val="none" w:sz="0" w:space="0" w:color="auto"/>
                                <w:right w:val="none" w:sz="0" w:space="0" w:color="auto"/>
                              </w:divBdr>
                              <w:divsChild>
                                <w:div w:id="2133667845">
                                  <w:marLeft w:val="45"/>
                                  <w:marRight w:val="45"/>
                                  <w:marTop w:val="15"/>
                                  <w:marBottom w:val="0"/>
                                  <w:divBdr>
                                    <w:top w:val="none" w:sz="0" w:space="0" w:color="auto"/>
                                    <w:left w:val="none" w:sz="0" w:space="0" w:color="auto"/>
                                    <w:bottom w:val="none" w:sz="0" w:space="0" w:color="auto"/>
                                    <w:right w:val="none" w:sz="0" w:space="0" w:color="auto"/>
                                  </w:divBdr>
                                  <w:divsChild>
                                    <w:div w:id="41097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6228952">
          <w:marLeft w:val="0"/>
          <w:marRight w:val="0"/>
          <w:marTop w:val="0"/>
          <w:marBottom w:val="390"/>
          <w:divBdr>
            <w:top w:val="none" w:sz="0" w:space="0" w:color="auto"/>
            <w:left w:val="none" w:sz="0" w:space="0" w:color="auto"/>
            <w:bottom w:val="none" w:sz="0" w:space="0" w:color="auto"/>
            <w:right w:val="none" w:sz="0" w:space="0" w:color="auto"/>
          </w:divBdr>
          <w:divsChild>
            <w:div w:id="254367084">
              <w:marLeft w:val="0"/>
              <w:marRight w:val="0"/>
              <w:marTop w:val="0"/>
              <w:marBottom w:val="0"/>
              <w:divBdr>
                <w:top w:val="none" w:sz="0" w:space="0" w:color="auto"/>
                <w:left w:val="none" w:sz="0" w:space="0" w:color="auto"/>
                <w:bottom w:val="none" w:sz="0" w:space="0" w:color="auto"/>
                <w:right w:val="none" w:sz="0" w:space="0" w:color="auto"/>
              </w:divBdr>
              <w:divsChild>
                <w:div w:id="77754426">
                  <w:marLeft w:val="0"/>
                  <w:marRight w:val="0"/>
                  <w:marTop w:val="0"/>
                  <w:marBottom w:val="0"/>
                  <w:divBdr>
                    <w:top w:val="none" w:sz="0" w:space="0" w:color="auto"/>
                    <w:left w:val="none" w:sz="0" w:space="0" w:color="auto"/>
                    <w:bottom w:val="none" w:sz="0" w:space="0" w:color="auto"/>
                    <w:right w:val="none" w:sz="0" w:space="0" w:color="auto"/>
                  </w:divBdr>
                  <w:divsChild>
                    <w:div w:id="1504197810">
                      <w:marLeft w:val="0"/>
                      <w:marRight w:val="0"/>
                      <w:marTop w:val="0"/>
                      <w:marBottom w:val="0"/>
                      <w:divBdr>
                        <w:top w:val="none" w:sz="0" w:space="0" w:color="auto"/>
                        <w:left w:val="none" w:sz="0" w:space="0" w:color="auto"/>
                        <w:bottom w:val="none" w:sz="0" w:space="0" w:color="auto"/>
                        <w:right w:val="none" w:sz="0" w:space="0" w:color="auto"/>
                      </w:divBdr>
                      <w:divsChild>
                        <w:div w:id="66609097">
                          <w:marLeft w:val="0"/>
                          <w:marRight w:val="0"/>
                          <w:marTop w:val="0"/>
                          <w:marBottom w:val="0"/>
                          <w:divBdr>
                            <w:top w:val="none" w:sz="0" w:space="0" w:color="auto"/>
                            <w:left w:val="none" w:sz="0" w:space="0" w:color="auto"/>
                            <w:bottom w:val="none" w:sz="0" w:space="0" w:color="auto"/>
                            <w:right w:val="none" w:sz="0" w:space="0" w:color="auto"/>
                          </w:divBdr>
                          <w:divsChild>
                            <w:div w:id="1903976438">
                              <w:marLeft w:val="0"/>
                              <w:marRight w:val="0"/>
                              <w:marTop w:val="0"/>
                              <w:marBottom w:val="0"/>
                              <w:divBdr>
                                <w:top w:val="none" w:sz="0" w:space="0" w:color="auto"/>
                                <w:left w:val="none" w:sz="0" w:space="0" w:color="auto"/>
                                <w:bottom w:val="none" w:sz="0" w:space="0" w:color="auto"/>
                                <w:right w:val="none" w:sz="0" w:space="0" w:color="auto"/>
                              </w:divBdr>
                              <w:divsChild>
                                <w:div w:id="2037464808">
                                  <w:marLeft w:val="45"/>
                                  <w:marRight w:val="45"/>
                                  <w:marTop w:val="15"/>
                                  <w:marBottom w:val="0"/>
                                  <w:divBdr>
                                    <w:top w:val="none" w:sz="0" w:space="0" w:color="auto"/>
                                    <w:left w:val="none" w:sz="0" w:space="0" w:color="auto"/>
                                    <w:bottom w:val="none" w:sz="0" w:space="0" w:color="auto"/>
                                    <w:right w:val="none" w:sz="0" w:space="0" w:color="auto"/>
                                  </w:divBdr>
                                  <w:divsChild>
                                    <w:div w:id="550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978892">
      <w:bodyDiv w:val="1"/>
      <w:marLeft w:val="0"/>
      <w:marRight w:val="0"/>
      <w:marTop w:val="0"/>
      <w:marBottom w:val="0"/>
      <w:divBdr>
        <w:top w:val="none" w:sz="0" w:space="0" w:color="auto"/>
        <w:left w:val="none" w:sz="0" w:space="0" w:color="auto"/>
        <w:bottom w:val="none" w:sz="0" w:space="0" w:color="auto"/>
        <w:right w:val="none" w:sz="0" w:space="0" w:color="auto"/>
      </w:divBdr>
      <w:divsChild>
        <w:div w:id="581530230">
          <w:marLeft w:val="0"/>
          <w:marRight w:val="0"/>
          <w:marTop w:val="0"/>
          <w:marBottom w:val="0"/>
          <w:divBdr>
            <w:top w:val="none" w:sz="0" w:space="0" w:color="auto"/>
            <w:left w:val="none" w:sz="0" w:space="0" w:color="auto"/>
            <w:bottom w:val="none" w:sz="0" w:space="0" w:color="auto"/>
            <w:right w:val="none" w:sz="0" w:space="0" w:color="auto"/>
          </w:divBdr>
        </w:div>
        <w:div w:id="1225792795">
          <w:marLeft w:val="0"/>
          <w:marRight w:val="0"/>
          <w:marTop w:val="0"/>
          <w:marBottom w:val="0"/>
          <w:divBdr>
            <w:top w:val="none" w:sz="0" w:space="0" w:color="auto"/>
            <w:left w:val="none" w:sz="0" w:space="0" w:color="auto"/>
            <w:bottom w:val="none" w:sz="0" w:space="0" w:color="auto"/>
            <w:right w:val="none" w:sz="0" w:space="0" w:color="auto"/>
          </w:divBdr>
        </w:div>
        <w:div w:id="886262886">
          <w:marLeft w:val="0"/>
          <w:marRight w:val="0"/>
          <w:marTop w:val="0"/>
          <w:marBottom w:val="0"/>
          <w:divBdr>
            <w:top w:val="none" w:sz="0" w:space="0" w:color="auto"/>
            <w:left w:val="none" w:sz="0" w:space="0" w:color="auto"/>
            <w:bottom w:val="none" w:sz="0" w:space="0" w:color="auto"/>
            <w:right w:val="none" w:sz="0" w:space="0" w:color="auto"/>
          </w:divBdr>
        </w:div>
        <w:div w:id="2082869791">
          <w:marLeft w:val="0"/>
          <w:marRight w:val="0"/>
          <w:marTop w:val="0"/>
          <w:marBottom w:val="0"/>
          <w:divBdr>
            <w:top w:val="none" w:sz="0" w:space="0" w:color="auto"/>
            <w:left w:val="none" w:sz="0" w:space="0" w:color="auto"/>
            <w:bottom w:val="none" w:sz="0" w:space="0" w:color="auto"/>
            <w:right w:val="none" w:sz="0" w:space="0" w:color="auto"/>
          </w:divBdr>
        </w:div>
        <w:div w:id="825048944">
          <w:marLeft w:val="0"/>
          <w:marRight w:val="0"/>
          <w:marTop w:val="0"/>
          <w:marBottom w:val="0"/>
          <w:divBdr>
            <w:top w:val="none" w:sz="0" w:space="0" w:color="auto"/>
            <w:left w:val="none" w:sz="0" w:space="0" w:color="auto"/>
            <w:bottom w:val="none" w:sz="0" w:space="0" w:color="auto"/>
            <w:right w:val="none" w:sz="0" w:space="0" w:color="auto"/>
          </w:divBdr>
        </w:div>
        <w:div w:id="1036344636">
          <w:marLeft w:val="0"/>
          <w:marRight w:val="0"/>
          <w:marTop w:val="0"/>
          <w:marBottom w:val="0"/>
          <w:divBdr>
            <w:top w:val="none" w:sz="0" w:space="0" w:color="auto"/>
            <w:left w:val="none" w:sz="0" w:space="0" w:color="auto"/>
            <w:bottom w:val="none" w:sz="0" w:space="0" w:color="auto"/>
            <w:right w:val="none" w:sz="0" w:space="0" w:color="auto"/>
          </w:divBdr>
        </w:div>
        <w:div w:id="1555039382">
          <w:marLeft w:val="0"/>
          <w:marRight w:val="0"/>
          <w:marTop w:val="0"/>
          <w:marBottom w:val="0"/>
          <w:divBdr>
            <w:top w:val="none" w:sz="0" w:space="0" w:color="auto"/>
            <w:left w:val="none" w:sz="0" w:space="0" w:color="auto"/>
            <w:bottom w:val="none" w:sz="0" w:space="0" w:color="auto"/>
            <w:right w:val="none" w:sz="0" w:space="0" w:color="auto"/>
          </w:divBdr>
        </w:div>
        <w:div w:id="1870606690">
          <w:marLeft w:val="0"/>
          <w:marRight w:val="0"/>
          <w:marTop w:val="0"/>
          <w:marBottom w:val="0"/>
          <w:divBdr>
            <w:top w:val="none" w:sz="0" w:space="0" w:color="auto"/>
            <w:left w:val="none" w:sz="0" w:space="0" w:color="auto"/>
            <w:bottom w:val="none" w:sz="0" w:space="0" w:color="auto"/>
            <w:right w:val="none" w:sz="0" w:space="0" w:color="auto"/>
          </w:divBdr>
        </w:div>
        <w:div w:id="162822986">
          <w:marLeft w:val="0"/>
          <w:marRight w:val="0"/>
          <w:marTop w:val="0"/>
          <w:marBottom w:val="0"/>
          <w:divBdr>
            <w:top w:val="none" w:sz="0" w:space="0" w:color="auto"/>
            <w:left w:val="none" w:sz="0" w:space="0" w:color="auto"/>
            <w:bottom w:val="none" w:sz="0" w:space="0" w:color="auto"/>
            <w:right w:val="none" w:sz="0" w:space="0" w:color="auto"/>
          </w:divBdr>
        </w:div>
      </w:divsChild>
    </w:div>
    <w:div w:id="1723015508">
      <w:bodyDiv w:val="1"/>
      <w:marLeft w:val="0"/>
      <w:marRight w:val="0"/>
      <w:marTop w:val="0"/>
      <w:marBottom w:val="0"/>
      <w:divBdr>
        <w:top w:val="none" w:sz="0" w:space="0" w:color="auto"/>
        <w:left w:val="none" w:sz="0" w:space="0" w:color="auto"/>
        <w:bottom w:val="none" w:sz="0" w:space="0" w:color="auto"/>
        <w:right w:val="none" w:sz="0" w:space="0" w:color="auto"/>
      </w:divBdr>
      <w:divsChild>
        <w:div w:id="384373282">
          <w:marLeft w:val="0"/>
          <w:marRight w:val="0"/>
          <w:marTop w:val="0"/>
          <w:marBottom w:val="0"/>
          <w:divBdr>
            <w:top w:val="none" w:sz="0" w:space="0" w:color="auto"/>
            <w:left w:val="none" w:sz="0" w:space="0" w:color="auto"/>
            <w:bottom w:val="none" w:sz="0" w:space="0" w:color="auto"/>
            <w:right w:val="none" w:sz="0" w:space="0" w:color="auto"/>
          </w:divBdr>
        </w:div>
        <w:div w:id="1112941301">
          <w:marLeft w:val="0"/>
          <w:marRight w:val="0"/>
          <w:marTop w:val="0"/>
          <w:marBottom w:val="0"/>
          <w:divBdr>
            <w:top w:val="none" w:sz="0" w:space="0" w:color="auto"/>
            <w:left w:val="none" w:sz="0" w:space="0" w:color="auto"/>
            <w:bottom w:val="none" w:sz="0" w:space="0" w:color="auto"/>
            <w:right w:val="none" w:sz="0" w:space="0" w:color="auto"/>
          </w:divBdr>
        </w:div>
        <w:div w:id="344140514">
          <w:marLeft w:val="0"/>
          <w:marRight w:val="0"/>
          <w:marTop w:val="0"/>
          <w:marBottom w:val="0"/>
          <w:divBdr>
            <w:top w:val="none" w:sz="0" w:space="0" w:color="auto"/>
            <w:left w:val="none" w:sz="0" w:space="0" w:color="auto"/>
            <w:bottom w:val="none" w:sz="0" w:space="0" w:color="auto"/>
            <w:right w:val="none" w:sz="0" w:space="0" w:color="auto"/>
          </w:divBdr>
        </w:div>
        <w:div w:id="774326094">
          <w:marLeft w:val="0"/>
          <w:marRight w:val="0"/>
          <w:marTop w:val="0"/>
          <w:marBottom w:val="0"/>
          <w:divBdr>
            <w:top w:val="none" w:sz="0" w:space="0" w:color="auto"/>
            <w:left w:val="none" w:sz="0" w:space="0" w:color="auto"/>
            <w:bottom w:val="none" w:sz="0" w:space="0" w:color="auto"/>
            <w:right w:val="none" w:sz="0" w:space="0" w:color="auto"/>
          </w:divBdr>
        </w:div>
        <w:div w:id="695228337">
          <w:marLeft w:val="0"/>
          <w:marRight w:val="0"/>
          <w:marTop w:val="0"/>
          <w:marBottom w:val="0"/>
          <w:divBdr>
            <w:top w:val="none" w:sz="0" w:space="0" w:color="auto"/>
            <w:left w:val="none" w:sz="0" w:space="0" w:color="auto"/>
            <w:bottom w:val="none" w:sz="0" w:space="0" w:color="auto"/>
            <w:right w:val="none" w:sz="0" w:space="0" w:color="auto"/>
          </w:divBdr>
        </w:div>
        <w:div w:id="1099988227">
          <w:marLeft w:val="0"/>
          <w:marRight w:val="0"/>
          <w:marTop w:val="0"/>
          <w:marBottom w:val="0"/>
          <w:divBdr>
            <w:top w:val="none" w:sz="0" w:space="0" w:color="auto"/>
            <w:left w:val="none" w:sz="0" w:space="0" w:color="auto"/>
            <w:bottom w:val="none" w:sz="0" w:space="0" w:color="auto"/>
            <w:right w:val="none" w:sz="0" w:space="0" w:color="auto"/>
          </w:divBdr>
        </w:div>
        <w:div w:id="219024646">
          <w:marLeft w:val="0"/>
          <w:marRight w:val="0"/>
          <w:marTop w:val="0"/>
          <w:marBottom w:val="0"/>
          <w:divBdr>
            <w:top w:val="none" w:sz="0" w:space="0" w:color="auto"/>
            <w:left w:val="none" w:sz="0" w:space="0" w:color="auto"/>
            <w:bottom w:val="none" w:sz="0" w:space="0" w:color="auto"/>
            <w:right w:val="none" w:sz="0" w:space="0" w:color="auto"/>
          </w:divBdr>
        </w:div>
        <w:div w:id="796416871">
          <w:marLeft w:val="0"/>
          <w:marRight w:val="0"/>
          <w:marTop w:val="0"/>
          <w:marBottom w:val="0"/>
          <w:divBdr>
            <w:top w:val="none" w:sz="0" w:space="0" w:color="auto"/>
            <w:left w:val="none" w:sz="0" w:space="0" w:color="auto"/>
            <w:bottom w:val="none" w:sz="0" w:space="0" w:color="auto"/>
            <w:right w:val="none" w:sz="0" w:space="0" w:color="auto"/>
          </w:divBdr>
        </w:div>
        <w:div w:id="823860466">
          <w:marLeft w:val="0"/>
          <w:marRight w:val="0"/>
          <w:marTop w:val="0"/>
          <w:marBottom w:val="0"/>
          <w:divBdr>
            <w:top w:val="none" w:sz="0" w:space="0" w:color="auto"/>
            <w:left w:val="none" w:sz="0" w:space="0" w:color="auto"/>
            <w:bottom w:val="none" w:sz="0" w:space="0" w:color="auto"/>
            <w:right w:val="none" w:sz="0" w:space="0" w:color="auto"/>
          </w:divBdr>
        </w:div>
        <w:div w:id="2100827880">
          <w:marLeft w:val="0"/>
          <w:marRight w:val="0"/>
          <w:marTop w:val="0"/>
          <w:marBottom w:val="0"/>
          <w:divBdr>
            <w:top w:val="none" w:sz="0" w:space="0" w:color="auto"/>
            <w:left w:val="none" w:sz="0" w:space="0" w:color="auto"/>
            <w:bottom w:val="none" w:sz="0" w:space="0" w:color="auto"/>
            <w:right w:val="none" w:sz="0" w:space="0" w:color="auto"/>
          </w:divBdr>
        </w:div>
        <w:div w:id="1516112961">
          <w:marLeft w:val="0"/>
          <w:marRight w:val="0"/>
          <w:marTop w:val="0"/>
          <w:marBottom w:val="0"/>
          <w:divBdr>
            <w:top w:val="none" w:sz="0" w:space="0" w:color="auto"/>
            <w:left w:val="none" w:sz="0" w:space="0" w:color="auto"/>
            <w:bottom w:val="none" w:sz="0" w:space="0" w:color="auto"/>
            <w:right w:val="none" w:sz="0" w:space="0" w:color="auto"/>
          </w:divBdr>
        </w:div>
        <w:div w:id="913246543">
          <w:marLeft w:val="0"/>
          <w:marRight w:val="0"/>
          <w:marTop w:val="0"/>
          <w:marBottom w:val="0"/>
          <w:divBdr>
            <w:top w:val="none" w:sz="0" w:space="0" w:color="auto"/>
            <w:left w:val="none" w:sz="0" w:space="0" w:color="auto"/>
            <w:bottom w:val="none" w:sz="0" w:space="0" w:color="auto"/>
            <w:right w:val="none" w:sz="0" w:space="0" w:color="auto"/>
          </w:divBdr>
        </w:div>
        <w:div w:id="706414749">
          <w:marLeft w:val="0"/>
          <w:marRight w:val="0"/>
          <w:marTop w:val="0"/>
          <w:marBottom w:val="0"/>
          <w:divBdr>
            <w:top w:val="none" w:sz="0" w:space="0" w:color="auto"/>
            <w:left w:val="none" w:sz="0" w:space="0" w:color="auto"/>
            <w:bottom w:val="none" w:sz="0" w:space="0" w:color="auto"/>
            <w:right w:val="none" w:sz="0" w:space="0" w:color="auto"/>
          </w:divBdr>
        </w:div>
        <w:div w:id="157038847">
          <w:marLeft w:val="0"/>
          <w:marRight w:val="0"/>
          <w:marTop w:val="0"/>
          <w:marBottom w:val="0"/>
          <w:divBdr>
            <w:top w:val="none" w:sz="0" w:space="0" w:color="auto"/>
            <w:left w:val="none" w:sz="0" w:space="0" w:color="auto"/>
            <w:bottom w:val="none" w:sz="0" w:space="0" w:color="auto"/>
            <w:right w:val="none" w:sz="0" w:space="0" w:color="auto"/>
          </w:divBdr>
        </w:div>
        <w:div w:id="345210058">
          <w:marLeft w:val="0"/>
          <w:marRight w:val="0"/>
          <w:marTop w:val="0"/>
          <w:marBottom w:val="0"/>
          <w:divBdr>
            <w:top w:val="none" w:sz="0" w:space="0" w:color="auto"/>
            <w:left w:val="none" w:sz="0" w:space="0" w:color="auto"/>
            <w:bottom w:val="none" w:sz="0" w:space="0" w:color="auto"/>
            <w:right w:val="none" w:sz="0" w:space="0" w:color="auto"/>
          </w:divBdr>
        </w:div>
        <w:div w:id="226844530">
          <w:marLeft w:val="0"/>
          <w:marRight w:val="0"/>
          <w:marTop w:val="0"/>
          <w:marBottom w:val="0"/>
          <w:divBdr>
            <w:top w:val="none" w:sz="0" w:space="0" w:color="auto"/>
            <w:left w:val="none" w:sz="0" w:space="0" w:color="auto"/>
            <w:bottom w:val="none" w:sz="0" w:space="0" w:color="auto"/>
            <w:right w:val="none" w:sz="0" w:space="0" w:color="auto"/>
          </w:divBdr>
        </w:div>
        <w:div w:id="943608873">
          <w:marLeft w:val="0"/>
          <w:marRight w:val="0"/>
          <w:marTop w:val="0"/>
          <w:marBottom w:val="0"/>
          <w:divBdr>
            <w:top w:val="none" w:sz="0" w:space="0" w:color="auto"/>
            <w:left w:val="none" w:sz="0" w:space="0" w:color="auto"/>
            <w:bottom w:val="none" w:sz="0" w:space="0" w:color="auto"/>
            <w:right w:val="none" w:sz="0" w:space="0" w:color="auto"/>
          </w:divBdr>
        </w:div>
        <w:div w:id="1030112466">
          <w:marLeft w:val="0"/>
          <w:marRight w:val="0"/>
          <w:marTop w:val="0"/>
          <w:marBottom w:val="0"/>
          <w:divBdr>
            <w:top w:val="none" w:sz="0" w:space="0" w:color="auto"/>
            <w:left w:val="none" w:sz="0" w:space="0" w:color="auto"/>
            <w:bottom w:val="none" w:sz="0" w:space="0" w:color="auto"/>
            <w:right w:val="none" w:sz="0" w:space="0" w:color="auto"/>
          </w:divBdr>
        </w:div>
        <w:div w:id="1035545166">
          <w:marLeft w:val="0"/>
          <w:marRight w:val="0"/>
          <w:marTop w:val="0"/>
          <w:marBottom w:val="0"/>
          <w:divBdr>
            <w:top w:val="none" w:sz="0" w:space="0" w:color="auto"/>
            <w:left w:val="none" w:sz="0" w:space="0" w:color="auto"/>
            <w:bottom w:val="none" w:sz="0" w:space="0" w:color="auto"/>
            <w:right w:val="none" w:sz="0" w:space="0" w:color="auto"/>
          </w:divBdr>
        </w:div>
        <w:div w:id="2122071363">
          <w:marLeft w:val="0"/>
          <w:marRight w:val="0"/>
          <w:marTop w:val="0"/>
          <w:marBottom w:val="0"/>
          <w:divBdr>
            <w:top w:val="none" w:sz="0" w:space="0" w:color="auto"/>
            <w:left w:val="none" w:sz="0" w:space="0" w:color="auto"/>
            <w:bottom w:val="none" w:sz="0" w:space="0" w:color="auto"/>
            <w:right w:val="none" w:sz="0" w:space="0" w:color="auto"/>
          </w:divBdr>
        </w:div>
        <w:div w:id="1610042752">
          <w:marLeft w:val="0"/>
          <w:marRight w:val="0"/>
          <w:marTop w:val="0"/>
          <w:marBottom w:val="0"/>
          <w:divBdr>
            <w:top w:val="none" w:sz="0" w:space="0" w:color="auto"/>
            <w:left w:val="none" w:sz="0" w:space="0" w:color="auto"/>
            <w:bottom w:val="none" w:sz="0" w:space="0" w:color="auto"/>
            <w:right w:val="none" w:sz="0" w:space="0" w:color="auto"/>
          </w:divBdr>
        </w:div>
        <w:div w:id="1369377439">
          <w:marLeft w:val="0"/>
          <w:marRight w:val="0"/>
          <w:marTop w:val="0"/>
          <w:marBottom w:val="0"/>
          <w:divBdr>
            <w:top w:val="none" w:sz="0" w:space="0" w:color="auto"/>
            <w:left w:val="none" w:sz="0" w:space="0" w:color="auto"/>
            <w:bottom w:val="none" w:sz="0" w:space="0" w:color="auto"/>
            <w:right w:val="none" w:sz="0" w:space="0" w:color="auto"/>
          </w:divBdr>
        </w:div>
        <w:div w:id="2022123215">
          <w:marLeft w:val="0"/>
          <w:marRight w:val="0"/>
          <w:marTop w:val="0"/>
          <w:marBottom w:val="0"/>
          <w:divBdr>
            <w:top w:val="none" w:sz="0" w:space="0" w:color="auto"/>
            <w:left w:val="none" w:sz="0" w:space="0" w:color="auto"/>
            <w:bottom w:val="none" w:sz="0" w:space="0" w:color="auto"/>
            <w:right w:val="none" w:sz="0" w:space="0" w:color="auto"/>
          </w:divBdr>
        </w:div>
        <w:div w:id="1897348183">
          <w:marLeft w:val="0"/>
          <w:marRight w:val="0"/>
          <w:marTop w:val="0"/>
          <w:marBottom w:val="0"/>
          <w:divBdr>
            <w:top w:val="none" w:sz="0" w:space="0" w:color="auto"/>
            <w:left w:val="none" w:sz="0" w:space="0" w:color="auto"/>
            <w:bottom w:val="none" w:sz="0" w:space="0" w:color="auto"/>
            <w:right w:val="none" w:sz="0" w:space="0" w:color="auto"/>
          </w:divBdr>
        </w:div>
        <w:div w:id="2075077322">
          <w:marLeft w:val="0"/>
          <w:marRight w:val="0"/>
          <w:marTop w:val="0"/>
          <w:marBottom w:val="0"/>
          <w:divBdr>
            <w:top w:val="none" w:sz="0" w:space="0" w:color="auto"/>
            <w:left w:val="none" w:sz="0" w:space="0" w:color="auto"/>
            <w:bottom w:val="none" w:sz="0" w:space="0" w:color="auto"/>
            <w:right w:val="none" w:sz="0" w:space="0" w:color="auto"/>
          </w:divBdr>
        </w:div>
        <w:div w:id="491457805">
          <w:marLeft w:val="0"/>
          <w:marRight w:val="0"/>
          <w:marTop w:val="0"/>
          <w:marBottom w:val="0"/>
          <w:divBdr>
            <w:top w:val="none" w:sz="0" w:space="0" w:color="auto"/>
            <w:left w:val="none" w:sz="0" w:space="0" w:color="auto"/>
            <w:bottom w:val="none" w:sz="0" w:space="0" w:color="auto"/>
            <w:right w:val="none" w:sz="0" w:space="0" w:color="auto"/>
          </w:divBdr>
        </w:div>
        <w:div w:id="1222211746">
          <w:marLeft w:val="0"/>
          <w:marRight w:val="0"/>
          <w:marTop w:val="0"/>
          <w:marBottom w:val="0"/>
          <w:divBdr>
            <w:top w:val="none" w:sz="0" w:space="0" w:color="auto"/>
            <w:left w:val="none" w:sz="0" w:space="0" w:color="auto"/>
            <w:bottom w:val="none" w:sz="0" w:space="0" w:color="auto"/>
            <w:right w:val="none" w:sz="0" w:space="0" w:color="auto"/>
          </w:divBdr>
        </w:div>
        <w:div w:id="326323666">
          <w:marLeft w:val="0"/>
          <w:marRight w:val="0"/>
          <w:marTop w:val="0"/>
          <w:marBottom w:val="0"/>
          <w:divBdr>
            <w:top w:val="none" w:sz="0" w:space="0" w:color="auto"/>
            <w:left w:val="none" w:sz="0" w:space="0" w:color="auto"/>
            <w:bottom w:val="none" w:sz="0" w:space="0" w:color="auto"/>
            <w:right w:val="none" w:sz="0" w:space="0" w:color="auto"/>
          </w:divBdr>
        </w:div>
        <w:div w:id="454296864">
          <w:marLeft w:val="0"/>
          <w:marRight w:val="0"/>
          <w:marTop w:val="0"/>
          <w:marBottom w:val="0"/>
          <w:divBdr>
            <w:top w:val="none" w:sz="0" w:space="0" w:color="auto"/>
            <w:left w:val="none" w:sz="0" w:space="0" w:color="auto"/>
            <w:bottom w:val="none" w:sz="0" w:space="0" w:color="auto"/>
            <w:right w:val="none" w:sz="0" w:space="0" w:color="auto"/>
          </w:divBdr>
        </w:div>
        <w:div w:id="809447220">
          <w:marLeft w:val="0"/>
          <w:marRight w:val="0"/>
          <w:marTop w:val="0"/>
          <w:marBottom w:val="0"/>
          <w:divBdr>
            <w:top w:val="none" w:sz="0" w:space="0" w:color="auto"/>
            <w:left w:val="none" w:sz="0" w:space="0" w:color="auto"/>
            <w:bottom w:val="none" w:sz="0" w:space="0" w:color="auto"/>
            <w:right w:val="none" w:sz="0" w:space="0" w:color="auto"/>
          </w:divBdr>
        </w:div>
      </w:divsChild>
    </w:div>
    <w:div w:id="1727293681">
      <w:bodyDiv w:val="1"/>
      <w:marLeft w:val="0"/>
      <w:marRight w:val="0"/>
      <w:marTop w:val="0"/>
      <w:marBottom w:val="0"/>
      <w:divBdr>
        <w:top w:val="none" w:sz="0" w:space="0" w:color="auto"/>
        <w:left w:val="none" w:sz="0" w:space="0" w:color="auto"/>
        <w:bottom w:val="none" w:sz="0" w:space="0" w:color="auto"/>
        <w:right w:val="none" w:sz="0" w:space="0" w:color="auto"/>
      </w:divBdr>
      <w:divsChild>
        <w:div w:id="1445417320">
          <w:marLeft w:val="0"/>
          <w:marRight w:val="0"/>
          <w:marTop w:val="0"/>
          <w:marBottom w:val="0"/>
          <w:divBdr>
            <w:top w:val="none" w:sz="0" w:space="0" w:color="auto"/>
            <w:left w:val="none" w:sz="0" w:space="0" w:color="auto"/>
            <w:bottom w:val="none" w:sz="0" w:space="0" w:color="auto"/>
            <w:right w:val="none" w:sz="0" w:space="0" w:color="auto"/>
          </w:divBdr>
        </w:div>
        <w:div w:id="341469366">
          <w:marLeft w:val="0"/>
          <w:marRight w:val="0"/>
          <w:marTop w:val="0"/>
          <w:marBottom w:val="0"/>
          <w:divBdr>
            <w:top w:val="none" w:sz="0" w:space="0" w:color="auto"/>
            <w:left w:val="none" w:sz="0" w:space="0" w:color="auto"/>
            <w:bottom w:val="none" w:sz="0" w:space="0" w:color="auto"/>
            <w:right w:val="none" w:sz="0" w:space="0" w:color="auto"/>
          </w:divBdr>
        </w:div>
        <w:div w:id="784082178">
          <w:marLeft w:val="0"/>
          <w:marRight w:val="0"/>
          <w:marTop w:val="0"/>
          <w:marBottom w:val="0"/>
          <w:divBdr>
            <w:top w:val="none" w:sz="0" w:space="0" w:color="auto"/>
            <w:left w:val="none" w:sz="0" w:space="0" w:color="auto"/>
            <w:bottom w:val="none" w:sz="0" w:space="0" w:color="auto"/>
            <w:right w:val="none" w:sz="0" w:space="0" w:color="auto"/>
          </w:divBdr>
        </w:div>
        <w:div w:id="1592470150">
          <w:marLeft w:val="0"/>
          <w:marRight w:val="0"/>
          <w:marTop w:val="0"/>
          <w:marBottom w:val="0"/>
          <w:divBdr>
            <w:top w:val="none" w:sz="0" w:space="0" w:color="auto"/>
            <w:left w:val="none" w:sz="0" w:space="0" w:color="auto"/>
            <w:bottom w:val="none" w:sz="0" w:space="0" w:color="auto"/>
            <w:right w:val="none" w:sz="0" w:space="0" w:color="auto"/>
          </w:divBdr>
        </w:div>
      </w:divsChild>
    </w:div>
    <w:div w:id="1746955472">
      <w:bodyDiv w:val="1"/>
      <w:marLeft w:val="0"/>
      <w:marRight w:val="0"/>
      <w:marTop w:val="0"/>
      <w:marBottom w:val="0"/>
      <w:divBdr>
        <w:top w:val="none" w:sz="0" w:space="0" w:color="auto"/>
        <w:left w:val="none" w:sz="0" w:space="0" w:color="auto"/>
        <w:bottom w:val="none" w:sz="0" w:space="0" w:color="auto"/>
        <w:right w:val="none" w:sz="0" w:space="0" w:color="auto"/>
      </w:divBdr>
    </w:div>
    <w:div w:id="1783305370">
      <w:bodyDiv w:val="1"/>
      <w:marLeft w:val="0"/>
      <w:marRight w:val="0"/>
      <w:marTop w:val="0"/>
      <w:marBottom w:val="0"/>
      <w:divBdr>
        <w:top w:val="none" w:sz="0" w:space="0" w:color="auto"/>
        <w:left w:val="none" w:sz="0" w:space="0" w:color="auto"/>
        <w:bottom w:val="none" w:sz="0" w:space="0" w:color="auto"/>
        <w:right w:val="none" w:sz="0" w:space="0" w:color="auto"/>
      </w:divBdr>
      <w:divsChild>
        <w:div w:id="1422216167">
          <w:marLeft w:val="0"/>
          <w:marRight w:val="0"/>
          <w:marTop w:val="0"/>
          <w:marBottom w:val="0"/>
          <w:divBdr>
            <w:top w:val="none" w:sz="0" w:space="0" w:color="auto"/>
            <w:left w:val="none" w:sz="0" w:space="0" w:color="auto"/>
            <w:bottom w:val="none" w:sz="0" w:space="0" w:color="auto"/>
            <w:right w:val="none" w:sz="0" w:space="0" w:color="auto"/>
          </w:divBdr>
        </w:div>
        <w:div w:id="2090811538">
          <w:marLeft w:val="0"/>
          <w:marRight w:val="0"/>
          <w:marTop w:val="0"/>
          <w:marBottom w:val="0"/>
          <w:divBdr>
            <w:top w:val="none" w:sz="0" w:space="0" w:color="auto"/>
            <w:left w:val="none" w:sz="0" w:space="0" w:color="auto"/>
            <w:bottom w:val="none" w:sz="0" w:space="0" w:color="auto"/>
            <w:right w:val="none" w:sz="0" w:space="0" w:color="auto"/>
          </w:divBdr>
        </w:div>
        <w:div w:id="1129740857">
          <w:marLeft w:val="0"/>
          <w:marRight w:val="0"/>
          <w:marTop w:val="0"/>
          <w:marBottom w:val="0"/>
          <w:divBdr>
            <w:top w:val="none" w:sz="0" w:space="0" w:color="auto"/>
            <w:left w:val="none" w:sz="0" w:space="0" w:color="auto"/>
            <w:bottom w:val="none" w:sz="0" w:space="0" w:color="auto"/>
            <w:right w:val="none" w:sz="0" w:space="0" w:color="auto"/>
          </w:divBdr>
        </w:div>
        <w:div w:id="9796086">
          <w:marLeft w:val="0"/>
          <w:marRight w:val="0"/>
          <w:marTop w:val="0"/>
          <w:marBottom w:val="0"/>
          <w:divBdr>
            <w:top w:val="none" w:sz="0" w:space="0" w:color="auto"/>
            <w:left w:val="none" w:sz="0" w:space="0" w:color="auto"/>
            <w:bottom w:val="none" w:sz="0" w:space="0" w:color="auto"/>
            <w:right w:val="none" w:sz="0" w:space="0" w:color="auto"/>
          </w:divBdr>
        </w:div>
        <w:div w:id="238251562">
          <w:marLeft w:val="0"/>
          <w:marRight w:val="0"/>
          <w:marTop w:val="0"/>
          <w:marBottom w:val="0"/>
          <w:divBdr>
            <w:top w:val="none" w:sz="0" w:space="0" w:color="auto"/>
            <w:left w:val="none" w:sz="0" w:space="0" w:color="auto"/>
            <w:bottom w:val="none" w:sz="0" w:space="0" w:color="auto"/>
            <w:right w:val="none" w:sz="0" w:space="0" w:color="auto"/>
          </w:divBdr>
        </w:div>
        <w:div w:id="1467624214">
          <w:marLeft w:val="0"/>
          <w:marRight w:val="0"/>
          <w:marTop w:val="0"/>
          <w:marBottom w:val="0"/>
          <w:divBdr>
            <w:top w:val="none" w:sz="0" w:space="0" w:color="auto"/>
            <w:left w:val="none" w:sz="0" w:space="0" w:color="auto"/>
            <w:bottom w:val="none" w:sz="0" w:space="0" w:color="auto"/>
            <w:right w:val="none" w:sz="0" w:space="0" w:color="auto"/>
          </w:divBdr>
        </w:div>
        <w:div w:id="122160843">
          <w:marLeft w:val="0"/>
          <w:marRight w:val="0"/>
          <w:marTop w:val="0"/>
          <w:marBottom w:val="0"/>
          <w:divBdr>
            <w:top w:val="none" w:sz="0" w:space="0" w:color="auto"/>
            <w:left w:val="none" w:sz="0" w:space="0" w:color="auto"/>
            <w:bottom w:val="none" w:sz="0" w:space="0" w:color="auto"/>
            <w:right w:val="none" w:sz="0" w:space="0" w:color="auto"/>
          </w:divBdr>
        </w:div>
        <w:div w:id="616257221">
          <w:marLeft w:val="0"/>
          <w:marRight w:val="0"/>
          <w:marTop w:val="0"/>
          <w:marBottom w:val="0"/>
          <w:divBdr>
            <w:top w:val="none" w:sz="0" w:space="0" w:color="auto"/>
            <w:left w:val="none" w:sz="0" w:space="0" w:color="auto"/>
            <w:bottom w:val="none" w:sz="0" w:space="0" w:color="auto"/>
            <w:right w:val="none" w:sz="0" w:space="0" w:color="auto"/>
          </w:divBdr>
        </w:div>
        <w:div w:id="1578711494">
          <w:marLeft w:val="0"/>
          <w:marRight w:val="0"/>
          <w:marTop w:val="0"/>
          <w:marBottom w:val="0"/>
          <w:divBdr>
            <w:top w:val="none" w:sz="0" w:space="0" w:color="auto"/>
            <w:left w:val="none" w:sz="0" w:space="0" w:color="auto"/>
            <w:bottom w:val="none" w:sz="0" w:space="0" w:color="auto"/>
            <w:right w:val="none" w:sz="0" w:space="0" w:color="auto"/>
          </w:divBdr>
        </w:div>
        <w:div w:id="62528089">
          <w:marLeft w:val="0"/>
          <w:marRight w:val="0"/>
          <w:marTop w:val="0"/>
          <w:marBottom w:val="0"/>
          <w:divBdr>
            <w:top w:val="none" w:sz="0" w:space="0" w:color="auto"/>
            <w:left w:val="none" w:sz="0" w:space="0" w:color="auto"/>
            <w:bottom w:val="none" w:sz="0" w:space="0" w:color="auto"/>
            <w:right w:val="none" w:sz="0" w:space="0" w:color="auto"/>
          </w:divBdr>
        </w:div>
        <w:div w:id="1632903591">
          <w:marLeft w:val="0"/>
          <w:marRight w:val="0"/>
          <w:marTop w:val="0"/>
          <w:marBottom w:val="0"/>
          <w:divBdr>
            <w:top w:val="none" w:sz="0" w:space="0" w:color="auto"/>
            <w:left w:val="none" w:sz="0" w:space="0" w:color="auto"/>
            <w:bottom w:val="none" w:sz="0" w:space="0" w:color="auto"/>
            <w:right w:val="none" w:sz="0" w:space="0" w:color="auto"/>
          </w:divBdr>
        </w:div>
        <w:div w:id="73283501">
          <w:marLeft w:val="0"/>
          <w:marRight w:val="0"/>
          <w:marTop w:val="0"/>
          <w:marBottom w:val="0"/>
          <w:divBdr>
            <w:top w:val="none" w:sz="0" w:space="0" w:color="auto"/>
            <w:left w:val="none" w:sz="0" w:space="0" w:color="auto"/>
            <w:bottom w:val="none" w:sz="0" w:space="0" w:color="auto"/>
            <w:right w:val="none" w:sz="0" w:space="0" w:color="auto"/>
          </w:divBdr>
        </w:div>
        <w:div w:id="190842733">
          <w:marLeft w:val="0"/>
          <w:marRight w:val="0"/>
          <w:marTop w:val="0"/>
          <w:marBottom w:val="0"/>
          <w:divBdr>
            <w:top w:val="none" w:sz="0" w:space="0" w:color="auto"/>
            <w:left w:val="none" w:sz="0" w:space="0" w:color="auto"/>
            <w:bottom w:val="none" w:sz="0" w:space="0" w:color="auto"/>
            <w:right w:val="none" w:sz="0" w:space="0" w:color="auto"/>
          </w:divBdr>
        </w:div>
        <w:div w:id="1659766235">
          <w:marLeft w:val="0"/>
          <w:marRight w:val="0"/>
          <w:marTop w:val="0"/>
          <w:marBottom w:val="0"/>
          <w:divBdr>
            <w:top w:val="none" w:sz="0" w:space="0" w:color="auto"/>
            <w:left w:val="none" w:sz="0" w:space="0" w:color="auto"/>
            <w:bottom w:val="none" w:sz="0" w:space="0" w:color="auto"/>
            <w:right w:val="none" w:sz="0" w:space="0" w:color="auto"/>
          </w:divBdr>
        </w:div>
        <w:div w:id="622465518">
          <w:marLeft w:val="0"/>
          <w:marRight w:val="0"/>
          <w:marTop w:val="0"/>
          <w:marBottom w:val="0"/>
          <w:divBdr>
            <w:top w:val="none" w:sz="0" w:space="0" w:color="auto"/>
            <w:left w:val="none" w:sz="0" w:space="0" w:color="auto"/>
            <w:bottom w:val="none" w:sz="0" w:space="0" w:color="auto"/>
            <w:right w:val="none" w:sz="0" w:space="0" w:color="auto"/>
          </w:divBdr>
        </w:div>
        <w:div w:id="1389112056">
          <w:marLeft w:val="0"/>
          <w:marRight w:val="0"/>
          <w:marTop w:val="0"/>
          <w:marBottom w:val="0"/>
          <w:divBdr>
            <w:top w:val="none" w:sz="0" w:space="0" w:color="auto"/>
            <w:left w:val="none" w:sz="0" w:space="0" w:color="auto"/>
            <w:bottom w:val="none" w:sz="0" w:space="0" w:color="auto"/>
            <w:right w:val="none" w:sz="0" w:space="0" w:color="auto"/>
          </w:divBdr>
        </w:div>
        <w:div w:id="1953825811">
          <w:marLeft w:val="0"/>
          <w:marRight w:val="0"/>
          <w:marTop w:val="0"/>
          <w:marBottom w:val="0"/>
          <w:divBdr>
            <w:top w:val="none" w:sz="0" w:space="0" w:color="auto"/>
            <w:left w:val="none" w:sz="0" w:space="0" w:color="auto"/>
            <w:bottom w:val="none" w:sz="0" w:space="0" w:color="auto"/>
            <w:right w:val="none" w:sz="0" w:space="0" w:color="auto"/>
          </w:divBdr>
        </w:div>
        <w:div w:id="1535921710">
          <w:marLeft w:val="0"/>
          <w:marRight w:val="0"/>
          <w:marTop w:val="0"/>
          <w:marBottom w:val="0"/>
          <w:divBdr>
            <w:top w:val="none" w:sz="0" w:space="0" w:color="auto"/>
            <w:left w:val="none" w:sz="0" w:space="0" w:color="auto"/>
            <w:bottom w:val="none" w:sz="0" w:space="0" w:color="auto"/>
            <w:right w:val="none" w:sz="0" w:space="0" w:color="auto"/>
          </w:divBdr>
        </w:div>
        <w:div w:id="1289043754">
          <w:marLeft w:val="0"/>
          <w:marRight w:val="0"/>
          <w:marTop w:val="0"/>
          <w:marBottom w:val="0"/>
          <w:divBdr>
            <w:top w:val="none" w:sz="0" w:space="0" w:color="auto"/>
            <w:left w:val="none" w:sz="0" w:space="0" w:color="auto"/>
            <w:bottom w:val="none" w:sz="0" w:space="0" w:color="auto"/>
            <w:right w:val="none" w:sz="0" w:space="0" w:color="auto"/>
          </w:divBdr>
        </w:div>
        <w:div w:id="1194729626">
          <w:marLeft w:val="0"/>
          <w:marRight w:val="0"/>
          <w:marTop w:val="0"/>
          <w:marBottom w:val="0"/>
          <w:divBdr>
            <w:top w:val="none" w:sz="0" w:space="0" w:color="auto"/>
            <w:left w:val="none" w:sz="0" w:space="0" w:color="auto"/>
            <w:bottom w:val="none" w:sz="0" w:space="0" w:color="auto"/>
            <w:right w:val="none" w:sz="0" w:space="0" w:color="auto"/>
          </w:divBdr>
        </w:div>
        <w:div w:id="1100490289">
          <w:marLeft w:val="0"/>
          <w:marRight w:val="0"/>
          <w:marTop w:val="0"/>
          <w:marBottom w:val="0"/>
          <w:divBdr>
            <w:top w:val="none" w:sz="0" w:space="0" w:color="auto"/>
            <w:left w:val="none" w:sz="0" w:space="0" w:color="auto"/>
            <w:bottom w:val="none" w:sz="0" w:space="0" w:color="auto"/>
            <w:right w:val="none" w:sz="0" w:space="0" w:color="auto"/>
          </w:divBdr>
        </w:div>
        <w:div w:id="1249928337">
          <w:marLeft w:val="0"/>
          <w:marRight w:val="0"/>
          <w:marTop w:val="0"/>
          <w:marBottom w:val="0"/>
          <w:divBdr>
            <w:top w:val="none" w:sz="0" w:space="0" w:color="auto"/>
            <w:left w:val="none" w:sz="0" w:space="0" w:color="auto"/>
            <w:bottom w:val="none" w:sz="0" w:space="0" w:color="auto"/>
            <w:right w:val="none" w:sz="0" w:space="0" w:color="auto"/>
          </w:divBdr>
        </w:div>
        <w:div w:id="757481714">
          <w:marLeft w:val="0"/>
          <w:marRight w:val="0"/>
          <w:marTop w:val="0"/>
          <w:marBottom w:val="0"/>
          <w:divBdr>
            <w:top w:val="none" w:sz="0" w:space="0" w:color="auto"/>
            <w:left w:val="none" w:sz="0" w:space="0" w:color="auto"/>
            <w:bottom w:val="none" w:sz="0" w:space="0" w:color="auto"/>
            <w:right w:val="none" w:sz="0" w:space="0" w:color="auto"/>
          </w:divBdr>
        </w:div>
        <w:div w:id="791169192">
          <w:marLeft w:val="0"/>
          <w:marRight w:val="0"/>
          <w:marTop w:val="0"/>
          <w:marBottom w:val="0"/>
          <w:divBdr>
            <w:top w:val="none" w:sz="0" w:space="0" w:color="auto"/>
            <w:left w:val="none" w:sz="0" w:space="0" w:color="auto"/>
            <w:bottom w:val="none" w:sz="0" w:space="0" w:color="auto"/>
            <w:right w:val="none" w:sz="0" w:space="0" w:color="auto"/>
          </w:divBdr>
        </w:div>
      </w:divsChild>
    </w:div>
    <w:div w:id="1791051721">
      <w:bodyDiv w:val="1"/>
      <w:marLeft w:val="0"/>
      <w:marRight w:val="0"/>
      <w:marTop w:val="0"/>
      <w:marBottom w:val="0"/>
      <w:divBdr>
        <w:top w:val="none" w:sz="0" w:space="0" w:color="auto"/>
        <w:left w:val="none" w:sz="0" w:space="0" w:color="auto"/>
        <w:bottom w:val="none" w:sz="0" w:space="0" w:color="auto"/>
        <w:right w:val="none" w:sz="0" w:space="0" w:color="auto"/>
      </w:divBdr>
    </w:div>
    <w:div w:id="1811285454">
      <w:bodyDiv w:val="1"/>
      <w:marLeft w:val="0"/>
      <w:marRight w:val="0"/>
      <w:marTop w:val="0"/>
      <w:marBottom w:val="0"/>
      <w:divBdr>
        <w:top w:val="none" w:sz="0" w:space="0" w:color="auto"/>
        <w:left w:val="none" w:sz="0" w:space="0" w:color="auto"/>
        <w:bottom w:val="none" w:sz="0" w:space="0" w:color="auto"/>
        <w:right w:val="none" w:sz="0" w:space="0" w:color="auto"/>
      </w:divBdr>
      <w:divsChild>
        <w:div w:id="29690322">
          <w:marLeft w:val="0"/>
          <w:marRight w:val="0"/>
          <w:marTop w:val="0"/>
          <w:marBottom w:val="0"/>
          <w:divBdr>
            <w:top w:val="none" w:sz="0" w:space="0" w:color="auto"/>
            <w:left w:val="none" w:sz="0" w:space="0" w:color="auto"/>
            <w:bottom w:val="none" w:sz="0" w:space="0" w:color="auto"/>
            <w:right w:val="none" w:sz="0" w:space="0" w:color="auto"/>
          </w:divBdr>
        </w:div>
        <w:div w:id="1120537904">
          <w:marLeft w:val="0"/>
          <w:marRight w:val="0"/>
          <w:marTop w:val="0"/>
          <w:marBottom w:val="0"/>
          <w:divBdr>
            <w:top w:val="none" w:sz="0" w:space="0" w:color="auto"/>
            <w:left w:val="none" w:sz="0" w:space="0" w:color="auto"/>
            <w:bottom w:val="none" w:sz="0" w:space="0" w:color="auto"/>
            <w:right w:val="none" w:sz="0" w:space="0" w:color="auto"/>
          </w:divBdr>
        </w:div>
        <w:div w:id="1667050077">
          <w:marLeft w:val="0"/>
          <w:marRight w:val="0"/>
          <w:marTop w:val="0"/>
          <w:marBottom w:val="0"/>
          <w:divBdr>
            <w:top w:val="none" w:sz="0" w:space="0" w:color="auto"/>
            <w:left w:val="none" w:sz="0" w:space="0" w:color="auto"/>
            <w:bottom w:val="none" w:sz="0" w:space="0" w:color="auto"/>
            <w:right w:val="none" w:sz="0" w:space="0" w:color="auto"/>
          </w:divBdr>
        </w:div>
        <w:div w:id="1182625173">
          <w:marLeft w:val="0"/>
          <w:marRight w:val="0"/>
          <w:marTop w:val="0"/>
          <w:marBottom w:val="0"/>
          <w:divBdr>
            <w:top w:val="none" w:sz="0" w:space="0" w:color="auto"/>
            <w:left w:val="none" w:sz="0" w:space="0" w:color="auto"/>
            <w:bottom w:val="none" w:sz="0" w:space="0" w:color="auto"/>
            <w:right w:val="none" w:sz="0" w:space="0" w:color="auto"/>
          </w:divBdr>
        </w:div>
        <w:div w:id="140579597">
          <w:marLeft w:val="0"/>
          <w:marRight w:val="0"/>
          <w:marTop w:val="0"/>
          <w:marBottom w:val="0"/>
          <w:divBdr>
            <w:top w:val="none" w:sz="0" w:space="0" w:color="auto"/>
            <w:left w:val="none" w:sz="0" w:space="0" w:color="auto"/>
            <w:bottom w:val="none" w:sz="0" w:space="0" w:color="auto"/>
            <w:right w:val="none" w:sz="0" w:space="0" w:color="auto"/>
          </w:divBdr>
        </w:div>
        <w:div w:id="1658653633">
          <w:marLeft w:val="0"/>
          <w:marRight w:val="0"/>
          <w:marTop w:val="0"/>
          <w:marBottom w:val="0"/>
          <w:divBdr>
            <w:top w:val="none" w:sz="0" w:space="0" w:color="auto"/>
            <w:left w:val="none" w:sz="0" w:space="0" w:color="auto"/>
            <w:bottom w:val="none" w:sz="0" w:space="0" w:color="auto"/>
            <w:right w:val="none" w:sz="0" w:space="0" w:color="auto"/>
          </w:divBdr>
        </w:div>
        <w:div w:id="1696225734">
          <w:marLeft w:val="0"/>
          <w:marRight w:val="0"/>
          <w:marTop w:val="0"/>
          <w:marBottom w:val="0"/>
          <w:divBdr>
            <w:top w:val="none" w:sz="0" w:space="0" w:color="auto"/>
            <w:left w:val="none" w:sz="0" w:space="0" w:color="auto"/>
            <w:bottom w:val="none" w:sz="0" w:space="0" w:color="auto"/>
            <w:right w:val="none" w:sz="0" w:space="0" w:color="auto"/>
          </w:divBdr>
        </w:div>
        <w:div w:id="308632854">
          <w:marLeft w:val="0"/>
          <w:marRight w:val="0"/>
          <w:marTop w:val="0"/>
          <w:marBottom w:val="0"/>
          <w:divBdr>
            <w:top w:val="none" w:sz="0" w:space="0" w:color="auto"/>
            <w:left w:val="none" w:sz="0" w:space="0" w:color="auto"/>
            <w:bottom w:val="none" w:sz="0" w:space="0" w:color="auto"/>
            <w:right w:val="none" w:sz="0" w:space="0" w:color="auto"/>
          </w:divBdr>
        </w:div>
        <w:div w:id="883324189">
          <w:marLeft w:val="0"/>
          <w:marRight w:val="0"/>
          <w:marTop w:val="0"/>
          <w:marBottom w:val="0"/>
          <w:divBdr>
            <w:top w:val="none" w:sz="0" w:space="0" w:color="auto"/>
            <w:left w:val="none" w:sz="0" w:space="0" w:color="auto"/>
            <w:bottom w:val="none" w:sz="0" w:space="0" w:color="auto"/>
            <w:right w:val="none" w:sz="0" w:space="0" w:color="auto"/>
          </w:divBdr>
        </w:div>
        <w:div w:id="8332406">
          <w:marLeft w:val="0"/>
          <w:marRight w:val="0"/>
          <w:marTop w:val="0"/>
          <w:marBottom w:val="0"/>
          <w:divBdr>
            <w:top w:val="none" w:sz="0" w:space="0" w:color="auto"/>
            <w:left w:val="none" w:sz="0" w:space="0" w:color="auto"/>
            <w:bottom w:val="none" w:sz="0" w:space="0" w:color="auto"/>
            <w:right w:val="none" w:sz="0" w:space="0" w:color="auto"/>
          </w:divBdr>
        </w:div>
        <w:div w:id="1170759469">
          <w:marLeft w:val="0"/>
          <w:marRight w:val="0"/>
          <w:marTop w:val="0"/>
          <w:marBottom w:val="0"/>
          <w:divBdr>
            <w:top w:val="none" w:sz="0" w:space="0" w:color="auto"/>
            <w:left w:val="none" w:sz="0" w:space="0" w:color="auto"/>
            <w:bottom w:val="none" w:sz="0" w:space="0" w:color="auto"/>
            <w:right w:val="none" w:sz="0" w:space="0" w:color="auto"/>
          </w:divBdr>
        </w:div>
        <w:div w:id="1599871755">
          <w:marLeft w:val="0"/>
          <w:marRight w:val="0"/>
          <w:marTop w:val="0"/>
          <w:marBottom w:val="0"/>
          <w:divBdr>
            <w:top w:val="none" w:sz="0" w:space="0" w:color="auto"/>
            <w:left w:val="none" w:sz="0" w:space="0" w:color="auto"/>
            <w:bottom w:val="none" w:sz="0" w:space="0" w:color="auto"/>
            <w:right w:val="none" w:sz="0" w:space="0" w:color="auto"/>
          </w:divBdr>
        </w:div>
        <w:div w:id="2006860200">
          <w:marLeft w:val="0"/>
          <w:marRight w:val="0"/>
          <w:marTop w:val="0"/>
          <w:marBottom w:val="0"/>
          <w:divBdr>
            <w:top w:val="none" w:sz="0" w:space="0" w:color="auto"/>
            <w:left w:val="none" w:sz="0" w:space="0" w:color="auto"/>
            <w:bottom w:val="none" w:sz="0" w:space="0" w:color="auto"/>
            <w:right w:val="none" w:sz="0" w:space="0" w:color="auto"/>
          </w:divBdr>
        </w:div>
        <w:div w:id="1897744233">
          <w:marLeft w:val="0"/>
          <w:marRight w:val="0"/>
          <w:marTop w:val="0"/>
          <w:marBottom w:val="0"/>
          <w:divBdr>
            <w:top w:val="none" w:sz="0" w:space="0" w:color="auto"/>
            <w:left w:val="none" w:sz="0" w:space="0" w:color="auto"/>
            <w:bottom w:val="none" w:sz="0" w:space="0" w:color="auto"/>
            <w:right w:val="none" w:sz="0" w:space="0" w:color="auto"/>
          </w:divBdr>
        </w:div>
        <w:div w:id="645012535">
          <w:marLeft w:val="0"/>
          <w:marRight w:val="0"/>
          <w:marTop w:val="0"/>
          <w:marBottom w:val="0"/>
          <w:divBdr>
            <w:top w:val="none" w:sz="0" w:space="0" w:color="auto"/>
            <w:left w:val="none" w:sz="0" w:space="0" w:color="auto"/>
            <w:bottom w:val="none" w:sz="0" w:space="0" w:color="auto"/>
            <w:right w:val="none" w:sz="0" w:space="0" w:color="auto"/>
          </w:divBdr>
        </w:div>
        <w:div w:id="14580805">
          <w:marLeft w:val="0"/>
          <w:marRight w:val="0"/>
          <w:marTop w:val="0"/>
          <w:marBottom w:val="0"/>
          <w:divBdr>
            <w:top w:val="none" w:sz="0" w:space="0" w:color="auto"/>
            <w:left w:val="none" w:sz="0" w:space="0" w:color="auto"/>
            <w:bottom w:val="none" w:sz="0" w:space="0" w:color="auto"/>
            <w:right w:val="none" w:sz="0" w:space="0" w:color="auto"/>
          </w:divBdr>
        </w:div>
        <w:div w:id="282735023">
          <w:marLeft w:val="0"/>
          <w:marRight w:val="0"/>
          <w:marTop w:val="0"/>
          <w:marBottom w:val="0"/>
          <w:divBdr>
            <w:top w:val="none" w:sz="0" w:space="0" w:color="auto"/>
            <w:left w:val="none" w:sz="0" w:space="0" w:color="auto"/>
            <w:bottom w:val="none" w:sz="0" w:space="0" w:color="auto"/>
            <w:right w:val="none" w:sz="0" w:space="0" w:color="auto"/>
          </w:divBdr>
        </w:div>
        <w:div w:id="274749295">
          <w:marLeft w:val="0"/>
          <w:marRight w:val="0"/>
          <w:marTop w:val="0"/>
          <w:marBottom w:val="0"/>
          <w:divBdr>
            <w:top w:val="none" w:sz="0" w:space="0" w:color="auto"/>
            <w:left w:val="none" w:sz="0" w:space="0" w:color="auto"/>
            <w:bottom w:val="none" w:sz="0" w:space="0" w:color="auto"/>
            <w:right w:val="none" w:sz="0" w:space="0" w:color="auto"/>
          </w:divBdr>
        </w:div>
        <w:div w:id="1518275740">
          <w:marLeft w:val="0"/>
          <w:marRight w:val="0"/>
          <w:marTop w:val="0"/>
          <w:marBottom w:val="0"/>
          <w:divBdr>
            <w:top w:val="none" w:sz="0" w:space="0" w:color="auto"/>
            <w:left w:val="none" w:sz="0" w:space="0" w:color="auto"/>
            <w:bottom w:val="none" w:sz="0" w:space="0" w:color="auto"/>
            <w:right w:val="none" w:sz="0" w:space="0" w:color="auto"/>
          </w:divBdr>
        </w:div>
        <w:div w:id="1168592807">
          <w:marLeft w:val="0"/>
          <w:marRight w:val="0"/>
          <w:marTop w:val="0"/>
          <w:marBottom w:val="0"/>
          <w:divBdr>
            <w:top w:val="none" w:sz="0" w:space="0" w:color="auto"/>
            <w:left w:val="none" w:sz="0" w:space="0" w:color="auto"/>
            <w:bottom w:val="none" w:sz="0" w:space="0" w:color="auto"/>
            <w:right w:val="none" w:sz="0" w:space="0" w:color="auto"/>
          </w:divBdr>
        </w:div>
        <w:div w:id="1511680280">
          <w:marLeft w:val="0"/>
          <w:marRight w:val="0"/>
          <w:marTop w:val="0"/>
          <w:marBottom w:val="0"/>
          <w:divBdr>
            <w:top w:val="none" w:sz="0" w:space="0" w:color="auto"/>
            <w:left w:val="none" w:sz="0" w:space="0" w:color="auto"/>
            <w:bottom w:val="none" w:sz="0" w:space="0" w:color="auto"/>
            <w:right w:val="none" w:sz="0" w:space="0" w:color="auto"/>
          </w:divBdr>
        </w:div>
        <w:div w:id="1399129611">
          <w:marLeft w:val="0"/>
          <w:marRight w:val="0"/>
          <w:marTop w:val="0"/>
          <w:marBottom w:val="0"/>
          <w:divBdr>
            <w:top w:val="none" w:sz="0" w:space="0" w:color="auto"/>
            <w:left w:val="none" w:sz="0" w:space="0" w:color="auto"/>
            <w:bottom w:val="none" w:sz="0" w:space="0" w:color="auto"/>
            <w:right w:val="none" w:sz="0" w:space="0" w:color="auto"/>
          </w:divBdr>
        </w:div>
        <w:div w:id="1836726457">
          <w:marLeft w:val="0"/>
          <w:marRight w:val="0"/>
          <w:marTop w:val="0"/>
          <w:marBottom w:val="0"/>
          <w:divBdr>
            <w:top w:val="none" w:sz="0" w:space="0" w:color="auto"/>
            <w:left w:val="none" w:sz="0" w:space="0" w:color="auto"/>
            <w:bottom w:val="none" w:sz="0" w:space="0" w:color="auto"/>
            <w:right w:val="none" w:sz="0" w:space="0" w:color="auto"/>
          </w:divBdr>
        </w:div>
        <w:div w:id="982349869">
          <w:marLeft w:val="0"/>
          <w:marRight w:val="0"/>
          <w:marTop w:val="0"/>
          <w:marBottom w:val="0"/>
          <w:divBdr>
            <w:top w:val="none" w:sz="0" w:space="0" w:color="auto"/>
            <w:left w:val="none" w:sz="0" w:space="0" w:color="auto"/>
            <w:bottom w:val="none" w:sz="0" w:space="0" w:color="auto"/>
            <w:right w:val="none" w:sz="0" w:space="0" w:color="auto"/>
          </w:divBdr>
        </w:div>
        <w:div w:id="115878607">
          <w:marLeft w:val="0"/>
          <w:marRight w:val="0"/>
          <w:marTop w:val="0"/>
          <w:marBottom w:val="0"/>
          <w:divBdr>
            <w:top w:val="none" w:sz="0" w:space="0" w:color="auto"/>
            <w:left w:val="none" w:sz="0" w:space="0" w:color="auto"/>
            <w:bottom w:val="none" w:sz="0" w:space="0" w:color="auto"/>
            <w:right w:val="none" w:sz="0" w:space="0" w:color="auto"/>
          </w:divBdr>
        </w:div>
        <w:div w:id="1620523936">
          <w:marLeft w:val="0"/>
          <w:marRight w:val="0"/>
          <w:marTop w:val="0"/>
          <w:marBottom w:val="0"/>
          <w:divBdr>
            <w:top w:val="none" w:sz="0" w:space="0" w:color="auto"/>
            <w:left w:val="none" w:sz="0" w:space="0" w:color="auto"/>
            <w:bottom w:val="none" w:sz="0" w:space="0" w:color="auto"/>
            <w:right w:val="none" w:sz="0" w:space="0" w:color="auto"/>
          </w:divBdr>
        </w:div>
        <w:div w:id="2126650069">
          <w:marLeft w:val="0"/>
          <w:marRight w:val="0"/>
          <w:marTop w:val="0"/>
          <w:marBottom w:val="0"/>
          <w:divBdr>
            <w:top w:val="none" w:sz="0" w:space="0" w:color="auto"/>
            <w:left w:val="none" w:sz="0" w:space="0" w:color="auto"/>
            <w:bottom w:val="none" w:sz="0" w:space="0" w:color="auto"/>
            <w:right w:val="none" w:sz="0" w:space="0" w:color="auto"/>
          </w:divBdr>
        </w:div>
      </w:divsChild>
    </w:div>
    <w:div w:id="1834492261">
      <w:bodyDiv w:val="1"/>
      <w:marLeft w:val="0"/>
      <w:marRight w:val="0"/>
      <w:marTop w:val="0"/>
      <w:marBottom w:val="0"/>
      <w:divBdr>
        <w:top w:val="none" w:sz="0" w:space="0" w:color="auto"/>
        <w:left w:val="none" w:sz="0" w:space="0" w:color="auto"/>
        <w:bottom w:val="none" w:sz="0" w:space="0" w:color="auto"/>
        <w:right w:val="none" w:sz="0" w:space="0" w:color="auto"/>
      </w:divBdr>
    </w:div>
    <w:div w:id="1838500258">
      <w:bodyDiv w:val="1"/>
      <w:marLeft w:val="0"/>
      <w:marRight w:val="0"/>
      <w:marTop w:val="0"/>
      <w:marBottom w:val="0"/>
      <w:divBdr>
        <w:top w:val="none" w:sz="0" w:space="0" w:color="auto"/>
        <w:left w:val="none" w:sz="0" w:space="0" w:color="auto"/>
        <w:bottom w:val="none" w:sz="0" w:space="0" w:color="auto"/>
        <w:right w:val="none" w:sz="0" w:space="0" w:color="auto"/>
      </w:divBdr>
      <w:divsChild>
        <w:div w:id="768163133">
          <w:marLeft w:val="0"/>
          <w:marRight w:val="0"/>
          <w:marTop w:val="0"/>
          <w:marBottom w:val="0"/>
          <w:divBdr>
            <w:top w:val="none" w:sz="0" w:space="0" w:color="auto"/>
            <w:left w:val="none" w:sz="0" w:space="0" w:color="auto"/>
            <w:bottom w:val="none" w:sz="0" w:space="0" w:color="auto"/>
            <w:right w:val="none" w:sz="0" w:space="0" w:color="auto"/>
          </w:divBdr>
        </w:div>
        <w:div w:id="1800806290">
          <w:marLeft w:val="0"/>
          <w:marRight w:val="0"/>
          <w:marTop w:val="0"/>
          <w:marBottom w:val="0"/>
          <w:divBdr>
            <w:top w:val="none" w:sz="0" w:space="0" w:color="auto"/>
            <w:left w:val="none" w:sz="0" w:space="0" w:color="auto"/>
            <w:bottom w:val="none" w:sz="0" w:space="0" w:color="auto"/>
            <w:right w:val="none" w:sz="0" w:space="0" w:color="auto"/>
          </w:divBdr>
        </w:div>
        <w:div w:id="630329481">
          <w:marLeft w:val="0"/>
          <w:marRight w:val="0"/>
          <w:marTop w:val="0"/>
          <w:marBottom w:val="0"/>
          <w:divBdr>
            <w:top w:val="none" w:sz="0" w:space="0" w:color="auto"/>
            <w:left w:val="none" w:sz="0" w:space="0" w:color="auto"/>
            <w:bottom w:val="none" w:sz="0" w:space="0" w:color="auto"/>
            <w:right w:val="none" w:sz="0" w:space="0" w:color="auto"/>
          </w:divBdr>
        </w:div>
        <w:div w:id="1891265006">
          <w:marLeft w:val="0"/>
          <w:marRight w:val="0"/>
          <w:marTop w:val="0"/>
          <w:marBottom w:val="0"/>
          <w:divBdr>
            <w:top w:val="none" w:sz="0" w:space="0" w:color="auto"/>
            <w:left w:val="none" w:sz="0" w:space="0" w:color="auto"/>
            <w:bottom w:val="none" w:sz="0" w:space="0" w:color="auto"/>
            <w:right w:val="none" w:sz="0" w:space="0" w:color="auto"/>
          </w:divBdr>
        </w:div>
        <w:div w:id="56517030">
          <w:marLeft w:val="0"/>
          <w:marRight w:val="0"/>
          <w:marTop w:val="0"/>
          <w:marBottom w:val="0"/>
          <w:divBdr>
            <w:top w:val="none" w:sz="0" w:space="0" w:color="auto"/>
            <w:left w:val="none" w:sz="0" w:space="0" w:color="auto"/>
            <w:bottom w:val="none" w:sz="0" w:space="0" w:color="auto"/>
            <w:right w:val="none" w:sz="0" w:space="0" w:color="auto"/>
          </w:divBdr>
        </w:div>
        <w:div w:id="1241255226">
          <w:marLeft w:val="0"/>
          <w:marRight w:val="0"/>
          <w:marTop w:val="0"/>
          <w:marBottom w:val="0"/>
          <w:divBdr>
            <w:top w:val="none" w:sz="0" w:space="0" w:color="auto"/>
            <w:left w:val="none" w:sz="0" w:space="0" w:color="auto"/>
            <w:bottom w:val="none" w:sz="0" w:space="0" w:color="auto"/>
            <w:right w:val="none" w:sz="0" w:space="0" w:color="auto"/>
          </w:divBdr>
        </w:div>
        <w:div w:id="1958635944">
          <w:marLeft w:val="0"/>
          <w:marRight w:val="0"/>
          <w:marTop w:val="0"/>
          <w:marBottom w:val="0"/>
          <w:divBdr>
            <w:top w:val="none" w:sz="0" w:space="0" w:color="auto"/>
            <w:left w:val="none" w:sz="0" w:space="0" w:color="auto"/>
            <w:bottom w:val="none" w:sz="0" w:space="0" w:color="auto"/>
            <w:right w:val="none" w:sz="0" w:space="0" w:color="auto"/>
          </w:divBdr>
        </w:div>
        <w:div w:id="2139254040">
          <w:marLeft w:val="0"/>
          <w:marRight w:val="0"/>
          <w:marTop w:val="0"/>
          <w:marBottom w:val="0"/>
          <w:divBdr>
            <w:top w:val="none" w:sz="0" w:space="0" w:color="auto"/>
            <w:left w:val="none" w:sz="0" w:space="0" w:color="auto"/>
            <w:bottom w:val="none" w:sz="0" w:space="0" w:color="auto"/>
            <w:right w:val="none" w:sz="0" w:space="0" w:color="auto"/>
          </w:divBdr>
        </w:div>
        <w:div w:id="1456364717">
          <w:marLeft w:val="0"/>
          <w:marRight w:val="0"/>
          <w:marTop w:val="0"/>
          <w:marBottom w:val="0"/>
          <w:divBdr>
            <w:top w:val="none" w:sz="0" w:space="0" w:color="auto"/>
            <w:left w:val="none" w:sz="0" w:space="0" w:color="auto"/>
            <w:bottom w:val="none" w:sz="0" w:space="0" w:color="auto"/>
            <w:right w:val="none" w:sz="0" w:space="0" w:color="auto"/>
          </w:divBdr>
        </w:div>
        <w:div w:id="1864660420">
          <w:marLeft w:val="0"/>
          <w:marRight w:val="0"/>
          <w:marTop w:val="0"/>
          <w:marBottom w:val="0"/>
          <w:divBdr>
            <w:top w:val="none" w:sz="0" w:space="0" w:color="auto"/>
            <w:left w:val="none" w:sz="0" w:space="0" w:color="auto"/>
            <w:bottom w:val="none" w:sz="0" w:space="0" w:color="auto"/>
            <w:right w:val="none" w:sz="0" w:space="0" w:color="auto"/>
          </w:divBdr>
        </w:div>
        <w:div w:id="204682865">
          <w:marLeft w:val="0"/>
          <w:marRight w:val="0"/>
          <w:marTop w:val="0"/>
          <w:marBottom w:val="0"/>
          <w:divBdr>
            <w:top w:val="none" w:sz="0" w:space="0" w:color="auto"/>
            <w:left w:val="none" w:sz="0" w:space="0" w:color="auto"/>
            <w:bottom w:val="none" w:sz="0" w:space="0" w:color="auto"/>
            <w:right w:val="none" w:sz="0" w:space="0" w:color="auto"/>
          </w:divBdr>
        </w:div>
        <w:div w:id="535656362">
          <w:marLeft w:val="0"/>
          <w:marRight w:val="0"/>
          <w:marTop w:val="0"/>
          <w:marBottom w:val="0"/>
          <w:divBdr>
            <w:top w:val="none" w:sz="0" w:space="0" w:color="auto"/>
            <w:left w:val="none" w:sz="0" w:space="0" w:color="auto"/>
            <w:bottom w:val="none" w:sz="0" w:space="0" w:color="auto"/>
            <w:right w:val="none" w:sz="0" w:space="0" w:color="auto"/>
          </w:divBdr>
        </w:div>
        <w:div w:id="1356998441">
          <w:marLeft w:val="0"/>
          <w:marRight w:val="0"/>
          <w:marTop w:val="0"/>
          <w:marBottom w:val="0"/>
          <w:divBdr>
            <w:top w:val="none" w:sz="0" w:space="0" w:color="auto"/>
            <w:left w:val="none" w:sz="0" w:space="0" w:color="auto"/>
            <w:bottom w:val="none" w:sz="0" w:space="0" w:color="auto"/>
            <w:right w:val="none" w:sz="0" w:space="0" w:color="auto"/>
          </w:divBdr>
        </w:div>
        <w:div w:id="1948390633">
          <w:marLeft w:val="0"/>
          <w:marRight w:val="0"/>
          <w:marTop w:val="0"/>
          <w:marBottom w:val="0"/>
          <w:divBdr>
            <w:top w:val="none" w:sz="0" w:space="0" w:color="auto"/>
            <w:left w:val="none" w:sz="0" w:space="0" w:color="auto"/>
            <w:bottom w:val="none" w:sz="0" w:space="0" w:color="auto"/>
            <w:right w:val="none" w:sz="0" w:space="0" w:color="auto"/>
          </w:divBdr>
        </w:div>
        <w:div w:id="869269621">
          <w:marLeft w:val="0"/>
          <w:marRight w:val="0"/>
          <w:marTop w:val="0"/>
          <w:marBottom w:val="0"/>
          <w:divBdr>
            <w:top w:val="none" w:sz="0" w:space="0" w:color="auto"/>
            <w:left w:val="none" w:sz="0" w:space="0" w:color="auto"/>
            <w:bottom w:val="none" w:sz="0" w:space="0" w:color="auto"/>
            <w:right w:val="none" w:sz="0" w:space="0" w:color="auto"/>
          </w:divBdr>
        </w:div>
        <w:div w:id="18052787">
          <w:marLeft w:val="0"/>
          <w:marRight w:val="0"/>
          <w:marTop w:val="0"/>
          <w:marBottom w:val="0"/>
          <w:divBdr>
            <w:top w:val="none" w:sz="0" w:space="0" w:color="auto"/>
            <w:left w:val="none" w:sz="0" w:space="0" w:color="auto"/>
            <w:bottom w:val="none" w:sz="0" w:space="0" w:color="auto"/>
            <w:right w:val="none" w:sz="0" w:space="0" w:color="auto"/>
          </w:divBdr>
        </w:div>
        <w:div w:id="1775245264">
          <w:marLeft w:val="0"/>
          <w:marRight w:val="0"/>
          <w:marTop w:val="0"/>
          <w:marBottom w:val="0"/>
          <w:divBdr>
            <w:top w:val="none" w:sz="0" w:space="0" w:color="auto"/>
            <w:left w:val="none" w:sz="0" w:space="0" w:color="auto"/>
            <w:bottom w:val="none" w:sz="0" w:space="0" w:color="auto"/>
            <w:right w:val="none" w:sz="0" w:space="0" w:color="auto"/>
          </w:divBdr>
        </w:div>
        <w:div w:id="448553231">
          <w:marLeft w:val="0"/>
          <w:marRight w:val="0"/>
          <w:marTop w:val="0"/>
          <w:marBottom w:val="0"/>
          <w:divBdr>
            <w:top w:val="none" w:sz="0" w:space="0" w:color="auto"/>
            <w:left w:val="none" w:sz="0" w:space="0" w:color="auto"/>
            <w:bottom w:val="none" w:sz="0" w:space="0" w:color="auto"/>
            <w:right w:val="none" w:sz="0" w:space="0" w:color="auto"/>
          </w:divBdr>
        </w:div>
        <w:div w:id="831213231">
          <w:marLeft w:val="0"/>
          <w:marRight w:val="0"/>
          <w:marTop w:val="0"/>
          <w:marBottom w:val="0"/>
          <w:divBdr>
            <w:top w:val="none" w:sz="0" w:space="0" w:color="auto"/>
            <w:left w:val="none" w:sz="0" w:space="0" w:color="auto"/>
            <w:bottom w:val="none" w:sz="0" w:space="0" w:color="auto"/>
            <w:right w:val="none" w:sz="0" w:space="0" w:color="auto"/>
          </w:divBdr>
        </w:div>
        <w:div w:id="529221690">
          <w:marLeft w:val="0"/>
          <w:marRight w:val="0"/>
          <w:marTop w:val="0"/>
          <w:marBottom w:val="0"/>
          <w:divBdr>
            <w:top w:val="none" w:sz="0" w:space="0" w:color="auto"/>
            <w:left w:val="none" w:sz="0" w:space="0" w:color="auto"/>
            <w:bottom w:val="none" w:sz="0" w:space="0" w:color="auto"/>
            <w:right w:val="none" w:sz="0" w:space="0" w:color="auto"/>
          </w:divBdr>
        </w:div>
        <w:div w:id="2051874743">
          <w:marLeft w:val="0"/>
          <w:marRight w:val="0"/>
          <w:marTop w:val="0"/>
          <w:marBottom w:val="0"/>
          <w:divBdr>
            <w:top w:val="none" w:sz="0" w:space="0" w:color="auto"/>
            <w:left w:val="none" w:sz="0" w:space="0" w:color="auto"/>
            <w:bottom w:val="none" w:sz="0" w:space="0" w:color="auto"/>
            <w:right w:val="none" w:sz="0" w:space="0" w:color="auto"/>
          </w:divBdr>
        </w:div>
        <w:div w:id="1174802614">
          <w:marLeft w:val="0"/>
          <w:marRight w:val="0"/>
          <w:marTop w:val="0"/>
          <w:marBottom w:val="0"/>
          <w:divBdr>
            <w:top w:val="none" w:sz="0" w:space="0" w:color="auto"/>
            <w:left w:val="none" w:sz="0" w:space="0" w:color="auto"/>
            <w:bottom w:val="none" w:sz="0" w:space="0" w:color="auto"/>
            <w:right w:val="none" w:sz="0" w:space="0" w:color="auto"/>
          </w:divBdr>
        </w:div>
        <w:div w:id="281228485">
          <w:marLeft w:val="0"/>
          <w:marRight w:val="0"/>
          <w:marTop w:val="0"/>
          <w:marBottom w:val="0"/>
          <w:divBdr>
            <w:top w:val="none" w:sz="0" w:space="0" w:color="auto"/>
            <w:left w:val="none" w:sz="0" w:space="0" w:color="auto"/>
            <w:bottom w:val="none" w:sz="0" w:space="0" w:color="auto"/>
            <w:right w:val="none" w:sz="0" w:space="0" w:color="auto"/>
          </w:divBdr>
        </w:div>
        <w:div w:id="2038657868">
          <w:marLeft w:val="0"/>
          <w:marRight w:val="0"/>
          <w:marTop w:val="0"/>
          <w:marBottom w:val="0"/>
          <w:divBdr>
            <w:top w:val="none" w:sz="0" w:space="0" w:color="auto"/>
            <w:left w:val="none" w:sz="0" w:space="0" w:color="auto"/>
            <w:bottom w:val="none" w:sz="0" w:space="0" w:color="auto"/>
            <w:right w:val="none" w:sz="0" w:space="0" w:color="auto"/>
          </w:divBdr>
        </w:div>
        <w:div w:id="1434856782">
          <w:marLeft w:val="0"/>
          <w:marRight w:val="0"/>
          <w:marTop w:val="0"/>
          <w:marBottom w:val="0"/>
          <w:divBdr>
            <w:top w:val="none" w:sz="0" w:space="0" w:color="auto"/>
            <w:left w:val="none" w:sz="0" w:space="0" w:color="auto"/>
            <w:bottom w:val="none" w:sz="0" w:space="0" w:color="auto"/>
            <w:right w:val="none" w:sz="0" w:space="0" w:color="auto"/>
          </w:divBdr>
        </w:div>
        <w:div w:id="327712486">
          <w:marLeft w:val="0"/>
          <w:marRight w:val="0"/>
          <w:marTop w:val="0"/>
          <w:marBottom w:val="0"/>
          <w:divBdr>
            <w:top w:val="none" w:sz="0" w:space="0" w:color="auto"/>
            <w:left w:val="none" w:sz="0" w:space="0" w:color="auto"/>
            <w:bottom w:val="none" w:sz="0" w:space="0" w:color="auto"/>
            <w:right w:val="none" w:sz="0" w:space="0" w:color="auto"/>
          </w:divBdr>
        </w:div>
        <w:div w:id="1919629189">
          <w:marLeft w:val="0"/>
          <w:marRight w:val="0"/>
          <w:marTop w:val="0"/>
          <w:marBottom w:val="0"/>
          <w:divBdr>
            <w:top w:val="none" w:sz="0" w:space="0" w:color="auto"/>
            <w:left w:val="none" w:sz="0" w:space="0" w:color="auto"/>
            <w:bottom w:val="none" w:sz="0" w:space="0" w:color="auto"/>
            <w:right w:val="none" w:sz="0" w:space="0" w:color="auto"/>
          </w:divBdr>
        </w:div>
        <w:div w:id="2052920330">
          <w:marLeft w:val="0"/>
          <w:marRight w:val="0"/>
          <w:marTop w:val="0"/>
          <w:marBottom w:val="0"/>
          <w:divBdr>
            <w:top w:val="none" w:sz="0" w:space="0" w:color="auto"/>
            <w:left w:val="none" w:sz="0" w:space="0" w:color="auto"/>
            <w:bottom w:val="none" w:sz="0" w:space="0" w:color="auto"/>
            <w:right w:val="none" w:sz="0" w:space="0" w:color="auto"/>
          </w:divBdr>
        </w:div>
        <w:div w:id="1204446482">
          <w:marLeft w:val="0"/>
          <w:marRight w:val="0"/>
          <w:marTop w:val="0"/>
          <w:marBottom w:val="0"/>
          <w:divBdr>
            <w:top w:val="none" w:sz="0" w:space="0" w:color="auto"/>
            <w:left w:val="none" w:sz="0" w:space="0" w:color="auto"/>
            <w:bottom w:val="none" w:sz="0" w:space="0" w:color="auto"/>
            <w:right w:val="none" w:sz="0" w:space="0" w:color="auto"/>
          </w:divBdr>
        </w:div>
        <w:div w:id="348487338">
          <w:marLeft w:val="0"/>
          <w:marRight w:val="0"/>
          <w:marTop w:val="0"/>
          <w:marBottom w:val="0"/>
          <w:divBdr>
            <w:top w:val="none" w:sz="0" w:space="0" w:color="auto"/>
            <w:left w:val="none" w:sz="0" w:space="0" w:color="auto"/>
            <w:bottom w:val="none" w:sz="0" w:space="0" w:color="auto"/>
            <w:right w:val="none" w:sz="0" w:space="0" w:color="auto"/>
          </w:divBdr>
        </w:div>
      </w:divsChild>
    </w:div>
    <w:div w:id="1844782264">
      <w:bodyDiv w:val="1"/>
      <w:marLeft w:val="0"/>
      <w:marRight w:val="0"/>
      <w:marTop w:val="0"/>
      <w:marBottom w:val="0"/>
      <w:divBdr>
        <w:top w:val="none" w:sz="0" w:space="0" w:color="auto"/>
        <w:left w:val="none" w:sz="0" w:space="0" w:color="auto"/>
        <w:bottom w:val="none" w:sz="0" w:space="0" w:color="auto"/>
        <w:right w:val="none" w:sz="0" w:space="0" w:color="auto"/>
      </w:divBdr>
    </w:div>
    <w:div w:id="1861117111">
      <w:bodyDiv w:val="1"/>
      <w:marLeft w:val="0"/>
      <w:marRight w:val="0"/>
      <w:marTop w:val="0"/>
      <w:marBottom w:val="0"/>
      <w:divBdr>
        <w:top w:val="none" w:sz="0" w:space="0" w:color="auto"/>
        <w:left w:val="none" w:sz="0" w:space="0" w:color="auto"/>
        <w:bottom w:val="none" w:sz="0" w:space="0" w:color="auto"/>
        <w:right w:val="none" w:sz="0" w:space="0" w:color="auto"/>
      </w:divBdr>
    </w:div>
    <w:div w:id="1868788456">
      <w:bodyDiv w:val="1"/>
      <w:marLeft w:val="0"/>
      <w:marRight w:val="0"/>
      <w:marTop w:val="0"/>
      <w:marBottom w:val="0"/>
      <w:divBdr>
        <w:top w:val="none" w:sz="0" w:space="0" w:color="auto"/>
        <w:left w:val="none" w:sz="0" w:space="0" w:color="auto"/>
        <w:bottom w:val="none" w:sz="0" w:space="0" w:color="auto"/>
        <w:right w:val="none" w:sz="0" w:space="0" w:color="auto"/>
      </w:divBdr>
    </w:div>
    <w:div w:id="1897472619">
      <w:bodyDiv w:val="1"/>
      <w:marLeft w:val="0"/>
      <w:marRight w:val="0"/>
      <w:marTop w:val="0"/>
      <w:marBottom w:val="0"/>
      <w:divBdr>
        <w:top w:val="none" w:sz="0" w:space="0" w:color="auto"/>
        <w:left w:val="none" w:sz="0" w:space="0" w:color="auto"/>
        <w:bottom w:val="none" w:sz="0" w:space="0" w:color="auto"/>
        <w:right w:val="none" w:sz="0" w:space="0" w:color="auto"/>
      </w:divBdr>
      <w:divsChild>
        <w:div w:id="1224104768">
          <w:marLeft w:val="0"/>
          <w:marRight w:val="0"/>
          <w:marTop w:val="0"/>
          <w:marBottom w:val="0"/>
          <w:divBdr>
            <w:top w:val="none" w:sz="0" w:space="0" w:color="auto"/>
            <w:left w:val="none" w:sz="0" w:space="0" w:color="auto"/>
            <w:bottom w:val="none" w:sz="0" w:space="0" w:color="auto"/>
            <w:right w:val="none" w:sz="0" w:space="0" w:color="auto"/>
          </w:divBdr>
        </w:div>
        <w:div w:id="1425371987">
          <w:marLeft w:val="0"/>
          <w:marRight w:val="0"/>
          <w:marTop w:val="0"/>
          <w:marBottom w:val="0"/>
          <w:divBdr>
            <w:top w:val="none" w:sz="0" w:space="0" w:color="auto"/>
            <w:left w:val="none" w:sz="0" w:space="0" w:color="auto"/>
            <w:bottom w:val="none" w:sz="0" w:space="0" w:color="auto"/>
            <w:right w:val="none" w:sz="0" w:space="0" w:color="auto"/>
          </w:divBdr>
        </w:div>
        <w:div w:id="1355032764">
          <w:marLeft w:val="0"/>
          <w:marRight w:val="0"/>
          <w:marTop w:val="0"/>
          <w:marBottom w:val="0"/>
          <w:divBdr>
            <w:top w:val="none" w:sz="0" w:space="0" w:color="auto"/>
            <w:left w:val="none" w:sz="0" w:space="0" w:color="auto"/>
            <w:bottom w:val="none" w:sz="0" w:space="0" w:color="auto"/>
            <w:right w:val="none" w:sz="0" w:space="0" w:color="auto"/>
          </w:divBdr>
        </w:div>
        <w:div w:id="1352683495">
          <w:marLeft w:val="0"/>
          <w:marRight w:val="0"/>
          <w:marTop w:val="0"/>
          <w:marBottom w:val="0"/>
          <w:divBdr>
            <w:top w:val="none" w:sz="0" w:space="0" w:color="auto"/>
            <w:left w:val="none" w:sz="0" w:space="0" w:color="auto"/>
            <w:bottom w:val="none" w:sz="0" w:space="0" w:color="auto"/>
            <w:right w:val="none" w:sz="0" w:space="0" w:color="auto"/>
          </w:divBdr>
        </w:div>
        <w:div w:id="2078506220">
          <w:marLeft w:val="0"/>
          <w:marRight w:val="0"/>
          <w:marTop w:val="0"/>
          <w:marBottom w:val="0"/>
          <w:divBdr>
            <w:top w:val="none" w:sz="0" w:space="0" w:color="auto"/>
            <w:left w:val="none" w:sz="0" w:space="0" w:color="auto"/>
            <w:bottom w:val="none" w:sz="0" w:space="0" w:color="auto"/>
            <w:right w:val="none" w:sz="0" w:space="0" w:color="auto"/>
          </w:divBdr>
        </w:div>
        <w:div w:id="703871877">
          <w:marLeft w:val="0"/>
          <w:marRight w:val="0"/>
          <w:marTop w:val="0"/>
          <w:marBottom w:val="0"/>
          <w:divBdr>
            <w:top w:val="none" w:sz="0" w:space="0" w:color="auto"/>
            <w:left w:val="none" w:sz="0" w:space="0" w:color="auto"/>
            <w:bottom w:val="none" w:sz="0" w:space="0" w:color="auto"/>
            <w:right w:val="none" w:sz="0" w:space="0" w:color="auto"/>
          </w:divBdr>
        </w:div>
        <w:div w:id="91317052">
          <w:marLeft w:val="0"/>
          <w:marRight w:val="0"/>
          <w:marTop w:val="0"/>
          <w:marBottom w:val="0"/>
          <w:divBdr>
            <w:top w:val="none" w:sz="0" w:space="0" w:color="auto"/>
            <w:left w:val="none" w:sz="0" w:space="0" w:color="auto"/>
            <w:bottom w:val="none" w:sz="0" w:space="0" w:color="auto"/>
            <w:right w:val="none" w:sz="0" w:space="0" w:color="auto"/>
          </w:divBdr>
        </w:div>
        <w:div w:id="243732126">
          <w:marLeft w:val="0"/>
          <w:marRight w:val="0"/>
          <w:marTop w:val="0"/>
          <w:marBottom w:val="0"/>
          <w:divBdr>
            <w:top w:val="none" w:sz="0" w:space="0" w:color="auto"/>
            <w:left w:val="none" w:sz="0" w:space="0" w:color="auto"/>
            <w:bottom w:val="none" w:sz="0" w:space="0" w:color="auto"/>
            <w:right w:val="none" w:sz="0" w:space="0" w:color="auto"/>
          </w:divBdr>
        </w:div>
        <w:div w:id="1469395820">
          <w:marLeft w:val="0"/>
          <w:marRight w:val="0"/>
          <w:marTop w:val="0"/>
          <w:marBottom w:val="0"/>
          <w:divBdr>
            <w:top w:val="none" w:sz="0" w:space="0" w:color="auto"/>
            <w:left w:val="none" w:sz="0" w:space="0" w:color="auto"/>
            <w:bottom w:val="none" w:sz="0" w:space="0" w:color="auto"/>
            <w:right w:val="none" w:sz="0" w:space="0" w:color="auto"/>
          </w:divBdr>
        </w:div>
        <w:div w:id="1480883434">
          <w:marLeft w:val="0"/>
          <w:marRight w:val="0"/>
          <w:marTop w:val="0"/>
          <w:marBottom w:val="0"/>
          <w:divBdr>
            <w:top w:val="none" w:sz="0" w:space="0" w:color="auto"/>
            <w:left w:val="none" w:sz="0" w:space="0" w:color="auto"/>
            <w:bottom w:val="none" w:sz="0" w:space="0" w:color="auto"/>
            <w:right w:val="none" w:sz="0" w:space="0" w:color="auto"/>
          </w:divBdr>
        </w:div>
        <w:div w:id="1302464287">
          <w:marLeft w:val="0"/>
          <w:marRight w:val="0"/>
          <w:marTop w:val="0"/>
          <w:marBottom w:val="0"/>
          <w:divBdr>
            <w:top w:val="none" w:sz="0" w:space="0" w:color="auto"/>
            <w:left w:val="none" w:sz="0" w:space="0" w:color="auto"/>
            <w:bottom w:val="none" w:sz="0" w:space="0" w:color="auto"/>
            <w:right w:val="none" w:sz="0" w:space="0" w:color="auto"/>
          </w:divBdr>
        </w:div>
        <w:div w:id="991249863">
          <w:marLeft w:val="0"/>
          <w:marRight w:val="0"/>
          <w:marTop w:val="0"/>
          <w:marBottom w:val="0"/>
          <w:divBdr>
            <w:top w:val="none" w:sz="0" w:space="0" w:color="auto"/>
            <w:left w:val="none" w:sz="0" w:space="0" w:color="auto"/>
            <w:bottom w:val="none" w:sz="0" w:space="0" w:color="auto"/>
            <w:right w:val="none" w:sz="0" w:space="0" w:color="auto"/>
          </w:divBdr>
        </w:div>
        <w:div w:id="135802304">
          <w:marLeft w:val="0"/>
          <w:marRight w:val="0"/>
          <w:marTop w:val="0"/>
          <w:marBottom w:val="0"/>
          <w:divBdr>
            <w:top w:val="none" w:sz="0" w:space="0" w:color="auto"/>
            <w:left w:val="none" w:sz="0" w:space="0" w:color="auto"/>
            <w:bottom w:val="none" w:sz="0" w:space="0" w:color="auto"/>
            <w:right w:val="none" w:sz="0" w:space="0" w:color="auto"/>
          </w:divBdr>
        </w:div>
        <w:div w:id="708839842">
          <w:marLeft w:val="0"/>
          <w:marRight w:val="0"/>
          <w:marTop w:val="0"/>
          <w:marBottom w:val="0"/>
          <w:divBdr>
            <w:top w:val="none" w:sz="0" w:space="0" w:color="auto"/>
            <w:left w:val="none" w:sz="0" w:space="0" w:color="auto"/>
            <w:bottom w:val="none" w:sz="0" w:space="0" w:color="auto"/>
            <w:right w:val="none" w:sz="0" w:space="0" w:color="auto"/>
          </w:divBdr>
        </w:div>
        <w:div w:id="308676116">
          <w:marLeft w:val="0"/>
          <w:marRight w:val="0"/>
          <w:marTop w:val="0"/>
          <w:marBottom w:val="0"/>
          <w:divBdr>
            <w:top w:val="none" w:sz="0" w:space="0" w:color="auto"/>
            <w:left w:val="none" w:sz="0" w:space="0" w:color="auto"/>
            <w:bottom w:val="none" w:sz="0" w:space="0" w:color="auto"/>
            <w:right w:val="none" w:sz="0" w:space="0" w:color="auto"/>
          </w:divBdr>
        </w:div>
        <w:div w:id="993609068">
          <w:marLeft w:val="0"/>
          <w:marRight w:val="0"/>
          <w:marTop w:val="0"/>
          <w:marBottom w:val="0"/>
          <w:divBdr>
            <w:top w:val="none" w:sz="0" w:space="0" w:color="auto"/>
            <w:left w:val="none" w:sz="0" w:space="0" w:color="auto"/>
            <w:bottom w:val="none" w:sz="0" w:space="0" w:color="auto"/>
            <w:right w:val="none" w:sz="0" w:space="0" w:color="auto"/>
          </w:divBdr>
        </w:div>
        <w:div w:id="1585992464">
          <w:marLeft w:val="0"/>
          <w:marRight w:val="0"/>
          <w:marTop w:val="0"/>
          <w:marBottom w:val="0"/>
          <w:divBdr>
            <w:top w:val="none" w:sz="0" w:space="0" w:color="auto"/>
            <w:left w:val="none" w:sz="0" w:space="0" w:color="auto"/>
            <w:bottom w:val="none" w:sz="0" w:space="0" w:color="auto"/>
            <w:right w:val="none" w:sz="0" w:space="0" w:color="auto"/>
          </w:divBdr>
        </w:div>
        <w:div w:id="668100303">
          <w:marLeft w:val="0"/>
          <w:marRight w:val="0"/>
          <w:marTop w:val="0"/>
          <w:marBottom w:val="0"/>
          <w:divBdr>
            <w:top w:val="none" w:sz="0" w:space="0" w:color="auto"/>
            <w:left w:val="none" w:sz="0" w:space="0" w:color="auto"/>
            <w:bottom w:val="none" w:sz="0" w:space="0" w:color="auto"/>
            <w:right w:val="none" w:sz="0" w:space="0" w:color="auto"/>
          </w:divBdr>
        </w:div>
        <w:div w:id="1035278289">
          <w:marLeft w:val="0"/>
          <w:marRight w:val="0"/>
          <w:marTop w:val="0"/>
          <w:marBottom w:val="0"/>
          <w:divBdr>
            <w:top w:val="none" w:sz="0" w:space="0" w:color="auto"/>
            <w:left w:val="none" w:sz="0" w:space="0" w:color="auto"/>
            <w:bottom w:val="none" w:sz="0" w:space="0" w:color="auto"/>
            <w:right w:val="none" w:sz="0" w:space="0" w:color="auto"/>
          </w:divBdr>
        </w:div>
        <w:div w:id="1133132404">
          <w:marLeft w:val="0"/>
          <w:marRight w:val="0"/>
          <w:marTop w:val="0"/>
          <w:marBottom w:val="0"/>
          <w:divBdr>
            <w:top w:val="none" w:sz="0" w:space="0" w:color="auto"/>
            <w:left w:val="none" w:sz="0" w:space="0" w:color="auto"/>
            <w:bottom w:val="none" w:sz="0" w:space="0" w:color="auto"/>
            <w:right w:val="none" w:sz="0" w:space="0" w:color="auto"/>
          </w:divBdr>
        </w:div>
        <w:div w:id="439304293">
          <w:marLeft w:val="0"/>
          <w:marRight w:val="0"/>
          <w:marTop w:val="0"/>
          <w:marBottom w:val="0"/>
          <w:divBdr>
            <w:top w:val="none" w:sz="0" w:space="0" w:color="auto"/>
            <w:left w:val="none" w:sz="0" w:space="0" w:color="auto"/>
            <w:bottom w:val="none" w:sz="0" w:space="0" w:color="auto"/>
            <w:right w:val="none" w:sz="0" w:space="0" w:color="auto"/>
          </w:divBdr>
        </w:div>
        <w:div w:id="1932741549">
          <w:marLeft w:val="0"/>
          <w:marRight w:val="0"/>
          <w:marTop w:val="0"/>
          <w:marBottom w:val="0"/>
          <w:divBdr>
            <w:top w:val="none" w:sz="0" w:space="0" w:color="auto"/>
            <w:left w:val="none" w:sz="0" w:space="0" w:color="auto"/>
            <w:bottom w:val="none" w:sz="0" w:space="0" w:color="auto"/>
            <w:right w:val="none" w:sz="0" w:space="0" w:color="auto"/>
          </w:divBdr>
        </w:div>
        <w:div w:id="1569416981">
          <w:marLeft w:val="0"/>
          <w:marRight w:val="0"/>
          <w:marTop w:val="0"/>
          <w:marBottom w:val="0"/>
          <w:divBdr>
            <w:top w:val="none" w:sz="0" w:space="0" w:color="auto"/>
            <w:left w:val="none" w:sz="0" w:space="0" w:color="auto"/>
            <w:bottom w:val="none" w:sz="0" w:space="0" w:color="auto"/>
            <w:right w:val="none" w:sz="0" w:space="0" w:color="auto"/>
          </w:divBdr>
        </w:div>
        <w:div w:id="845048506">
          <w:marLeft w:val="0"/>
          <w:marRight w:val="0"/>
          <w:marTop w:val="0"/>
          <w:marBottom w:val="0"/>
          <w:divBdr>
            <w:top w:val="none" w:sz="0" w:space="0" w:color="auto"/>
            <w:left w:val="none" w:sz="0" w:space="0" w:color="auto"/>
            <w:bottom w:val="none" w:sz="0" w:space="0" w:color="auto"/>
            <w:right w:val="none" w:sz="0" w:space="0" w:color="auto"/>
          </w:divBdr>
        </w:div>
        <w:div w:id="2097359979">
          <w:marLeft w:val="0"/>
          <w:marRight w:val="0"/>
          <w:marTop w:val="0"/>
          <w:marBottom w:val="0"/>
          <w:divBdr>
            <w:top w:val="none" w:sz="0" w:space="0" w:color="auto"/>
            <w:left w:val="none" w:sz="0" w:space="0" w:color="auto"/>
            <w:bottom w:val="none" w:sz="0" w:space="0" w:color="auto"/>
            <w:right w:val="none" w:sz="0" w:space="0" w:color="auto"/>
          </w:divBdr>
        </w:div>
        <w:div w:id="127818834">
          <w:marLeft w:val="0"/>
          <w:marRight w:val="0"/>
          <w:marTop w:val="0"/>
          <w:marBottom w:val="0"/>
          <w:divBdr>
            <w:top w:val="none" w:sz="0" w:space="0" w:color="auto"/>
            <w:left w:val="none" w:sz="0" w:space="0" w:color="auto"/>
            <w:bottom w:val="none" w:sz="0" w:space="0" w:color="auto"/>
            <w:right w:val="none" w:sz="0" w:space="0" w:color="auto"/>
          </w:divBdr>
        </w:div>
        <w:div w:id="1263955262">
          <w:marLeft w:val="0"/>
          <w:marRight w:val="0"/>
          <w:marTop w:val="0"/>
          <w:marBottom w:val="0"/>
          <w:divBdr>
            <w:top w:val="none" w:sz="0" w:space="0" w:color="auto"/>
            <w:left w:val="none" w:sz="0" w:space="0" w:color="auto"/>
            <w:bottom w:val="none" w:sz="0" w:space="0" w:color="auto"/>
            <w:right w:val="none" w:sz="0" w:space="0" w:color="auto"/>
          </w:divBdr>
        </w:div>
        <w:div w:id="383410957">
          <w:marLeft w:val="0"/>
          <w:marRight w:val="0"/>
          <w:marTop w:val="0"/>
          <w:marBottom w:val="0"/>
          <w:divBdr>
            <w:top w:val="none" w:sz="0" w:space="0" w:color="auto"/>
            <w:left w:val="none" w:sz="0" w:space="0" w:color="auto"/>
            <w:bottom w:val="none" w:sz="0" w:space="0" w:color="auto"/>
            <w:right w:val="none" w:sz="0" w:space="0" w:color="auto"/>
          </w:divBdr>
        </w:div>
        <w:div w:id="187107908">
          <w:marLeft w:val="0"/>
          <w:marRight w:val="0"/>
          <w:marTop w:val="0"/>
          <w:marBottom w:val="0"/>
          <w:divBdr>
            <w:top w:val="none" w:sz="0" w:space="0" w:color="auto"/>
            <w:left w:val="none" w:sz="0" w:space="0" w:color="auto"/>
            <w:bottom w:val="none" w:sz="0" w:space="0" w:color="auto"/>
            <w:right w:val="none" w:sz="0" w:space="0" w:color="auto"/>
          </w:divBdr>
        </w:div>
        <w:div w:id="1265769651">
          <w:marLeft w:val="0"/>
          <w:marRight w:val="0"/>
          <w:marTop w:val="0"/>
          <w:marBottom w:val="0"/>
          <w:divBdr>
            <w:top w:val="none" w:sz="0" w:space="0" w:color="auto"/>
            <w:left w:val="none" w:sz="0" w:space="0" w:color="auto"/>
            <w:bottom w:val="none" w:sz="0" w:space="0" w:color="auto"/>
            <w:right w:val="none" w:sz="0" w:space="0" w:color="auto"/>
          </w:divBdr>
        </w:div>
        <w:div w:id="353580060">
          <w:marLeft w:val="0"/>
          <w:marRight w:val="0"/>
          <w:marTop w:val="0"/>
          <w:marBottom w:val="0"/>
          <w:divBdr>
            <w:top w:val="none" w:sz="0" w:space="0" w:color="auto"/>
            <w:left w:val="none" w:sz="0" w:space="0" w:color="auto"/>
            <w:bottom w:val="none" w:sz="0" w:space="0" w:color="auto"/>
            <w:right w:val="none" w:sz="0" w:space="0" w:color="auto"/>
          </w:divBdr>
        </w:div>
        <w:div w:id="720328792">
          <w:marLeft w:val="0"/>
          <w:marRight w:val="0"/>
          <w:marTop w:val="0"/>
          <w:marBottom w:val="0"/>
          <w:divBdr>
            <w:top w:val="none" w:sz="0" w:space="0" w:color="auto"/>
            <w:left w:val="none" w:sz="0" w:space="0" w:color="auto"/>
            <w:bottom w:val="none" w:sz="0" w:space="0" w:color="auto"/>
            <w:right w:val="none" w:sz="0" w:space="0" w:color="auto"/>
          </w:divBdr>
        </w:div>
        <w:div w:id="1079061765">
          <w:marLeft w:val="0"/>
          <w:marRight w:val="0"/>
          <w:marTop w:val="0"/>
          <w:marBottom w:val="0"/>
          <w:divBdr>
            <w:top w:val="none" w:sz="0" w:space="0" w:color="auto"/>
            <w:left w:val="none" w:sz="0" w:space="0" w:color="auto"/>
            <w:bottom w:val="none" w:sz="0" w:space="0" w:color="auto"/>
            <w:right w:val="none" w:sz="0" w:space="0" w:color="auto"/>
          </w:divBdr>
        </w:div>
        <w:div w:id="891187432">
          <w:marLeft w:val="0"/>
          <w:marRight w:val="0"/>
          <w:marTop w:val="0"/>
          <w:marBottom w:val="0"/>
          <w:divBdr>
            <w:top w:val="none" w:sz="0" w:space="0" w:color="auto"/>
            <w:left w:val="none" w:sz="0" w:space="0" w:color="auto"/>
            <w:bottom w:val="none" w:sz="0" w:space="0" w:color="auto"/>
            <w:right w:val="none" w:sz="0" w:space="0" w:color="auto"/>
          </w:divBdr>
        </w:div>
        <w:div w:id="374040757">
          <w:marLeft w:val="0"/>
          <w:marRight w:val="0"/>
          <w:marTop w:val="0"/>
          <w:marBottom w:val="0"/>
          <w:divBdr>
            <w:top w:val="none" w:sz="0" w:space="0" w:color="auto"/>
            <w:left w:val="none" w:sz="0" w:space="0" w:color="auto"/>
            <w:bottom w:val="none" w:sz="0" w:space="0" w:color="auto"/>
            <w:right w:val="none" w:sz="0" w:space="0" w:color="auto"/>
          </w:divBdr>
        </w:div>
        <w:div w:id="488861374">
          <w:marLeft w:val="0"/>
          <w:marRight w:val="0"/>
          <w:marTop w:val="0"/>
          <w:marBottom w:val="0"/>
          <w:divBdr>
            <w:top w:val="none" w:sz="0" w:space="0" w:color="auto"/>
            <w:left w:val="none" w:sz="0" w:space="0" w:color="auto"/>
            <w:bottom w:val="none" w:sz="0" w:space="0" w:color="auto"/>
            <w:right w:val="none" w:sz="0" w:space="0" w:color="auto"/>
          </w:divBdr>
        </w:div>
        <w:div w:id="339311901">
          <w:marLeft w:val="0"/>
          <w:marRight w:val="0"/>
          <w:marTop w:val="0"/>
          <w:marBottom w:val="0"/>
          <w:divBdr>
            <w:top w:val="none" w:sz="0" w:space="0" w:color="auto"/>
            <w:left w:val="none" w:sz="0" w:space="0" w:color="auto"/>
            <w:bottom w:val="none" w:sz="0" w:space="0" w:color="auto"/>
            <w:right w:val="none" w:sz="0" w:space="0" w:color="auto"/>
          </w:divBdr>
        </w:div>
        <w:div w:id="1862936139">
          <w:marLeft w:val="0"/>
          <w:marRight w:val="0"/>
          <w:marTop w:val="0"/>
          <w:marBottom w:val="0"/>
          <w:divBdr>
            <w:top w:val="none" w:sz="0" w:space="0" w:color="auto"/>
            <w:left w:val="none" w:sz="0" w:space="0" w:color="auto"/>
            <w:bottom w:val="none" w:sz="0" w:space="0" w:color="auto"/>
            <w:right w:val="none" w:sz="0" w:space="0" w:color="auto"/>
          </w:divBdr>
        </w:div>
        <w:div w:id="700206170">
          <w:marLeft w:val="0"/>
          <w:marRight w:val="0"/>
          <w:marTop w:val="0"/>
          <w:marBottom w:val="0"/>
          <w:divBdr>
            <w:top w:val="none" w:sz="0" w:space="0" w:color="auto"/>
            <w:left w:val="none" w:sz="0" w:space="0" w:color="auto"/>
            <w:bottom w:val="none" w:sz="0" w:space="0" w:color="auto"/>
            <w:right w:val="none" w:sz="0" w:space="0" w:color="auto"/>
          </w:divBdr>
        </w:div>
        <w:div w:id="1059355620">
          <w:marLeft w:val="0"/>
          <w:marRight w:val="0"/>
          <w:marTop w:val="0"/>
          <w:marBottom w:val="0"/>
          <w:divBdr>
            <w:top w:val="none" w:sz="0" w:space="0" w:color="auto"/>
            <w:left w:val="none" w:sz="0" w:space="0" w:color="auto"/>
            <w:bottom w:val="none" w:sz="0" w:space="0" w:color="auto"/>
            <w:right w:val="none" w:sz="0" w:space="0" w:color="auto"/>
          </w:divBdr>
        </w:div>
        <w:div w:id="148332985">
          <w:marLeft w:val="0"/>
          <w:marRight w:val="0"/>
          <w:marTop w:val="0"/>
          <w:marBottom w:val="0"/>
          <w:divBdr>
            <w:top w:val="none" w:sz="0" w:space="0" w:color="auto"/>
            <w:left w:val="none" w:sz="0" w:space="0" w:color="auto"/>
            <w:bottom w:val="none" w:sz="0" w:space="0" w:color="auto"/>
            <w:right w:val="none" w:sz="0" w:space="0" w:color="auto"/>
          </w:divBdr>
        </w:div>
        <w:div w:id="638268049">
          <w:marLeft w:val="0"/>
          <w:marRight w:val="0"/>
          <w:marTop w:val="0"/>
          <w:marBottom w:val="0"/>
          <w:divBdr>
            <w:top w:val="none" w:sz="0" w:space="0" w:color="auto"/>
            <w:left w:val="none" w:sz="0" w:space="0" w:color="auto"/>
            <w:bottom w:val="none" w:sz="0" w:space="0" w:color="auto"/>
            <w:right w:val="none" w:sz="0" w:space="0" w:color="auto"/>
          </w:divBdr>
        </w:div>
      </w:divsChild>
    </w:div>
    <w:div w:id="1900365592">
      <w:bodyDiv w:val="1"/>
      <w:marLeft w:val="0"/>
      <w:marRight w:val="0"/>
      <w:marTop w:val="0"/>
      <w:marBottom w:val="0"/>
      <w:divBdr>
        <w:top w:val="none" w:sz="0" w:space="0" w:color="auto"/>
        <w:left w:val="none" w:sz="0" w:space="0" w:color="auto"/>
        <w:bottom w:val="none" w:sz="0" w:space="0" w:color="auto"/>
        <w:right w:val="none" w:sz="0" w:space="0" w:color="auto"/>
      </w:divBdr>
      <w:divsChild>
        <w:div w:id="37166772">
          <w:marLeft w:val="0"/>
          <w:marRight w:val="0"/>
          <w:marTop w:val="0"/>
          <w:marBottom w:val="0"/>
          <w:divBdr>
            <w:top w:val="none" w:sz="0" w:space="0" w:color="auto"/>
            <w:left w:val="none" w:sz="0" w:space="0" w:color="auto"/>
            <w:bottom w:val="none" w:sz="0" w:space="0" w:color="auto"/>
            <w:right w:val="none" w:sz="0" w:space="0" w:color="auto"/>
          </w:divBdr>
        </w:div>
      </w:divsChild>
    </w:div>
    <w:div w:id="1900633952">
      <w:bodyDiv w:val="1"/>
      <w:marLeft w:val="0"/>
      <w:marRight w:val="0"/>
      <w:marTop w:val="0"/>
      <w:marBottom w:val="0"/>
      <w:divBdr>
        <w:top w:val="none" w:sz="0" w:space="0" w:color="auto"/>
        <w:left w:val="none" w:sz="0" w:space="0" w:color="auto"/>
        <w:bottom w:val="none" w:sz="0" w:space="0" w:color="auto"/>
        <w:right w:val="none" w:sz="0" w:space="0" w:color="auto"/>
      </w:divBdr>
      <w:divsChild>
        <w:div w:id="2050756579">
          <w:marLeft w:val="0"/>
          <w:marRight w:val="0"/>
          <w:marTop w:val="0"/>
          <w:marBottom w:val="0"/>
          <w:divBdr>
            <w:top w:val="none" w:sz="0" w:space="0" w:color="auto"/>
            <w:left w:val="none" w:sz="0" w:space="0" w:color="auto"/>
            <w:bottom w:val="none" w:sz="0" w:space="0" w:color="auto"/>
            <w:right w:val="none" w:sz="0" w:space="0" w:color="auto"/>
          </w:divBdr>
        </w:div>
      </w:divsChild>
    </w:div>
    <w:div w:id="1912157378">
      <w:bodyDiv w:val="1"/>
      <w:marLeft w:val="0"/>
      <w:marRight w:val="0"/>
      <w:marTop w:val="0"/>
      <w:marBottom w:val="0"/>
      <w:divBdr>
        <w:top w:val="none" w:sz="0" w:space="0" w:color="auto"/>
        <w:left w:val="none" w:sz="0" w:space="0" w:color="auto"/>
        <w:bottom w:val="none" w:sz="0" w:space="0" w:color="auto"/>
        <w:right w:val="none" w:sz="0" w:space="0" w:color="auto"/>
      </w:divBdr>
      <w:divsChild>
        <w:div w:id="1518618323">
          <w:marLeft w:val="0"/>
          <w:marRight w:val="0"/>
          <w:marTop w:val="0"/>
          <w:marBottom w:val="0"/>
          <w:divBdr>
            <w:top w:val="none" w:sz="0" w:space="0" w:color="auto"/>
            <w:left w:val="none" w:sz="0" w:space="0" w:color="auto"/>
            <w:bottom w:val="none" w:sz="0" w:space="0" w:color="auto"/>
            <w:right w:val="none" w:sz="0" w:space="0" w:color="auto"/>
          </w:divBdr>
        </w:div>
        <w:div w:id="778524463">
          <w:marLeft w:val="0"/>
          <w:marRight w:val="0"/>
          <w:marTop w:val="0"/>
          <w:marBottom w:val="0"/>
          <w:divBdr>
            <w:top w:val="none" w:sz="0" w:space="0" w:color="auto"/>
            <w:left w:val="none" w:sz="0" w:space="0" w:color="auto"/>
            <w:bottom w:val="none" w:sz="0" w:space="0" w:color="auto"/>
            <w:right w:val="none" w:sz="0" w:space="0" w:color="auto"/>
          </w:divBdr>
        </w:div>
        <w:div w:id="1259214036">
          <w:marLeft w:val="0"/>
          <w:marRight w:val="0"/>
          <w:marTop w:val="0"/>
          <w:marBottom w:val="0"/>
          <w:divBdr>
            <w:top w:val="none" w:sz="0" w:space="0" w:color="auto"/>
            <w:left w:val="none" w:sz="0" w:space="0" w:color="auto"/>
            <w:bottom w:val="none" w:sz="0" w:space="0" w:color="auto"/>
            <w:right w:val="none" w:sz="0" w:space="0" w:color="auto"/>
          </w:divBdr>
        </w:div>
        <w:div w:id="680354810">
          <w:marLeft w:val="0"/>
          <w:marRight w:val="0"/>
          <w:marTop w:val="0"/>
          <w:marBottom w:val="0"/>
          <w:divBdr>
            <w:top w:val="none" w:sz="0" w:space="0" w:color="auto"/>
            <w:left w:val="none" w:sz="0" w:space="0" w:color="auto"/>
            <w:bottom w:val="none" w:sz="0" w:space="0" w:color="auto"/>
            <w:right w:val="none" w:sz="0" w:space="0" w:color="auto"/>
          </w:divBdr>
        </w:div>
        <w:div w:id="144931982">
          <w:marLeft w:val="0"/>
          <w:marRight w:val="0"/>
          <w:marTop w:val="0"/>
          <w:marBottom w:val="0"/>
          <w:divBdr>
            <w:top w:val="none" w:sz="0" w:space="0" w:color="auto"/>
            <w:left w:val="none" w:sz="0" w:space="0" w:color="auto"/>
            <w:bottom w:val="none" w:sz="0" w:space="0" w:color="auto"/>
            <w:right w:val="none" w:sz="0" w:space="0" w:color="auto"/>
          </w:divBdr>
        </w:div>
        <w:div w:id="107505155">
          <w:marLeft w:val="0"/>
          <w:marRight w:val="0"/>
          <w:marTop w:val="0"/>
          <w:marBottom w:val="0"/>
          <w:divBdr>
            <w:top w:val="none" w:sz="0" w:space="0" w:color="auto"/>
            <w:left w:val="none" w:sz="0" w:space="0" w:color="auto"/>
            <w:bottom w:val="none" w:sz="0" w:space="0" w:color="auto"/>
            <w:right w:val="none" w:sz="0" w:space="0" w:color="auto"/>
          </w:divBdr>
        </w:div>
        <w:div w:id="702902888">
          <w:marLeft w:val="0"/>
          <w:marRight w:val="0"/>
          <w:marTop w:val="0"/>
          <w:marBottom w:val="0"/>
          <w:divBdr>
            <w:top w:val="none" w:sz="0" w:space="0" w:color="auto"/>
            <w:left w:val="none" w:sz="0" w:space="0" w:color="auto"/>
            <w:bottom w:val="none" w:sz="0" w:space="0" w:color="auto"/>
            <w:right w:val="none" w:sz="0" w:space="0" w:color="auto"/>
          </w:divBdr>
        </w:div>
        <w:div w:id="943264871">
          <w:marLeft w:val="0"/>
          <w:marRight w:val="0"/>
          <w:marTop w:val="0"/>
          <w:marBottom w:val="0"/>
          <w:divBdr>
            <w:top w:val="none" w:sz="0" w:space="0" w:color="auto"/>
            <w:left w:val="none" w:sz="0" w:space="0" w:color="auto"/>
            <w:bottom w:val="none" w:sz="0" w:space="0" w:color="auto"/>
            <w:right w:val="none" w:sz="0" w:space="0" w:color="auto"/>
          </w:divBdr>
        </w:div>
        <w:div w:id="1207640653">
          <w:marLeft w:val="0"/>
          <w:marRight w:val="0"/>
          <w:marTop w:val="0"/>
          <w:marBottom w:val="0"/>
          <w:divBdr>
            <w:top w:val="none" w:sz="0" w:space="0" w:color="auto"/>
            <w:left w:val="none" w:sz="0" w:space="0" w:color="auto"/>
            <w:bottom w:val="none" w:sz="0" w:space="0" w:color="auto"/>
            <w:right w:val="none" w:sz="0" w:space="0" w:color="auto"/>
          </w:divBdr>
        </w:div>
        <w:div w:id="124127196">
          <w:marLeft w:val="0"/>
          <w:marRight w:val="0"/>
          <w:marTop w:val="0"/>
          <w:marBottom w:val="0"/>
          <w:divBdr>
            <w:top w:val="none" w:sz="0" w:space="0" w:color="auto"/>
            <w:left w:val="none" w:sz="0" w:space="0" w:color="auto"/>
            <w:bottom w:val="none" w:sz="0" w:space="0" w:color="auto"/>
            <w:right w:val="none" w:sz="0" w:space="0" w:color="auto"/>
          </w:divBdr>
        </w:div>
        <w:div w:id="400055898">
          <w:marLeft w:val="0"/>
          <w:marRight w:val="0"/>
          <w:marTop w:val="0"/>
          <w:marBottom w:val="0"/>
          <w:divBdr>
            <w:top w:val="none" w:sz="0" w:space="0" w:color="auto"/>
            <w:left w:val="none" w:sz="0" w:space="0" w:color="auto"/>
            <w:bottom w:val="none" w:sz="0" w:space="0" w:color="auto"/>
            <w:right w:val="none" w:sz="0" w:space="0" w:color="auto"/>
          </w:divBdr>
        </w:div>
        <w:div w:id="960039469">
          <w:marLeft w:val="0"/>
          <w:marRight w:val="0"/>
          <w:marTop w:val="0"/>
          <w:marBottom w:val="0"/>
          <w:divBdr>
            <w:top w:val="none" w:sz="0" w:space="0" w:color="auto"/>
            <w:left w:val="none" w:sz="0" w:space="0" w:color="auto"/>
            <w:bottom w:val="none" w:sz="0" w:space="0" w:color="auto"/>
            <w:right w:val="none" w:sz="0" w:space="0" w:color="auto"/>
          </w:divBdr>
        </w:div>
        <w:div w:id="1785223671">
          <w:marLeft w:val="0"/>
          <w:marRight w:val="0"/>
          <w:marTop w:val="0"/>
          <w:marBottom w:val="0"/>
          <w:divBdr>
            <w:top w:val="none" w:sz="0" w:space="0" w:color="auto"/>
            <w:left w:val="none" w:sz="0" w:space="0" w:color="auto"/>
            <w:bottom w:val="none" w:sz="0" w:space="0" w:color="auto"/>
            <w:right w:val="none" w:sz="0" w:space="0" w:color="auto"/>
          </w:divBdr>
        </w:div>
        <w:div w:id="1978996210">
          <w:marLeft w:val="0"/>
          <w:marRight w:val="0"/>
          <w:marTop w:val="0"/>
          <w:marBottom w:val="0"/>
          <w:divBdr>
            <w:top w:val="none" w:sz="0" w:space="0" w:color="auto"/>
            <w:left w:val="none" w:sz="0" w:space="0" w:color="auto"/>
            <w:bottom w:val="none" w:sz="0" w:space="0" w:color="auto"/>
            <w:right w:val="none" w:sz="0" w:space="0" w:color="auto"/>
          </w:divBdr>
        </w:div>
        <w:div w:id="63143427">
          <w:marLeft w:val="0"/>
          <w:marRight w:val="0"/>
          <w:marTop w:val="0"/>
          <w:marBottom w:val="0"/>
          <w:divBdr>
            <w:top w:val="none" w:sz="0" w:space="0" w:color="auto"/>
            <w:left w:val="none" w:sz="0" w:space="0" w:color="auto"/>
            <w:bottom w:val="none" w:sz="0" w:space="0" w:color="auto"/>
            <w:right w:val="none" w:sz="0" w:space="0" w:color="auto"/>
          </w:divBdr>
        </w:div>
        <w:div w:id="1788155601">
          <w:marLeft w:val="0"/>
          <w:marRight w:val="0"/>
          <w:marTop w:val="0"/>
          <w:marBottom w:val="0"/>
          <w:divBdr>
            <w:top w:val="none" w:sz="0" w:space="0" w:color="auto"/>
            <w:left w:val="none" w:sz="0" w:space="0" w:color="auto"/>
            <w:bottom w:val="none" w:sz="0" w:space="0" w:color="auto"/>
            <w:right w:val="none" w:sz="0" w:space="0" w:color="auto"/>
          </w:divBdr>
        </w:div>
        <w:div w:id="1361474993">
          <w:marLeft w:val="0"/>
          <w:marRight w:val="0"/>
          <w:marTop w:val="0"/>
          <w:marBottom w:val="0"/>
          <w:divBdr>
            <w:top w:val="none" w:sz="0" w:space="0" w:color="auto"/>
            <w:left w:val="none" w:sz="0" w:space="0" w:color="auto"/>
            <w:bottom w:val="none" w:sz="0" w:space="0" w:color="auto"/>
            <w:right w:val="none" w:sz="0" w:space="0" w:color="auto"/>
          </w:divBdr>
        </w:div>
        <w:div w:id="947472305">
          <w:marLeft w:val="0"/>
          <w:marRight w:val="0"/>
          <w:marTop w:val="0"/>
          <w:marBottom w:val="0"/>
          <w:divBdr>
            <w:top w:val="none" w:sz="0" w:space="0" w:color="auto"/>
            <w:left w:val="none" w:sz="0" w:space="0" w:color="auto"/>
            <w:bottom w:val="none" w:sz="0" w:space="0" w:color="auto"/>
            <w:right w:val="none" w:sz="0" w:space="0" w:color="auto"/>
          </w:divBdr>
        </w:div>
      </w:divsChild>
    </w:div>
    <w:div w:id="1912693416">
      <w:bodyDiv w:val="1"/>
      <w:marLeft w:val="0"/>
      <w:marRight w:val="0"/>
      <w:marTop w:val="0"/>
      <w:marBottom w:val="0"/>
      <w:divBdr>
        <w:top w:val="none" w:sz="0" w:space="0" w:color="auto"/>
        <w:left w:val="none" w:sz="0" w:space="0" w:color="auto"/>
        <w:bottom w:val="none" w:sz="0" w:space="0" w:color="auto"/>
        <w:right w:val="none" w:sz="0" w:space="0" w:color="auto"/>
      </w:divBdr>
      <w:divsChild>
        <w:div w:id="1432505903">
          <w:marLeft w:val="0"/>
          <w:marRight w:val="0"/>
          <w:marTop w:val="0"/>
          <w:marBottom w:val="0"/>
          <w:divBdr>
            <w:top w:val="none" w:sz="0" w:space="0" w:color="auto"/>
            <w:left w:val="none" w:sz="0" w:space="0" w:color="auto"/>
            <w:bottom w:val="none" w:sz="0" w:space="0" w:color="auto"/>
            <w:right w:val="none" w:sz="0" w:space="0" w:color="auto"/>
          </w:divBdr>
        </w:div>
        <w:div w:id="209876900">
          <w:marLeft w:val="0"/>
          <w:marRight w:val="0"/>
          <w:marTop w:val="0"/>
          <w:marBottom w:val="0"/>
          <w:divBdr>
            <w:top w:val="none" w:sz="0" w:space="0" w:color="auto"/>
            <w:left w:val="none" w:sz="0" w:space="0" w:color="auto"/>
            <w:bottom w:val="none" w:sz="0" w:space="0" w:color="auto"/>
            <w:right w:val="none" w:sz="0" w:space="0" w:color="auto"/>
          </w:divBdr>
        </w:div>
        <w:div w:id="2043818562">
          <w:marLeft w:val="0"/>
          <w:marRight w:val="0"/>
          <w:marTop w:val="0"/>
          <w:marBottom w:val="0"/>
          <w:divBdr>
            <w:top w:val="none" w:sz="0" w:space="0" w:color="auto"/>
            <w:left w:val="none" w:sz="0" w:space="0" w:color="auto"/>
            <w:bottom w:val="none" w:sz="0" w:space="0" w:color="auto"/>
            <w:right w:val="none" w:sz="0" w:space="0" w:color="auto"/>
          </w:divBdr>
        </w:div>
        <w:div w:id="753867018">
          <w:marLeft w:val="0"/>
          <w:marRight w:val="0"/>
          <w:marTop w:val="0"/>
          <w:marBottom w:val="0"/>
          <w:divBdr>
            <w:top w:val="none" w:sz="0" w:space="0" w:color="auto"/>
            <w:left w:val="none" w:sz="0" w:space="0" w:color="auto"/>
            <w:bottom w:val="none" w:sz="0" w:space="0" w:color="auto"/>
            <w:right w:val="none" w:sz="0" w:space="0" w:color="auto"/>
          </w:divBdr>
        </w:div>
        <w:div w:id="417485609">
          <w:marLeft w:val="0"/>
          <w:marRight w:val="0"/>
          <w:marTop w:val="0"/>
          <w:marBottom w:val="0"/>
          <w:divBdr>
            <w:top w:val="none" w:sz="0" w:space="0" w:color="auto"/>
            <w:left w:val="none" w:sz="0" w:space="0" w:color="auto"/>
            <w:bottom w:val="none" w:sz="0" w:space="0" w:color="auto"/>
            <w:right w:val="none" w:sz="0" w:space="0" w:color="auto"/>
          </w:divBdr>
        </w:div>
        <w:div w:id="2027904504">
          <w:marLeft w:val="0"/>
          <w:marRight w:val="0"/>
          <w:marTop w:val="0"/>
          <w:marBottom w:val="0"/>
          <w:divBdr>
            <w:top w:val="none" w:sz="0" w:space="0" w:color="auto"/>
            <w:left w:val="none" w:sz="0" w:space="0" w:color="auto"/>
            <w:bottom w:val="none" w:sz="0" w:space="0" w:color="auto"/>
            <w:right w:val="none" w:sz="0" w:space="0" w:color="auto"/>
          </w:divBdr>
        </w:div>
        <w:div w:id="652484861">
          <w:marLeft w:val="0"/>
          <w:marRight w:val="0"/>
          <w:marTop w:val="0"/>
          <w:marBottom w:val="0"/>
          <w:divBdr>
            <w:top w:val="none" w:sz="0" w:space="0" w:color="auto"/>
            <w:left w:val="none" w:sz="0" w:space="0" w:color="auto"/>
            <w:bottom w:val="none" w:sz="0" w:space="0" w:color="auto"/>
            <w:right w:val="none" w:sz="0" w:space="0" w:color="auto"/>
          </w:divBdr>
        </w:div>
        <w:div w:id="518860328">
          <w:marLeft w:val="0"/>
          <w:marRight w:val="0"/>
          <w:marTop w:val="0"/>
          <w:marBottom w:val="0"/>
          <w:divBdr>
            <w:top w:val="none" w:sz="0" w:space="0" w:color="auto"/>
            <w:left w:val="none" w:sz="0" w:space="0" w:color="auto"/>
            <w:bottom w:val="none" w:sz="0" w:space="0" w:color="auto"/>
            <w:right w:val="none" w:sz="0" w:space="0" w:color="auto"/>
          </w:divBdr>
        </w:div>
        <w:div w:id="1451360625">
          <w:marLeft w:val="0"/>
          <w:marRight w:val="0"/>
          <w:marTop w:val="0"/>
          <w:marBottom w:val="0"/>
          <w:divBdr>
            <w:top w:val="none" w:sz="0" w:space="0" w:color="auto"/>
            <w:left w:val="none" w:sz="0" w:space="0" w:color="auto"/>
            <w:bottom w:val="none" w:sz="0" w:space="0" w:color="auto"/>
            <w:right w:val="none" w:sz="0" w:space="0" w:color="auto"/>
          </w:divBdr>
        </w:div>
        <w:div w:id="1659723334">
          <w:marLeft w:val="0"/>
          <w:marRight w:val="0"/>
          <w:marTop w:val="0"/>
          <w:marBottom w:val="0"/>
          <w:divBdr>
            <w:top w:val="none" w:sz="0" w:space="0" w:color="auto"/>
            <w:left w:val="none" w:sz="0" w:space="0" w:color="auto"/>
            <w:bottom w:val="none" w:sz="0" w:space="0" w:color="auto"/>
            <w:right w:val="none" w:sz="0" w:space="0" w:color="auto"/>
          </w:divBdr>
        </w:div>
        <w:div w:id="1229418851">
          <w:marLeft w:val="0"/>
          <w:marRight w:val="0"/>
          <w:marTop w:val="0"/>
          <w:marBottom w:val="0"/>
          <w:divBdr>
            <w:top w:val="none" w:sz="0" w:space="0" w:color="auto"/>
            <w:left w:val="none" w:sz="0" w:space="0" w:color="auto"/>
            <w:bottom w:val="none" w:sz="0" w:space="0" w:color="auto"/>
            <w:right w:val="none" w:sz="0" w:space="0" w:color="auto"/>
          </w:divBdr>
        </w:div>
        <w:div w:id="473645059">
          <w:marLeft w:val="0"/>
          <w:marRight w:val="0"/>
          <w:marTop w:val="0"/>
          <w:marBottom w:val="0"/>
          <w:divBdr>
            <w:top w:val="none" w:sz="0" w:space="0" w:color="auto"/>
            <w:left w:val="none" w:sz="0" w:space="0" w:color="auto"/>
            <w:bottom w:val="none" w:sz="0" w:space="0" w:color="auto"/>
            <w:right w:val="none" w:sz="0" w:space="0" w:color="auto"/>
          </w:divBdr>
        </w:div>
        <w:div w:id="1411469157">
          <w:marLeft w:val="0"/>
          <w:marRight w:val="0"/>
          <w:marTop w:val="0"/>
          <w:marBottom w:val="0"/>
          <w:divBdr>
            <w:top w:val="none" w:sz="0" w:space="0" w:color="auto"/>
            <w:left w:val="none" w:sz="0" w:space="0" w:color="auto"/>
            <w:bottom w:val="none" w:sz="0" w:space="0" w:color="auto"/>
            <w:right w:val="none" w:sz="0" w:space="0" w:color="auto"/>
          </w:divBdr>
        </w:div>
        <w:div w:id="1879589942">
          <w:marLeft w:val="0"/>
          <w:marRight w:val="0"/>
          <w:marTop w:val="0"/>
          <w:marBottom w:val="0"/>
          <w:divBdr>
            <w:top w:val="none" w:sz="0" w:space="0" w:color="auto"/>
            <w:left w:val="none" w:sz="0" w:space="0" w:color="auto"/>
            <w:bottom w:val="none" w:sz="0" w:space="0" w:color="auto"/>
            <w:right w:val="none" w:sz="0" w:space="0" w:color="auto"/>
          </w:divBdr>
        </w:div>
        <w:div w:id="2017270819">
          <w:marLeft w:val="0"/>
          <w:marRight w:val="0"/>
          <w:marTop w:val="0"/>
          <w:marBottom w:val="0"/>
          <w:divBdr>
            <w:top w:val="none" w:sz="0" w:space="0" w:color="auto"/>
            <w:left w:val="none" w:sz="0" w:space="0" w:color="auto"/>
            <w:bottom w:val="none" w:sz="0" w:space="0" w:color="auto"/>
            <w:right w:val="none" w:sz="0" w:space="0" w:color="auto"/>
          </w:divBdr>
        </w:div>
      </w:divsChild>
    </w:div>
    <w:div w:id="1940991013">
      <w:bodyDiv w:val="1"/>
      <w:marLeft w:val="0"/>
      <w:marRight w:val="0"/>
      <w:marTop w:val="0"/>
      <w:marBottom w:val="0"/>
      <w:divBdr>
        <w:top w:val="none" w:sz="0" w:space="0" w:color="auto"/>
        <w:left w:val="none" w:sz="0" w:space="0" w:color="auto"/>
        <w:bottom w:val="none" w:sz="0" w:space="0" w:color="auto"/>
        <w:right w:val="none" w:sz="0" w:space="0" w:color="auto"/>
      </w:divBdr>
      <w:divsChild>
        <w:div w:id="1171263645">
          <w:marLeft w:val="0"/>
          <w:marRight w:val="0"/>
          <w:marTop w:val="0"/>
          <w:marBottom w:val="0"/>
          <w:divBdr>
            <w:top w:val="none" w:sz="0" w:space="0" w:color="auto"/>
            <w:left w:val="none" w:sz="0" w:space="0" w:color="auto"/>
            <w:bottom w:val="none" w:sz="0" w:space="0" w:color="auto"/>
            <w:right w:val="none" w:sz="0" w:space="0" w:color="auto"/>
          </w:divBdr>
        </w:div>
        <w:div w:id="1980374415">
          <w:marLeft w:val="0"/>
          <w:marRight w:val="0"/>
          <w:marTop w:val="0"/>
          <w:marBottom w:val="0"/>
          <w:divBdr>
            <w:top w:val="none" w:sz="0" w:space="0" w:color="auto"/>
            <w:left w:val="none" w:sz="0" w:space="0" w:color="auto"/>
            <w:bottom w:val="none" w:sz="0" w:space="0" w:color="auto"/>
            <w:right w:val="none" w:sz="0" w:space="0" w:color="auto"/>
          </w:divBdr>
        </w:div>
        <w:div w:id="380179226">
          <w:marLeft w:val="0"/>
          <w:marRight w:val="0"/>
          <w:marTop w:val="0"/>
          <w:marBottom w:val="0"/>
          <w:divBdr>
            <w:top w:val="none" w:sz="0" w:space="0" w:color="auto"/>
            <w:left w:val="none" w:sz="0" w:space="0" w:color="auto"/>
            <w:bottom w:val="none" w:sz="0" w:space="0" w:color="auto"/>
            <w:right w:val="none" w:sz="0" w:space="0" w:color="auto"/>
          </w:divBdr>
        </w:div>
        <w:div w:id="1260917900">
          <w:marLeft w:val="0"/>
          <w:marRight w:val="0"/>
          <w:marTop w:val="0"/>
          <w:marBottom w:val="0"/>
          <w:divBdr>
            <w:top w:val="none" w:sz="0" w:space="0" w:color="auto"/>
            <w:left w:val="none" w:sz="0" w:space="0" w:color="auto"/>
            <w:bottom w:val="none" w:sz="0" w:space="0" w:color="auto"/>
            <w:right w:val="none" w:sz="0" w:space="0" w:color="auto"/>
          </w:divBdr>
        </w:div>
        <w:div w:id="1032879890">
          <w:marLeft w:val="0"/>
          <w:marRight w:val="0"/>
          <w:marTop w:val="0"/>
          <w:marBottom w:val="0"/>
          <w:divBdr>
            <w:top w:val="none" w:sz="0" w:space="0" w:color="auto"/>
            <w:left w:val="none" w:sz="0" w:space="0" w:color="auto"/>
            <w:bottom w:val="none" w:sz="0" w:space="0" w:color="auto"/>
            <w:right w:val="none" w:sz="0" w:space="0" w:color="auto"/>
          </w:divBdr>
        </w:div>
        <w:div w:id="11345903">
          <w:marLeft w:val="0"/>
          <w:marRight w:val="0"/>
          <w:marTop w:val="0"/>
          <w:marBottom w:val="0"/>
          <w:divBdr>
            <w:top w:val="none" w:sz="0" w:space="0" w:color="auto"/>
            <w:left w:val="none" w:sz="0" w:space="0" w:color="auto"/>
            <w:bottom w:val="none" w:sz="0" w:space="0" w:color="auto"/>
            <w:right w:val="none" w:sz="0" w:space="0" w:color="auto"/>
          </w:divBdr>
        </w:div>
        <w:div w:id="550306987">
          <w:marLeft w:val="0"/>
          <w:marRight w:val="0"/>
          <w:marTop w:val="0"/>
          <w:marBottom w:val="0"/>
          <w:divBdr>
            <w:top w:val="none" w:sz="0" w:space="0" w:color="auto"/>
            <w:left w:val="none" w:sz="0" w:space="0" w:color="auto"/>
            <w:bottom w:val="none" w:sz="0" w:space="0" w:color="auto"/>
            <w:right w:val="none" w:sz="0" w:space="0" w:color="auto"/>
          </w:divBdr>
        </w:div>
        <w:div w:id="484199583">
          <w:marLeft w:val="0"/>
          <w:marRight w:val="0"/>
          <w:marTop w:val="0"/>
          <w:marBottom w:val="0"/>
          <w:divBdr>
            <w:top w:val="none" w:sz="0" w:space="0" w:color="auto"/>
            <w:left w:val="none" w:sz="0" w:space="0" w:color="auto"/>
            <w:bottom w:val="none" w:sz="0" w:space="0" w:color="auto"/>
            <w:right w:val="none" w:sz="0" w:space="0" w:color="auto"/>
          </w:divBdr>
        </w:div>
        <w:div w:id="279454466">
          <w:marLeft w:val="0"/>
          <w:marRight w:val="0"/>
          <w:marTop w:val="0"/>
          <w:marBottom w:val="0"/>
          <w:divBdr>
            <w:top w:val="none" w:sz="0" w:space="0" w:color="auto"/>
            <w:left w:val="none" w:sz="0" w:space="0" w:color="auto"/>
            <w:bottom w:val="none" w:sz="0" w:space="0" w:color="auto"/>
            <w:right w:val="none" w:sz="0" w:space="0" w:color="auto"/>
          </w:divBdr>
        </w:div>
        <w:div w:id="496843682">
          <w:marLeft w:val="0"/>
          <w:marRight w:val="0"/>
          <w:marTop w:val="0"/>
          <w:marBottom w:val="0"/>
          <w:divBdr>
            <w:top w:val="none" w:sz="0" w:space="0" w:color="auto"/>
            <w:left w:val="none" w:sz="0" w:space="0" w:color="auto"/>
            <w:bottom w:val="none" w:sz="0" w:space="0" w:color="auto"/>
            <w:right w:val="none" w:sz="0" w:space="0" w:color="auto"/>
          </w:divBdr>
        </w:div>
        <w:div w:id="1173911856">
          <w:marLeft w:val="0"/>
          <w:marRight w:val="0"/>
          <w:marTop w:val="0"/>
          <w:marBottom w:val="0"/>
          <w:divBdr>
            <w:top w:val="none" w:sz="0" w:space="0" w:color="auto"/>
            <w:left w:val="none" w:sz="0" w:space="0" w:color="auto"/>
            <w:bottom w:val="none" w:sz="0" w:space="0" w:color="auto"/>
            <w:right w:val="none" w:sz="0" w:space="0" w:color="auto"/>
          </w:divBdr>
        </w:div>
        <w:div w:id="1322078030">
          <w:marLeft w:val="0"/>
          <w:marRight w:val="0"/>
          <w:marTop w:val="0"/>
          <w:marBottom w:val="0"/>
          <w:divBdr>
            <w:top w:val="none" w:sz="0" w:space="0" w:color="auto"/>
            <w:left w:val="none" w:sz="0" w:space="0" w:color="auto"/>
            <w:bottom w:val="none" w:sz="0" w:space="0" w:color="auto"/>
            <w:right w:val="none" w:sz="0" w:space="0" w:color="auto"/>
          </w:divBdr>
        </w:div>
      </w:divsChild>
    </w:div>
    <w:div w:id="1987202082">
      <w:bodyDiv w:val="1"/>
      <w:marLeft w:val="0"/>
      <w:marRight w:val="0"/>
      <w:marTop w:val="0"/>
      <w:marBottom w:val="0"/>
      <w:divBdr>
        <w:top w:val="none" w:sz="0" w:space="0" w:color="auto"/>
        <w:left w:val="none" w:sz="0" w:space="0" w:color="auto"/>
        <w:bottom w:val="none" w:sz="0" w:space="0" w:color="auto"/>
        <w:right w:val="none" w:sz="0" w:space="0" w:color="auto"/>
      </w:divBdr>
    </w:div>
    <w:div w:id="2004041696">
      <w:bodyDiv w:val="1"/>
      <w:marLeft w:val="0"/>
      <w:marRight w:val="0"/>
      <w:marTop w:val="0"/>
      <w:marBottom w:val="0"/>
      <w:divBdr>
        <w:top w:val="none" w:sz="0" w:space="0" w:color="auto"/>
        <w:left w:val="none" w:sz="0" w:space="0" w:color="auto"/>
        <w:bottom w:val="none" w:sz="0" w:space="0" w:color="auto"/>
        <w:right w:val="none" w:sz="0" w:space="0" w:color="auto"/>
      </w:divBdr>
    </w:div>
    <w:div w:id="2065060461">
      <w:bodyDiv w:val="1"/>
      <w:marLeft w:val="0"/>
      <w:marRight w:val="0"/>
      <w:marTop w:val="0"/>
      <w:marBottom w:val="0"/>
      <w:divBdr>
        <w:top w:val="none" w:sz="0" w:space="0" w:color="auto"/>
        <w:left w:val="none" w:sz="0" w:space="0" w:color="auto"/>
        <w:bottom w:val="none" w:sz="0" w:space="0" w:color="auto"/>
        <w:right w:val="none" w:sz="0" w:space="0" w:color="auto"/>
      </w:divBdr>
      <w:divsChild>
        <w:div w:id="505445104">
          <w:marLeft w:val="0"/>
          <w:marRight w:val="0"/>
          <w:marTop w:val="0"/>
          <w:marBottom w:val="0"/>
          <w:divBdr>
            <w:top w:val="none" w:sz="0" w:space="0" w:color="auto"/>
            <w:left w:val="none" w:sz="0" w:space="0" w:color="auto"/>
            <w:bottom w:val="none" w:sz="0" w:space="0" w:color="auto"/>
            <w:right w:val="none" w:sz="0" w:space="0" w:color="auto"/>
          </w:divBdr>
        </w:div>
        <w:div w:id="1757483076">
          <w:marLeft w:val="0"/>
          <w:marRight w:val="0"/>
          <w:marTop w:val="0"/>
          <w:marBottom w:val="0"/>
          <w:divBdr>
            <w:top w:val="none" w:sz="0" w:space="0" w:color="auto"/>
            <w:left w:val="none" w:sz="0" w:space="0" w:color="auto"/>
            <w:bottom w:val="none" w:sz="0" w:space="0" w:color="auto"/>
            <w:right w:val="none" w:sz="0" w:space="0" w:color="auto"/>
          </w:divBdr>
        </w:div>
        <w:div w:id="20517094">
          <w:marLeft w:val="0"/>
          <w:marRight w:val="0"/>
          <w:marTop w:val="0"/>
          <w:marBottom w:val="0"/>
          <w:divBdr>
            <w:top w:val="none" w:sz="0" w:space="0" w:color="auto"/>
            <w:left w:val="none" w:sz="0" w:space="0" w:color="auto"/>
            <w:bottom w:val="none" w:sz="0" w:space="0" w:color="auto"/>
            <w:right w:val="none" w:sz="0" w:space="0" w:color="auto"/>
          </w:divBdr>
        </w:div>
        <w:div w:id="1372340514">
          <w:marLeft w:val="0"/>
          <w:marRight w:val="0"/>
          <w:marTop w:val="0"/>
          <w:marBottom w:val="0"/>
          <w:divBdr>
            <w:top w:val="none" w:sz="0" w:space="0" w:color="auto"/>
            <w:left w:val="none" w:sz="0" w:space="0" w:color="auto"/>
            <w:bottom w:val="none" w:sz="0" w:space="0" w:color="auto"/>
            <w:right w:val="none" w:sz="0" w:space="0" w:color="auto"/>
          </w:divBdr>
        </w:div>
        <w:div w:id="1501576125">
          <w:marLeft w:val="0"/>
          <w:marRight w:val="0"/>
          <w:marTop w:val="0"/>
          <w:marBottom w:val="0"/>
          <w:divBdr>
            <w:top w:val="none" w:sz="0" w:space="0" w:color="auto"/>
            <w:left w:val="none" w:sz="0" w:space="0" w:color="auto"/>
            <w:bottom w:val="none" w:sz="0" w:space="0" w:color="auto"/>
            <w:right w:val="none" w:sz="0" w:space="0" w:color="auto"/>
          </w:divBdr>
        </w:div>
        <w:div w:id="1607888025">
          <w:marLeft w:val="0"/>
          <w:marRight w:val="0"/>
          <w:marTop w:val="0"/>
          <w:marBottom w:val="0"/>
          <w:divBdr>
            <w:top w:val="none" w:sz="0" w:space="0" w:color="auto"/>
            <w:left w:val="none" w:sz="0" w:space="0" w:color="auto"/>
            <w:bottom w:val="none" w:sz="0" w:space="0" w:color="auto"/>
            <w:right w:val="none" w:sz="0" w:space="0" w:color="auto"/>
          </w:divBdr>
        </w:div>
        <w:div w:id="1444810967">
          <w:marLeft w:val="0"/>
          <w:marRight w:val="0"/>
          <w:marTop w:val="0"/>
          <w:marBottom w:val="0"/>
          <w:divBdr>
            <w:top w:val="none" w:sz="0" w:space="0" w:color="auto"/>
            <w:left w:val="none" w:sz="0" w:space="0" w:color="auto"/>
            <w:bottom w:val="none" w:sz="0" w:space="0" w:color="auto"/>
            <w:right w:val="none" w:sz="0" w:space="0" w:color="auto"/>
          </w:divBdr>
        </w:div>
        <w:div w:id="347758553">
          <w:marLeft w:val="0"/>
          <w:marRight w:val="0"/>
          <w:marTop w:val="0"/>
          <w:marBottom w:val="0"/>
          <w:divBdr>
            <w:top w:val="none" w:sz="0" w:space="0" w:color="auto"/>
            <w:left w:val="none" w:sz="0" w:space="0" w:color="auto"/>
            <w:bottom w:val="none" w:sz="0" w:space="0" w:color="auto"/>
            <w:right w:val="none" w:sz="0" w:space="0" w:color="auto"/>
          </w:divBdr>
        </w:div>
        <w:div w:id="951787978">
          <w:marLeft w:val="0"/>
          <w:marRight w:val="0"/>
          <w:marTop w:val="0"/>
          <w:marBottom w:val="0"/>
          <w:divBdr>
            <w:top w:val="none" w:sz="0" w:space="0" w:color="auto"/>
            <w:left w:val="none" w:sz="0" w:space="0" w:color="auto"/>
            <w:bottom w:val="none" w:sz="0" w:space="0" w:color="auto"/>
            <w:right w:val="none" w:sz="0" w:space="0" w:color="auto"/>
          </w:divBdr>
        </w:div>
        <w:div w:id="1348868258">
          <w:marLeft w:val="0"/>
          <w:marRight w:val="0"/>
          <w:marTop w:val="0"/>
          <w:marBottom w:val="0"/>
          <w:divBdr>
            <w:top w:val="none" w:sz="0" w:space="0" w:color="auto"/>
            <w:left w:val="none" w:sz="0" w:space="0" w:color="auto"/>
            <w:bottom w:val="none" w:sz="0" w:space="0" w:color="auto"/>
            <w:right w:val="none" w:sz="0" w:space="0" w:color="auto"/>
          </w:divBdr>
        </w:div>
        <w:div w:id="267812779">
          <w:marLeft w:val="0"/>
          <w:marRight w:val="0"/>
          <w:marTop w:val="0"/>
          <w:marBottom w:val="0"/>
          <w:divBdr>
            <w:top w:val="none" w:sz="0" w:space="0" w:color="auto"/>
            <w:left w:val="none" w:sz="0" w:space="0" w:color="auto"/>
            <w:bottom w:val="none" w:sz="0" w:space="0" w:color="auto"/>
            <w:right w:val="none" w:sz="0" w:space="0" w:color="auto"/>
          </w:divBdr>
        </w:div>
        <w:div w:id="1731003293">
          <w:marLeft w:val="0"/>
          <w:marRight w:val="0"/>
          <w:marTop w:val="0"/>
          <w:marBottom w:val="0"/>
          <w:divBdr>
            <w:top w:val="none" w:sz="0" w:space="0" w:color="auto"/>
            <w:left w:val="none" w:sz="0" w:space="0" w:color="auto"/>
            <w:bottom w:val="none" w:sz="0" w:space="0" w:color="auto"/>
            <w:right w:val="none" w:sz="0" w:space="0" w:color="auto"/>
          </w:divBdr>
        </w:div>
        <w:div w:id="941693372">
          <w:marLeft w:val="0"/>
          <w:marRight w:val="0"/>
          <w:marTop w:val="0"/>
          <w:marBottom w:val="0"/>
          <w:divBdr>
            <w:top w:val="none" w:sz="0" w:space="0" w:color="auto"/>
            <w:left w:val="none" w:sz="0" w:space="0" w:color="auto"/>
            <w:bottom w:val="none" w:sz="0" w:space="0" w:color="auto"/>
            <w:right w:val="none" w:sz="0" w:space="0" w:color="auto"/>
          </w:divBdr>
        </w:div>
        <w:div w:id="1057624331">
          <w:marLeft w:val="0"/>
          <w:marRight w:val="0"/>
          <w:marTop w:val="0"/>
          <w:marBottom w:val="0"/>
          <w:divBdr>
            <w:top w:val="none" w:sz="0" w:space="0" w:color="auto"/>
            <w:left w:val="none" w:sz="0" w:space="0" w:color="auto"/>
            <w:bottom w:val="none" w:sz="0" w:space="0" w:color="auto"/>
            <w:right w:val="none" w:sz="0" w:space="0" w:color="auto"/>
          </w:divBdr>
        </w:div>
        <w:div w:id="1691638330">
          <w:marLeft w:val="0"/>
          <w:marRight w:val="0"/>
          <w:marTop w:val="0"/>
          <w:marBottom w:val="0"/>
          <w:divBdr>
            <w:top w:val="none" w:sz="0" w:space="0" w:color="auto"/>
            <w:left w:val="none" w:sz="0" w:space="0" w:color="auto"/>
            <w:bottom w:val="none" w:sz="0" w:space="0" w:color="auto"/>
            <w:right w:val="none" w:sz="0" w:space="0" w:color="auto"/>
          </w:divBdr>
        </w:div>
        <w:div w:id="2032219497">
          <w:marLeft w:val="0"/>
          <w:marRight w:val="0"/>
          <w:marTop w:val="0"/>
          <w:marBottom w:val="0"/>
          <w:divBdr>
            <w:top w:val="none" w:sz="0" w:space="0" w:color="auto"/>
            <w:left w:val="none" w:sz="0" w:space="0" w:color="auto"/>
            <w:bottom w:val="none" w:sz="0" w:space="0" w:color="auto"/>
            <w:right w:val="none" w:sz="0" w:space="0" w:color="auto"/>
          </w:divBdr>
        </w:div>
        <w:div w:id="83305129">
          <w:marLeft w:val="0"/>
          <w:marRight w:val="0"/>
          <w:marTop w:val="0"/>
          <w:marBottom w:val="0"/>
          <w:divBdr>
            <w:top w:val="none" w:sz="0" w:space="0" w:color="auto"/>
            <w:left w:val="none" w:sz="0" w:space="0" w:color="auto"/>
            <w:bottom w:val="none" w:sz="0" w:space="0" w:color="auto"/>
            <w:right w:val="none" w:sz="0" w:space="0" w:color="auto"/>
          </w:divBdr>
        </w:div>
        <w:div w:id="1198276602">
          <w:marLeft w:val="0"/>
          <w:marRight w:val="0"/>
          <w:marTop w:val="0"/>
          <w:marBottom w:val="0"/>
          <w:divBdr>
            <w:top w:val="none" w:sz="0" w:space="0" w:color="auto"/>
            <w:left w:val="none" w:sz="0" w:space="0" w:color="auto"/>
            <w:bottom w:val="none" w:sz="0" w:space="0" w:color="auto"/>
            <w:right w:val="none" w:sz="0" w:space="0" w:color="auto"/>
          </w:divBdr>
        </w:div>
        <w:div w:id="1737390863">
          <w:marLeft w:val="0"/>
          <w:marRight w:val="0"/>
          <w:marTop w:val="0"/>
          <w:marBottom w:val="0"/>
          <w:divBdr>
            <w:top w:val="none" w:sz="0" w:space="0" w:color="auto"/>
            <w:left w:val="none" w:sz="0" w:space="0" w:color="auto"/>
            <w:bottom w:val="none" w:sz="0" w:space="0" w:color="auto"/>
            <w:right w:val="none" w:sz="0" w:space="0" w:color="auto"/>
          </w:divBdr>
        </w:div>
        <w:div w:id="151221539">
          <w:marLeft w:val="0"/>
          <w:marRight w:val="0"/>
          <w:marTop w:val="0"/>
          <w:marBottom w:val="0"/>
          <w:divBdr>
            <w:top w:val="none" w:sz="0" w:space="0" w:color="auto"/>
            <w:left w:val="none" w:sz="0" w:space="0" w:color="auto"/>
            <w:bottom w:val="none" w:sz="0" w:space="0" w:color="auto"/>
            <w:right w:val="none" w:sz="0" w:space="0" w:color="auto"/>
          </w:divBdr>
        </w:div>
        <w:div w:id="1576235052">
          <w:marLeft w:val="0"/>
          <w:marRight w:val="0"/>
          <w:marTop w:val="0"/>
          <w:marBottom w:val="0"/>
          <w:divBdr>
            <w:top w:val="none" w:sz="0" w:space="0" w:color="auto"/>
            <w:left w:val="none" w:sz="0" w:space="0" w:color="auto"/>
            <w:bottom w:val="none" w:sz="0" w:space="0" w:color="auto"/>
            <w:right w:val="none" w:sz="0" w:space="0" w:color="auto"/>
          </w:divBdr>
        </w:div>
        <w:div w:id="15354020">
          <w:marLeft w:val="0"/>
          <w:marRight w:val="0"/>
          <w:marTop w:val="0"/>
          <w:marBottom w:val="0"/>
          <w:divBdr>
            <w:top w:val="none" w:sz="0" w:space="0" w:color="auto"/>
            <w:left w:val="none" w:sz="0" w:space="0" w:color="auto"/>
            <w:bottom w:val="none" w:sz="0" w:space="0" w:color="auto"/>
            <w:right w:val="none" w:sz="0" w:space="0" w:color="auto"/>
          </w:divBdr>
        </w:div>
        <w:div w:id="1655640975">
          <w:marLeft w:val="0"/>
          <w:marRight w:val="0"/>
          <w:marTop w:val="0"/>
          <w:marBottom w:val="0"/>
          <w:divBdr>
            <w:top w:val="none" w:sz="0" w:space="0" w:color="auto"/>
            <w:left w:val="none" w:sz="0" w:space="0" w:color="auto"/>
            <w:bottom w:val="none" w:sz="0" w:space="0" w:color="auto"/>
            <w:right w:val="none" w:sz="0" w:space="0" w:color="auto"/>
          </w:divBdr>
        </w:div>
        <w:div w:id="1363825177">
          <w:marLeft w:val="0"/>
          <w:marRight w:val="0"/>
          <w:marTop w:val="0"/>
          <w:marBottom w:val="0"/>
          <w:divBdr>
            <w:top w:val="none" w:sz="0" w:space="0" w:color="auto"/>
            <w:left w:val="none" w:sz="0" w:space="0" w:color="auto"/>
            <w:bottom w:val="none" w:sz="0" w:space="0" w:color="auto"/>
            <w:right w:val="none" w:sz="0" w:space="0" w:color="auto"/>
          </w:divBdr>
        </w:div>
        <w:div w:id="500707313">
          <w:marLeft w:val="0"/>
          <w:marRight w:val="0"/>
          <w:marTop w:val="0"/>
          <w:marBottom w:val="0"/>
          <w:divBdr>
            <w:top w:val="none" w:sz="0" w:space="0" w:color="auto"/>
            <w:left w:val="none" w:sz="0" w:space="0" w:color="auto"/>
            <w:bottom w:val="none" w:sz="0" w:space="0" w:color="auto"/>
            <w:right w:val="none" w:sz="0" w:space="0" w:color="auto"/>
          </w:divBdr>
        </w:div>
        <w:div w:id="1218008824">
          <w:marLeft w:val="0"/>
          <w:marRight w:val="0"/>
          <w:marTop w:val="0"/>
          <w:marBottom w:val="0"/>
          <w:divBdr>
            <w:top w:val="none" w:sz="0" w:space="0" w:color="auto"/>
            <w:left w:val="none" w:sz="0" w:space="0" w:color="auto"/>
            <w:bottom w:val="none" w:sz="0" w:space="0" w:color="auto"/>
            <w:right w:val="none" w:sz="0" w:space="0" w:color="auto"/>
          </w:divBdr>
        </w:div>
        <w:div w:id="328486828">
          <w:marLeft w:val="0"/>
          <w:marRight w:val="0"/>
          <w:marTop w:val="0"/>
          <w:marBottom w:val="0"/>
          <w:divBdr>
            <w:top w:val="none" w:sz="0" w:space="0" w:color="auto"/>
            <w:left w:val="none" w:sz="0" w:space="0" w:color="auto"/>
            <w:bottom w:val="none" w:sz="0" w:space="0" w:color="auto"/>
            <w:right w:val="none" w:sz="0" w:space="0" w:color="auto"/>
          </w:divBdr>
        </w:div>
        <w:div w:id="291330541">
          <w:marLeft w:val="0"/>
          <w:marRight w:val="0"/>
          <w:marTop w:val="0"/>
          <w:marBottom w:val="0"/>
          <w:divBdr>
            <w:top w:val="none" w:sz="0" w:space="0" w:color="auto"/>
            <w:left w:val="none" w:sz="0" w:space="0" w:color="auto"/>
            <w:bottom w:val="none" w:sz="0" w:space="0" w:color="auto"/>
            <w:right w:val="none" w:sz="0" w:space="0" w:color="auto"/>
          </w:divBdr>
        </w:div>
        <w:div w:id="18242757">
          <w:marLeft w:val="0"/>
          <w:marRight w:val="0"/>
          <w:marTop w:val="0"/>
          <w:marBottom w:val="0"/>
          <w:divBdr>
            <w:top w:val="none" w:sz="0" w:space="0" w:color="auto"/>
            <w:left w:val="none" w:sz="0" w:space="0" w:color="auto"/>
            <w:bottom w:val="none" w:sz="0" w:space="0" w:color="auto"/>
            <w:right w:val="none" w:sz="0" w:space="0" w:color="auto"/>
          </w:divBdr>
        </w:div>
        <w:div w:id="535965225">
          <w:marLeft w:val="0"/>
          <w:marRight w:val="0"/>
          <w:marTop w:val="0"/>
          <w:marBottom w:val="0"/>
          <w:divBdr>
            <w:top w:val="none" w:sz="0" w:space="0" w:color="auto"/>
            <w:left w:val="none" w:sz="0" w:space="0" w:color="auto"/>
            <w:bottom w:val="none" w:sz="0" w:space="0" w:color="auto"/>
            <w:right w:val="none" w:sz="0" w:space="0" w:color="auto"/>
          </w:divBdr>
        </w:div>
      </w:divsChild>
    </w:div>
    <w:div w:id="2067992478">
      <w:bodyDiv w:val="1"/>
      <w:marLeft w:val="0"/>
      <w:marRight w:val="0"/>
      <w:marTop w:val="0"/>
      <w:marBottom w:val="0"/>
      <w:divBdr>
        <w:top w:val="none" w:sz="0" w:space="0" w:color="auto"/>
        <w:left w:val="none" w:sz="0" w:space="0" w:color="auto"/>
        <w:bottom w:val="none" w:sz="0" w:space="0" w:color="auto"/>
        <w:right w:val="none" w:sz="0" w:space="0" w:color="auto"/>
      </w:divBdr>
      <w:divsChild>
        <w:div w:id="775053444">
          <w:marLeft w:val="0"/>
          <w:marRight w:val="0"/>
          <w:marTop w:val="0"/>
          <w:marBottom w:val="0"/>
          <w:divBdr>
            <w:top w:val="none" w:sz="0" w:space="0" w:color="auto"/>
            <w:left w:val="none" w:sz="0" w:space="0" w:color="auto"/>
            <w:bottom w:val="none" w:sz="0" w:space="0" w:color="auto"/>
            <w:right w:val="none" w:sz="0" w:space="0" w:color="auto"/>
          </w:divBdr>
        </w:div>
        <w:div w:id="1602493334">
          <w:marLeft w:val="0"/>
          <w:marRight w:val="0"/>
          <w:marTop w:val="0"/>
          <w:marBottom w:val="0"/>
          <w:divBdr>
            <w:top w:val="none" w:sz="0" w:space="0" w:color="auto"/>
            <w:left w:val="none" w:sz="0" w:space="0" w:color="auto"/>
            <w:bottom w:val="none" w:sz="0" w:space="0" w:color="auto"/>
            <w:right w:val="none" w:sz="0" w:space="0" w:color="auto"/>
          </w:divBdr>
        </w:div>
        <w:div w:id="1228220645">
          <w:marLeft w:val="0"/>
          <w:marRight w:val="0"/>
          <w:marTop w:val="0"/>
          <w:marBottom w:val="0"/>
          <w:divBdr>
            <w:top w:val="none" w:sz="0" w:space="0" w:color="auto"/>
            <w:left w:val="none" w:sz="0" w:space="0" w:color="auto"/>
            <w:bottom w:val="none" w:sz="0" w:space="0" w:color="auto"/>
            <w:right w:val="none" w:sz="0" w:space="0" w:color="auto"/>
          </w:divBdr>
        </w:div>
        <w:div w:id="1912693295">
          <w:marLeft w:val="0"/>
          <w:marRight w:val="0"/>
          <w:marTop w:val="0"/>
          <w:marBottom w:val="0"/>
          <w:divBdr>
            <w:top w:val="none" w:sz="0" w:space="0" w:color="auto"/>
            <w:left w:val="none" w:sz="0" w:space="0" w:color="auto"/>
            <w:bottom w:val="none" w:sz="0" w:space="0" w:color="auto"/>
            <w:right w:val="none" w:sz="0" w:space="0" w:color="auto"/>
          </w:divBdr>
        </w:div>
        <w:div w:id="927227150">
          <w:marLeft w:val="0"/>
          <w:marRight w:val="0"/>
          <w:marTop w:val="0"/>
          <w:marBottom w:val="0"/>
          <w:divBdr>
            <w:top w:val="none" w:sz="0" w:space="0" w:color="auto"/>
            <w:left w:val="none" w:sz="0" w:space="0" w:color="auto"/>
            <w:bottom w:val="none" w:sz="0" w:space="0" w:color="auto"/>
            <w:right w:val="none" w:sz="0" w:space="0" w:color="auto"/>
          </w:divBdr>
        </w:div>
        <w:div w:id="220219490">
          <w:marLeft w:val="0"/>
          <w:marRight w:val="0"/>
          <w:marTop w:val="0"/>
          <w:marBottom w:val="0"/>
          <w:divBdr>
            <w:top w:val="none" w:sz="0" w:space="0" w:color="auto"/>
            <w:left w:val="none" w:sz="0" w:space="0" w:color="auto"/>
            <w:bottom w:val="none" w:sz="0" w:space="0" w:color="auto"/>
            <w:right w:val="none" w:sz="0" w:space="0" w:color="auto"/>
          </w:divBdr>
        </w:div>
        <w:div w:id="2105371569">
          <w:marLeft w:val="0"/>
          <w:marRight w:val="0"/>
          <w:marTop w:val="0"/>
          <w:marBottom w:val="0"/>
          <w:divBdr>
            <w:top w:val="none" w:sz="0" w:space="0" w:color="auto"/>
            <w:left w:val="none" w:sz="0" w:space="0" w:color="auto"/>
            <w:bottom w:val="none" w:sz="0" w:space="0" w:color="auto"/>
            <w:right w:val="none" w:sz="0" w:space="0" w:color="auto"/>
          </w:divBdr>
        </w:div>
        <w:div w:id="303123926">
          <w:marLeft w:val="0"/>
          <w:marRight w:val="0"/>
          <w:marTop w:val="0"/>
          <w:marBottom w:val="0"/>
          <w:divBdr>
            <w:top w:val="none" w:sz="0" w:space="0" w:color="auto"/>
            <w:left w:val="none" w:sz="0" w:space="0" w:color="auto"/>
            <w:bottom w:val="none" w:sz="0" w:space="0" w:color="auto"/>
            <w:right w:val="none" w:sz="0" w:space="0" w:color="auto"/>
          </w:divBdr>
        </w:div>
        <w:div w:id="915433219">
          <w:marLeft w:val="0"/>
          <w:marRight w:val="0"/>
          <w:marTop w:val="0"/>
          <w:marBottom w:val="0"/>
          <w:divBdr>
            <w:top w:val="none" w:sz="0" w:space="0" w:color="auto"/>
            <w:left w:val="none" w:sz="0" w:space="0" w:color="auto"/>
            <w:bottom w:val="none" w:sz="0" w:space="0" w:color="auto"/>
            <w:right w:val="none" w:sz="0" w:space="0" w:color="auto"/>
          </w:divBdr>
        </w:div>
        <w:div w:id="133302552">
          <w:marLeft w:val="0"/>
          <w:marRight w:val="0"/>
          <w:marTop w:val="0"/>
          <w:marBottom w:val="0"/>
          <w:divBdr>
            <w:top w:val="none" w:sz="0" w:space="0" w:color="auto"/>
            <w:left w:val="none" w:sz="0" w:space="0" w:color="auto"/>
            <w:bottom w:val="none" w:sz="0" w:space="0" w:color="auto"/>
            <w:right w:val="none" w:sz="0" w:space="0" w:color="auto"/>
          </w:divBdr>
        </w:div>
      </w:divsChild>
    </w:div>
    <w:div w:id="2072463539">
      <w:bodyDiv w:val="1"/>
      <w:marLeft w:val="0"/>
      <w:marRight w:val="0"/>
      <w:marTop w:val="0"/>
      <w:marBottom w:val="0"/>
      <w:divBdr>
        <w:top w:val="none" w:sz="0" w:space="0" w:color="auto"/>
        <w:left w:val="none" w:sz="0" w:space="0" w:color="auto"/>
        <w:bottom w:val="none" w:sz="0" w:space="0" w:color="auto"/>
        <w:right w:val="none" w:sz="0" w:space="0" w:color="auto"/>
      </w:divBdr>
      <w:divsChild>
        <w:div w:id="1744838786">
          <w:marLeft w:val="0"/>
          <w:marRight w:val="0"/>
          <w:marTop w:val="0"/>
          <w:marBottom w:val="0"/>
          <w:divBdr>
            <w:top w:val="none" w:sz="0" w:space="0" w:color="auto"/>
            <w:left w:val="none" w:sz="0" w:space="0" w:color="auto"/>
            <w:bottom w:val="none" w:sz="0" w:space="0" w:color="auto"/>
            <w:right w:val="none" w:sz="0" w:space="0" w:color="auto"/>
          </w:divBdr>
        </w:div>
        <w:div w:id="817385201">
          <w:marLeft w:val="0"/>
          <w:marRight w:val="0"/>
          <w:marTop w:val="0"/>
          <w:marBottom w:val="0"/>
          <w:divBdr>
            <w:top w:val="none" w:sz="0" w:space="0" w:color="auto"/>
            <w:left w:val="none" w:sz="0" w:space="0" w:color="auto"/>
            <w:bottom w:val="none" w:sz="0" w:space="0" w:color="auto"/>
            <w:right w:val="none" w:sz="0" w:space="0" w:color="auto"/>
          </w:divBdr>
        </w:div>
        <w:div w:id="2057086">
          <w:marLeft w:val="0"/>
          <w:marRight w:val="0"/>
          <w:marTop w:val="0"/>
          <w:marBottom w:val="0"/>
          <w:divBdr>
            <w:top w:val="none" w:sz="0" w:space="0" w:color="auto"/>
            <w:left w:val="none" w:sz="0" w:space="0" w:color="auto"/>
            <w:bottom w:val="none" w:sz="0" w:space="0" w:color="auto"/>
            <w:right w:val="none" w:sz="0" w:space="0" w:color="auto"/>
          </w:divBdr>
        </w:div>
        <w:div w:id="2052411527">
          <w:marLeft w:val="0"/>
          <w:marRight w:val="0"/>
          <w:marTop w:val="0"/>
          <w:marBottom w:val="0"/>
          <w:divBdr>
            <w:top w:val="none" w:sz="0" w:space="0" w:color="auto"/>
            <w:left w:val="none" w:sz="0" w:space="0" w:color="auto"/>
            <w:bottom w:val="none" w:sz="0" w:space="0" w:color="auto"/>
            <w:right w:val="none" w:sz="0" w:space="0" w:color="auto"/>
          </w:divBdr>
        </w:div>
        <w:div w:id="1744528679">
          <w:marLeft w:val="0"/>
          <w:marRight w:val="0"/>
          <w:marTop w:val="0"/>
          <w:marBottom w:val="0"/>
          <w:divBdr>
            <w:top w:val="none" w:sz="0" w:space="0" w:color="auto"/>
            <w:left w:val="none" w:sz="0" w:space="0" w:color="auto"/>
            <w:bottom w:val="none" w:sz="0" w:space="0" w:color="auto"/>
            <w:right w:val="none" w:sz="0" w:space="0" w:color="auto"/>
          </w:divBdr>
        </w:div>
        <w:div w:id="762994408">
          <w:marLeft w:val="0"/>
          <w:marRight w:val="0"/>
          <w:marTop w:val="0"/>
          <w:marBottom w:val="0"/>
          <w:divBdr>
            <w:top w:val="none" w:sz="0" w:space="0" w:color="auto"/>
            <w:left w:val="none" w:sz="0" w:space="0" w:color="auto"/>
            <w:bottom w:val="none" w:sz="0" w:space="0" w:color="auto"/>
            <w:right w:val="none" w:sz="0" w:space="0" w:color="auto"/>
          </w:divBdr>
        </w:div>
        <w:div w:id="379136654">
          <w:marLeft w:val="0"/>
          <w:marRight w:val="0"/>
          <w:marTop w:val="0"/>
          <w:marBottom w:val="0"/>
          <w:divBdr>
            <w:top w:val="none" w:sz="0" w:space="0" w:color="auto"/>
            <w:left w:val="none" w:sz="0" w:space="0" w:color="auto"/>
            <w:bottom w:val="none" w:sz="0" w:space="0" w:color="auto"/>
            <w:right w:val="none" w:sz="0" w:space="0" w:color="auto"/>
          </w:divBdr>
        </w:div>
        <w:div w:id="516431873">
          <w:marLeft w:val="0"/>
          <w:marRight w:val="0"/>
          <w:marTop w:val="0"/>
          <w:marBottom w:val="0"/>
          <w:divBdr>
            <w:top w:val="none" w:sz="0" w:space="0" w:color="auto"/>
            <w:left w:val="none" w:sz="0" w:space="0" w:color="auto"/>
            <w:bottom w:val="none" w:sz="0" w:space="0" w:color="auto"/>
            <w:right w:val="none" w:sz="0" w:space="0" w:color="auto"/>
          </w:divBdr>
        </w:div>
        <w:div w:id="1413500948">
          <w:marLeft w:val="0"/>
          <w:marRight w:val="0"/>
          <w:marTop w:val="0"/>
          <w:marBottom w:val="0"/>
          <w:divBdr>
            <w:top w:val="none" w:sz="0" w:space="0" w:color="auto"/>
            <w:left w:val="none" w:sz="0" w:space="0" w:color="auto"/>
            <w:bottom w:val="none" w:sz="0" w:space="0" w:color="auto"/>
            <w:right w:val="none" w:sz="0" w:space="0" w:color="auto"/>
          </w:divBdr>
        </w:div>
        <w:div w:id="907692351">
          <w:marLeft w:val="0"/>
          <w:marRight w:val="0"/>
          <w:marTop w:val="0"/>
          <w:marBottom w:val="0"/>
          <w:divBdr>
            <w:top w:val="none" w:sz="0" w:space="0" w:color="auto"/>
            <w:left w:val="none" w:sz="0" w:space="0" w:color="auto"/>
            <w:bottom w:val="none" w:sz="0" w:space="0" w:color="auto"/>
            <w:right w:val="none" w:sz="0" w:space="0" w:color="auto"/>
          </w:divBdr>
        </w:div>
        <w:div w:id="516887185">
          <w:marLeft w:val="0"/>
          <w:marRight w:val="0"/>
          <w:marTop w:val="0"/>
          <w:marBottom w:val="0"/>
          <w:divBdr>
            <w:top w:val="none" w:sz="0" w:space="0" w:color="auto"/>
            <w:left w:val="none" w:sz="0" w:space="0" w:color="auto"/>
            <w:bottom w:val="none" w:sz="0" w:space="0" w:color="auto"/>
            <w:right w:val="none" w:sz="0" w:space="0" w:color="auto"/>
          </w:divBdr>
        </w:div>
        <w:div w:id="1476874329">
          <w:marLeft w:val="0"/>
          <w:marRight w:val="0"/>
          <w:marTop w:val="0"/>
          <w:marBottom w:val="0"/>
          <w:divBdr>
            <w:top w:val="none" w:sz="0" w:space="0" w:color="auto"/>
            <w:left w:val="none" w:sz="0" w:space="0" w:color="auto"/>
            <w:bottom w:val="none" w:sz="0" w:space="0" w:color="auto"/>
            <w:right w:val="none" w:sz="0" w:space="0" w:color="auto"/>
          </w:divBdr>
        </w:div>
        <w:div w:id="2078017666">
          <w:marLeft w:val="0"/>
          <w:marRight w:val="0"/>
          <w:marTop w:val="0"/>
          <w:marBottom w:val="0"/>
          <w:divBdr>
            <w:top w:val="none" w:sz="0" w:space="0" w:color="auto"/>
            <w:left w:val="none" w:sz="0" w:space="0" w:color="auto"/>
            <w:bottom w:val="none" w:sz="0" w:space="0" w:color="auto"/>
            <w:right w:val="none" w:sz="0" w:space="0" w:color="auto"/>
          </w:divBdr>
        </w:div>
        <w:div w:id="1633829074">
          <w:marLeft w:val="0"/>
          <w:marRight w:val="0"/>
          <w:marTop w:val="0"/>
          <w:marBottom w:val="0"/>
          <w:divBdr>
            <w:top w:val="none" w:sz="0" w:space="0" w:color="auto"/>
            <w:left w:val="none" w:sz="0" w:space="0" w:color="auto"/>
            <w:bottom w:val="none" w:sz="0" w:space="0" w:color="auto"/>
            <w:right w:val="none" w:sz="0" w:space="0" w:color="auto"/>
          </w:divBdr>
        </w:div>
        <w:div w:id="1545018377">
          <w:marLeft w:val="0"/>
          <w:marRight w:val="0"/>
          <w:marTop w:val="0"/>
          <w:marBottom w:val="0"/>
          <w:divBdr>
            <w:top w:val="none" w:sz="0" w:space="0" w:color="auto"/>
            <w:left w:val="none" w:sz="0" w:space="0" w:color="auto"/>
            <w:bottom w:val="none" w:sz="0" w:space="0" w:color="auto"/>
            <w:right w:val="none" w:sz="0" w:space="0" w:color="auto"/>
          </w:divBdr>
        </w:div>
        <w:div w:id="268974996">
          <w:marLeft w:val="0"/>
          <w:marRight w:val="0"/>
          <w:marTop w:val="0"/>
          <w:marBottom w:val="0"/>
          <w:divBdr>
            <w:top w:val="none" w:sz="0" w:space="0" w:color="auto"/>
            <w:left w:val="none" w:sz="0" w:space="0" w:color="auto"/>
            <w:bottom w:val="none" w:sz="0" w:space="0" w:color="auto"/>
            <w:right w:val="none" w:sz="0" w:space="0" w:color="auto"/>
          </w:divBdr>
        </w:div>
        <w:div w:id="1052657728">
          <w:marLeft w:val="0"/>
          <w:marRight w:val="0"/>
          <w:marTop w:val="0"/>
          <w:marBottom w:val="0"/>
          <w:divBdr>
            <w:top w:val="none" w:sz="0" w:space="0" w:color="auto"/>
            <w:left w:val="none" w:sz="0" w:space="0" w:color="auto"/>
            <w:bottom w:val="none" w:sz="0" w:space="0" w:color="auto"/>
            <w:right w:val="none" w:sz="0" w:space="0" w:color="auto"/>
          </w:divBdr>
        </w:div>
        <w:div w:id="1254780998">
          <w:marLeft w:val="0"/>
          <w:marRight w:val="0"/>
          <w:marTop w:val="0"/>
          <w:marBottom w:val="0"/>
          <w:divBdr>
            <w:top w:val="none" w:sz="0" w:space="0" w:color="auto"/>
            <w:left w:val="none" w:sz="0" w:space="0" w:color="auto"/>
            <w:bottom w:val="none" w:sz="0" w:space="0" w:color="auto"/>
            <w:right w:val="none" w:sz="0" w:space="0" w:color="auto"/>
          </w:divBdr>
        </w:div>
        <w:div w:id="1523544875">
          <w:marLeft w:val="0"/>
          <w:marRight w:val="0"/>
          <w:marTop w:val="0"/>
          <w:marBottom w:val="0"/>
          <w:divBdr>
            <w:top w:val="none" w:sz="0" w:space="0" w:color="auto"/>
            <w:left w:val="none" w:sz="0" w:space="0" w:color="auto"/>
            <w:bottom w:val="none" w:sz="0" w:space="0" w:color="auto"/>
            <w:right w:val="none" w:sz="0" w:space="0" w:color="auto"/>
          </w:divBdr>
        </w:div>
        <w:div w:id="1733306909">
          <w:marLeft w:val="0"/>
          <w:marRight w:val="0"/>
          <w:marTop w:val="0"/>
          <w:marBottom w:val="0"/>
          <w:divBdr>
            <w:top w:val="none" w:sz="0" w:space="0" w:color="auto"/>
            <w:left w:val="none" w:sz="0" w:space="0" w:color="auto"/>
            <w:bottom w:val="none" w:sz="0" w:space="0" w:color="auto"/>
            <w:right w:val="none" w:sz="0" w:space="0" w:color="auto"/>
          </w:divBdr>
        </w:div>
        <w:div w:id="531453165">
          <w:marLeft w:val="0"/>
          <w:marRight w:val="0"/>
          <w:marTop w:val="0"/>
          <w:marBottom w:val="0"/>
          <w:divBdr>
            <w:top w:val="none" w:sz="0" w:space="0" w:color="auto"/>
            <w:left w:val="none" w:sz="0" w:space="0" w:color="auto"/>
            <w:bottom w:val="none" w:sz="0" w:space="0" w:color="auto"/>
            <w:right w:val="none" w:sz="0" w:space="0" w:color="auto"/>
          </w:divBdr>
        </w:div>
        <w:div w:id="521748540">
          <w:marLeft w:val="0"/>
          <w:marRight w:val="0"/>
          <w:marTop w:val="0"/>
          <w:marBottom w:val="0"/>
          <w:divBdr>
            <w:top w:val="none" w:sz="0" w:space="0" w:color="auto"/>
            <w:left w:val="none" w:sz="0" w:space="0" w:color="auto"/>
            <w:bottom w:val="none" w:sz="0" w:space="0" w:color="auto"/>
            <w:right w:val="none" w:sz="0" w:space="0" w:color="auto"/>
          </w:divBdr>
        </w:div>
        <w:div w:id="1661612720">
          <w:marLeft w:val="0"/>
          <w:marRight w:val="0"/>
          <w:marTop w:val="0"/>
          <w:marBottom w:val="0"/>
          <w:divBdr>
            <w:top w:val="none" w:sz="0" w:space="0" w:color="auto"/>
            <w:left w:val="none" w:sz="0" w:space="0" w:color="auto"/>
            <w:bottom w:val="none" w:sz="0" w:space="0" w:color="auto"/>
            <w:right w:val="none" w:sz="0" w:space="0" w:color="auto"/>
          </w:divBdr>
        </w:div>
        <w:div w:id="704985036">
          <w:marLeft w:val="0"/>
          <w:marRight w:val="0"/>
          <w:marTop w:val="0"/>
          <w:marBottom w:val="0"/>
          <w:divBdr>
            <w:top w:val="none" w:sz="0" w:space="0" w:color="auto"/>
            <w:left w:val="none" w:sz="0" w:space="0" w:color="auto"/>
            <w:bottom w:val="none" w:sz="0" w:space="0" w:color="auto"/>
            <w:right w:val="none" w:sz="0" w:space="0" w:color="auto"/>
          </w:divBdr>
        </w:div>
        <w:div w:id="798768969">
          <w:marLeft w:val="0"/>
          <w:marRight w:val="0"/>
          <w:marTop w:val="0"/>
          <w:marBottom w:val="0"/>
          <w:divBdr>
            <w:top w:val="none" w:sz="0" w:space="0" w:color="auto"/>
            <w:left w:val="none" w:sz="0" w:space="0" w:color="auto"/>
            <w:bottom w:val="none" w:sz="0" w:space="0" w:color="auto"/>
            <w:right w:val="none" w:sz="0" w:space="0" w:color="auto"/>
          </w:divBdr>
        </w:div>
        <w:div w:id="1584684358">
          <w:marLeft w:val="0"/>
          <w:marRight w:val="0"/>
          <w:marTop w:val="0"/>
          <w:marBottom w:val="0"/>
          <w:divBdr>
            <w:top w:val="none" w:sz="0" w:space="0" w:color="auto"/>
            <w:left w:val="none" w:sz="0" w:space="0" w:color="auto"/>
            <w:bottom w:val="none" w:sz="0" w:space="0" w:color="auto"/>
            <w:right w:val="none" w:sz="0" w:space="0" w:color="auto"/>
          </w:divBdr>
        </w:div>
        <w:div w:id="1526870879">
          <w:marLeft w:val="0"/>
          <w:marRight w:val="0"/>
          <w:marTop w:val="0"/>
          <w:marBottom w:val="0"/>
          <w:divBdr>
            <w:top w:val="none" w:sz="0" w:space="0" w:color="auto"/>
            <w:left w:val="none" w:sz="0" w:space="0" w:color="auto"/>
            <w:bottom w:val="none" w:sz="0" w:space="0" w:color="auto"/>
            <w:right w:val="none" w:sz="0" w:space="0" w:color="auto"/>
          </w:divBdr>
        </w:div>
        <w:div w:id="1577398460">
          <w:marLeft w:val="0"/>
          <w:marRight w:val="0"/>
          <w:marTop w:val="0"/>
          <w:marBottom w:val="0"/>
          <w:divBdr>
            <w:top w:val="none" w:sz="0" w:space="0" w:color="auto"/>
            <w:left w:val="none" w:sz="0" w:space="0" w:color="auto"/>
            <w:bottom w:val="none" w:sz="0" w:space="0" w:color="auto"/>
            <w:right w:val="none" w:sz="0" w:space="0" w:color="auto"/>
          </w:divBdr>
        </w:div>
        <w:div w:id="1087920564">
          <w:marLeft w:val="0"/>
          <w:marRight w:val="0"/>
          <w:marTop w:val="0"/>
          <w:marBottom w:val="0"/>
          <w:divBdr>
            <w:top w:val="none" w:sz="0" w:space="0" w:color="auto"/>
            <w:left w:val="none" w:sz="0" w:space="0" w:color="auto"/>
            <w:bottom w:val="none" w:sz="0" w:space="0" w:color="auto"/>
            <w:right w:val="none" w:sz="0" w:space="0" w:color="auto"/>
          </w:divBdr>
        </w:div>
        <w:div w:id="1701585987">
          <w:marLeft w:val="0"/>
          <w:marRight w:val="0"/>
          <w:marTop w:val="0"/>
          <w:marBottom w:val="0"/>
          <w:divBdr>
            <w:top w:val="none" w:sz="0" w:space="0" w:color="auto"/>
            <w:left w:val="none" w:sz="0" w:space="0" w:color="auto"/>
            <w:bottom w:val="none" w:sz="0" w:space="0" w:color="auto"/>
            <w:right w:val="none" w:sz="0" w:space="0" w:color="auto"/>
          </w:divBdr>
        </w:div>
        <w:div w:id="1087310335">
          <w:marLeft w:val="0"/>
          <w:marRight w:val="0"/>
          <w:marTop w:val="0"/>
          <w:marBottom w:val="0"/>
          <w:divBdr>
            <w:top w:val="none" w:sz="0" w:space="0" w:color="auto"/>
            <w:left w:val="none" w:sz="0" w:space="0" w:color="auto"/>
            <w:bottom w:val="none" w:sz="0" w:space="0" w:color="auto"/>
            <w:right w:val="none" w:sz="0" w:space="0" w:color="auto"/>
          </w:divBdr>
        </w:div>
        <w:div w:id="2009749131">
          <w:marLeft w:val="0"/>
          <w:marRight w:val="0"/>
          <w:marTop w:val="0"/>
          <w:marBottom w:val="0"/>
          <w:divBdr>
            <w:top w:val="none" w:sz="0" w:space="0" w:color="auto"/>
            <w:left w:val="none" w:sz="0" w:space="0" w:color="auto"/>
            <w:bottom w:val="none" w:sz="0" w:space="0" w:color="auto"/>
            <w:right w:val="none" w:sz="0" w:space="0" w:color="auto"/>
          </w:divBdr>
        </w:div>
        <w:div w:id="1054622243">
          <w:marLeft w:val="0"/>
          <w:marRight w:val="0"/>
          <w:marTop w:val="0"/>
          <w:marBottom w:val="0"/>
          <w:divBdr>
            <w:top w:val="none" w:sz="0" w:space="0" w:color="auto"/>
            <w:left w:val="none" w:sz="0" w:space="0" w:color="auto"/>
            <w:bottom w:val="none" w:sz="0" w:space="0" w:color="auto"/>
            <w:right w:val="none" w:sz="0" w:space="0" w:color="auto"/>
          </w:divBdr>
        </w:div>
        <w:div w:id="1179850763">
          <w:marLeft w:val="0"/>
          <w:marRight w:val="0"/>
          <w:marTop w:val="0"/>
          <w:marBottom w:val="0"/>
          <w:divBdr>
            <w:top w:val="none" w:sz="0" w:space="0" w:color="auto"/>
            <w:left w:val="none" w:sz="0" w:space="0" w:color="auto"/>
            <w:bottom w:val="none" w:sz="0" w:space="0" w:color="auto"/>
            <w:right w:val="none" w:sz="0" w:space="0" w:color="auto"/>
          </w:divBdr>
        </w:div>
        <w:div w:id="1789620976">
          <w:marLeft w:val="0"/>
          <w:marRight w:val="0"/>
          <w:marTop w:val="0"/>
          <w:marBottom w:val="0"/>
          <w:divBdr>
            <w:top w:val="none" w:sz="0" w:space="0" w:color="auto"/>
            <w:left w:val="none" w:sz="0" w:space="0" w:color="auto"/>
            <w:bottom w:val="none" w:sz="0" w:space="0" w:color="auto"/>
            <w:right w:val="none" w:sz="0" w:space="0" w:color="auto"/>
          </w:divBdr>
        </w:div>
        <w:div w:id="311834578">
          <w:marLeft w:val="0"/>
          <w:marRight w:val="0"/>
          <w:marTop w:val="0"/>
          <w:marBottom w:val="0"/>
          <w:divBdr>
            <w:top w:val="none" w:sz="0" w:space="0" w:color="auto"/>
            <w:left w:val="none" w:sz="0" w:space="0" w:color="auto"/>
            <w:bottom w:val="none" w:sz="0" w:space="0" w:color="auto"/>
            <w:right w:val="none" w:sz="0" w:space="0" w:color="auto"/>
          </w:divBdr>
        </w:div>
        <w:div w:id="145099761">
          <w:marLeft w:val="0"/>
          <w:marRight w:val="0"/>
          <w:marTop w:val="0"/>
          <w:marBottom w:val="0"/>
          <w:divBdr>
            <w:top w:val="none" w:sz="0" w:space="0" w:color="auto"/>
            <w:left w:val="none" w:sz="0" w:space="0" w:color="auto"/>
            <w:bottom w:val="none" w:sz="0" w:space="0" w:color="auto"/>
            <w:right w:val="none" w:sz="0" w:space="0" w:color="auto"/>
          </w:divBdr>
        </w:div>
        <w:div w:id="570578097">
          <w:marLeft w:val="0"/>
          <w:marRight w:val="0"/>
          <w:marTop w:val="0"/>
          <w:marBottom w:val="0"/>
          <w:divBdr>
            <w:top w:val="none" w:sz="0" w:space="0" w:color="auto"/>
            <w:left w:val="none" w:sz="0" w:space="0" w:color="auto"/>
            <w:bottom w:val="none" w:sz="0" w:space="0" w:color="auto"/>
            <w:right w:val="none" w:sz="0" w:space="0" w:color="auto"/>
          </w:divBdr>
        </w:div>
        <w:div w:id="426538870">
          <w:marLeft w:val="0"/>
          <w:marRight w:val="0"/>
          <w:marTop w:val="0"/>
          <w:marBottom w:val="0"/>
          <w:divBdr>
            <w:top w:val="none" w:sz="0" w:space="0" w:color="auto"/>
            <w:left w:val="none" w:sz="0" w:space="0" w:color="auto"/>
            <w:bottom w:val="none" w:sz="0" w:space="0" w:color="auto"/>
            <w:right w:val="none" w:sz="0" w:space="0" w:color="auto"/>
          </w:divBdr>
        </w:div>
        <w:div w:id="140316795">
          <w:marLeft w:val="0"/>
          <w:marRight w:val="0"/>
          <w:marTop w:val="0"/>
          <w:marBottom w:val="0"/>
          <w:divBdr>
            <w:top w:val="none" w:sz="0" w:space="0" w:color="auto"/>
            <w:left w:val="none" w:sz="0" w:space="0" w:color="auto"/>
            <w:bottom w:val="none" w:sz="0" w:space="0" w:color="auto"/>
            <w:right w:val="none" w:sz="0" w:space="0" w:color="auto"/>
          </w:divBdr>
        </w:div>
        <w:div w:id="1554922715">
          <w:marLeft w:val="0"/>
          <w:marRight w:val="0"/>
          <w:marTop w:val="0"/>
          <w:marBottom w:val="0"/>
          <w:divBdr>
            <w:top w:val="none" w:sz="0" w:space="0" w:color="auto"/>
            <w:left w:val="none" w:sz="0" w:space="0" w:color="auto"/>
            <w:bottom w:val="none" w:sz="0" w:space="0" w:color="auto"/>
            <w:right w:val="none" w:sz="0" w:space="0" w:color="auto"/>
          </w:divBdr>
        </w:div>
        <w:div w:id="1130518987">
          <w:marLeft w:val="0"/>
          <w:marRight w:val="0"/>
          <w:marTop w:val="0"/>
          <w:marBottom w:val="0"/>
          <w:divBdr>
            <w:top w:val="none" w:sz="0" w:space="0" w:color="auto"/>
            <w:left w:val="none" w:sz="0" w:space="0" w:color="auto"/>
            <w:bottom w:val="none" w:sz="0" w:space="0" w:color="auto"/>
            <w:right w:val="none" w:sz="0" w:space="0" w:color="auto"/>
          </w:divBdr>
        </w:div>
        <w:div w:id="1647540489">
          <w:marLeft w:val="0"/>
          <w:marRight w:val="0"/>
          <w:marTop w:val="0"/>
          <w:marBottom w:val="0"/>
          <w:divBdr>
            <w:top w:val="none" w:sz="0" w:space="0" w:color="auto"/>
            <w:left w:val="none" w:sz="0" w:space="0" w:color="auto"/>
            <w:bottom w:val="none" w:sz="0" w:space="0" w:color="auto"/>
            <w:right w:val="none" w:sz="0" w:space="0" w:color="auto"/>
          </w:divBdr>
        </w:div>
        <w:div w:id="2034768790">
          <w:marLeft w:val="0"/>
          <w:marRight w:val="0"/>
          <w:marTop w:val="0"/>
          <w:marBottom w:val="0"/>
          <w:divBdr>
            <w:top w:val="none" w:sz="0" w:space="0" w:color="auto"/>
            <w:left w:val="none" w:sz="0" w:space="0" w:color="auto"/>
            <w:bottom w:val="none" w:sz="0" w:space="0" w:color="auto"/>
            <w:right w:val="none" w:sz="0" w:space="0" w:color="auto"/>
          </w:divBdr>
        </w:div>
        <w:div w:id="1770156343">
          <w:marLeft w:val="0"/>
          <w:marRight w:val="0"/>
          <w:marTop w:val="0"/>
          <w:marBottom w:val="0"/>
          <w:divBdr>
            <w:top w:val="none" w:sz="0" w:space="0" w:color="auto"/>
            <w:left w:val="none" w:sz="0" w:space="0" w:color="auto"/>
            <w:bottom w:val="none" w:sz="0" w:space="0" w:color="auto"/>
            <w:right w:val="none" w:sz="0" w:space="0" w:color="auto"/>
          </w:divBdr>
        </w:div>
        <w:div w:id="1677074640">
          <w:marLeft w:val="0"/>
          <w:marRight w:val="0"/>
          <w:marTop w:val="0"/>
          <w:marBottom w:val="0"/>
          <w:divBdr>
            <w:top w:val="none" w:sz="0" w:space="0" w:color="auto"/>
            <w:left w:val="none" w:sz="0" w:space="0" w:color="auto"/>
            <w:bottom w:val="none" w:sz="0" w:space="0" w:color="auto"/>
            <w:right w:val="none" w:sz="0" w:space="0" w:color="auto"/>
          </w:divBdr>
        </w:div>
        <w:div w:id="1347248477">
          <w:marLeft w:val="0"/>
          <w:marRight w:val="0"/>
          <w:marTop w:val="0"/>
          <w:marBottom w:val="0"/>
          <w:divBdr>
            <w:top w:val="none" w:sz="0" w:space="0" w:color="auto"/>
            <w:left w:val="none" w:sz="0" w:space="0" w:color="auto"/>
            <w:bottom w:val="none" w:sz="0" w:space="0" w:color="auto"/>
            <w:right w:val="none" w:sz="0" w:space="0" w:color="auto"/>
          </w:divBdr>
        </w:div>
        <w:div w:id="1126847082">
          <w:marLeft w:val="0"/>
          <w:marRight w:val="0"/>
          <w:marTop w:val="0"/>
          <w:marBottom w:val="0"/>
          <w:divBdr>
            <w:top w:val="none" w:sz="0" w:space="0" w:color="auto"/>
            <w:left w:val="none" w:sz="0" w:space="0" w:color="auto"/>
            <w:bottom w:val="none" w:sz="0" w:space="0" w:color="auto"/>
            <w:right w:val="none" w:sz="0" w:space="0" w:color="auto"/>
          </w:divBdr>
        </w:div>
        <w:div w:id="1251160449">
          <w:marLeft w:val="0"/>
          <w:marRight w:val="0"/>
          <w:marTop w:val="0"/>
          <w:marBottom w:val="0"/>
          <w:divBdr>
            <w:top w:val="none" w:sz="0" w:space="0" w:color="auto"/>
            <w:left w:val="none" w:sz="0" w:space="0" w:color="auto"/>
            <w:bottom w:val="none" w:sz="0" w:space="0" w:color="auto"/>
            <w:right w:val="none" w:sz="0" w:space="0" w:color="auto"/>
          </w:divBdr>
        </w:div>
        <w:div w:id="1017193273">
          <w:marLeft w:val="0"/>
          <w:marRight w:val="0"/>
          <w:marTop w:val="0"/>
          <w:marBottom w:val="0"/>
          <w:divBdr>
            <w:top w:val="none" w:sz="0" w:space="0" w:color="auto"/>
            <w:left w:val="none" w:sz="0" w:space="0" w:color="auto"/>
            <w:bottom w:val="none" w:sz="0" w:space="0" w:color="auto"/>
            <w:right w:val="none" w:sz="0" w:space="0" w:color="auto"/>
          </w:divBdr>
        </w:div>
        <w:div w:id="1549759376">
          <w:marLeft w:val="0"/>
          <w:marRight w:val="0"/>
          <w:marTop w:val="0"/>
          <w:marBottom w:val="0"/>
          <w:divBdr>
            <w:top w:val="none" w:sz="0" w:space="0" w:color="auto"/>
            <w:left w:val="none" w:sz="0" w:space="0" w:color="auto"/>
            <w:bottom w:val="none" w:sz="0" w:space="0" w:color="auto"/>
            <w:right w:val="none" w:sz="0" w:space="0" w:color="auto"/>
          </w:divBdr>
        </w:div>
        <w:div w:id="289944481">
          <w:marLeft w:val="0"/>
          <w:marRight w:val="0"/>
          <w:marTop w:val="0"/>
          <w:marBottom w:val="0"/>
          <w:divBdr>
            <w:top w:val="none" w:sz="0" w:space="0" w:color="auto"/>
            <w:left w:val="none" w:sz="0" w:space="0" w:color="auto"/>
            <w:bottom w:val="none" w:sz="0" w:space="0" w:color="auto"/>
            <w:right w:val="none" w:sz="0" w:space="0" w:color="auto"/>
          </w:divBdr>
        </w:div>
        <w:div w:id="1374384506">
          <w:marLeft w:val="0"/>
          <w:marRight w:val="0"/>
          <w:marTop w:val="0"/>
          <w:marBottom w:val="0"/>
          <w:divBdr>
            <w:top w:val="none" w:sz="0" w:space="0" w:color="auto"/>
            <w:left w:val="none" w:sz="0" w:space="0" w:color="auto"/>
            <w:bottom w:val="none" w:sz="0" w:space="0" w:color="auto"/>
            <w:right w:val="none" w:sz="0" w:space="0" w:color="auto"/>
          </w:divBdr>
        </w:div>
        <w:div w:id="215506008">
          <w:marLeft w:val="0"/>
          <w:marRight w:val="0"/>
          <w:marTop w:val="0"/>
          <w:marBottom w:val="0"/>
          <w:divBdr>
            <w:top w:val="none" w:sz="0" w:space="0" w:color="auto"/>
            <w:left w:val="none" w:sz="0" w:space="0" w:color="auto"/>
            <w:bottom w:val="none" w:sz="0" w:space="0" w:color="auto"/>
            <w:right w:val="none" w:sz="0" w:space="0" w:color="auto"/>
          </w:divBdr>
        </w:div>
        <w:div w:id="859319195">
          <w:marLeft w:val="0"/>
          <w:marRight w:val="0"/>
          <w:marTop w:val="0"/>
          <w:marBottom w:val="0"/>
          <w:divBdr>
            <w:top w:val="none" w:sz="0" w:space="0" w:color="auto"/>
            <w:left w:val="none" w:sz="0" w:space="0" w:color="auto"/>
            <w:bottom w:val="none" w:sz="0" w:space="0" w:color="auto"/>
            <w:right w:val="none" w:sz="0" w:space="0" w:color="auto"/>
          </w:divBdr>
        </w:div>
        <w:div w:id="1602833143">
          <w:marLeft w:val="0"/>
          <w:marRight w:val="0"/>
          <w:marTop w:val="0"/>
          <w:marBottom w:val="0"/>
          <w:divBdr>
            <w:top w:val="none" w:sz="0" w:space="0" w:color="auto"/>
            <w:left w:val="none" w:sz="0" w:space="0" w:color="auto"/>
            <w:bottom w:val="none" w:sz="0" w:space="0" w:color="auto"/>
            <w:right w:val="none" w:sz="0" w:space="0" w:color="auto"/>
          </w:divBdr>
        </w:div>
        <w:div w:id="75984568">
          <w:marLeft w:val="0"/>
          <w:marRight w:val="0"/>
          <w:marTop w:val="0"/>
          <w:marBottom w:val="0"/>
          <w:divBdr>
            <w:top w:val="none" w:sz="0" w:space="0" w:color="auto"/>
            <w:left w:val="none" w:sz="0" w:space="0" w:color="auto"/>
            <w:bottom w:val="none" w:sz="0" w:space="0" w:color="auto"/>
            <w:right w:val="none" w:sz="0" w:space="0" w:color="auto"/>
          </w:divBdr>
        </w:div>
        <w:div w:id="834224199">
          <w:marLeft w:val="0"/>
          <w:marRight w:val="0"/>
          <w:marTop w:val="0"/>
          <w:marBottom w:val="0"/>
          <w:divBdr>
            <w:top w:val="none" w:sz="0" w:space="0" w:color="auto"/>
            <w:left w:val="none" w:sz="0" w:space="0" w:color="auto"/>
            <w:bottom w:val="none" w:sz="0" w:space="0" w:color="auto"/>
            <w:right w:val="none" w:sz="0" w:space="0" w:color="auto"/>
          </w:divBdr>
        </w:div>
        <w:div w:id="1850563921">
          <w:marLeft w:val="0"/>
          <w:marRight w:val="0"/>
          <w:marTop w:val="0"/>
          <w:marBottom w:val="0"/>
          <w:divBdr>
            <w:top w:val="none" w:sz="0" w:space="0" w:color="auto"/>
            <w:left w:val="none" w:sz="0" w:space="0" w:color="auto"/>
            <w:bottom w:val="none" w:sz="0" w:space="0" w:color="auto"/>
            <w:right w:val="none" w:sz="0" w:space="0" w:color="auto"/>
          </w:divBdr>
        </w:div>
        <w:div w:id="347753980">
          <w:marLeft w:val="0"/>
          <w:marRight w:val="0"/>
          <w:marTop w:val="0"/>
          <w:marBottom w:val="0"/>
          <w:divBdr>
            <w:top w:val="none" w:sz="0" w:space="0" w:color="auto"/>
            <w:left w:val="none" w:sz="0" w:space="0" w:color="auto"/>
            <w:bottom w:val="none" w:sz="0" w:space="0" w:color="auto"/>
            <w:right w:val="none" w:sz="0" w:space="0" w:color="auto"/>
          </w:divBdr>
        </w:div>
        <w:div w:id="1531070191">
          <w:marLeft w:val="0"/>
          <w:marRight w:val="0"/>
          <w:marTop w:val="0"/>
          <w:marBottom w:val="0"/>
          <w:divBdr>
            <w:top w:val="none" w:sz="0" w:space="0" w:color="auto"/>
            <w:left w:val="none" w:sz="0" w:space="0" w:color="auto"/>
            <w:bottom w:val="none" w:sz="0" w:space="0" w:color="auto"/>
            <w:right w:val="none" w:sz="0" w:space="0" w:color="auto"/>
          </w:divBdr>
        </w:div>
        <w:div w:id="1697653025">
          <w:marLeft w:val="0"/>
          <w:marRight w:val="0"/>
          <w:marTop w:val="0"/>
          <w:marBottom w:val="0"/>
          <w:divBdr>
            <w:top w:val="none" w:sz="0" w:space="0" w:color="auto"/>
            <w:left w:val="none" w:sz="0" w:space="0" w:color="auto"/>
            <w:bottom w:val="none" w:sz="0" w:space="0" w:color="auto"/>
            <w:right w:val="none" w:sz="0" w:space="0" w:color="auto"/>
          </w:divBdr>
        </w:div>
        <w:div w:id="24840432">
          <w:marLeft w:val="0"/>
          <w:marRight w:val="0"/>
          <w:marTop w:val="0"/>
          <w:marBottom w:val="0"/>
          <w:divBdr>
            <w:top w:val="none" w:sz="0" w:space="0" w:color="auto"/>
            <w:left w:val="none" w:sz="0" w:space="0" w:color="auto"/>
            <w:bottom w:val="none" w:sz="0" w:space="0" w:color="auto"/>
            <w:right w:val="none" w:sz="0" w:space="0" w:color="auto"/>
          </w:divBdr>
        </w:div>
        <w:div w:id="1876917036">
          <w:marLeft w:val="0"/>
          <w:marRight w:val="0"/>
          <w:marTop w:val="0"/>
          <w:marBottom w:val="0"/>
          <w:divBdr>
            <w:top w:val="none" w:sz="0" w:space="0" w:color="auto"/>
            <w:left w:val="none" w:sz="0" w:space="0" w:color="auto"/>
            <w:bottom w:val="none" w:sz="0" w:space="0" w:color="auto"/>
            <w:right w:val="none" w:sz="0" w:space="0" w:color="auto"/>
          </w:divBdr>
        </w:div>
      </w:divsChild>
    </w:div>
    <w:div w:id="2130128525">
      <w:bodyDiv w:val="1"/>
      <w:marLeft w:val="0"/>
      <w:marRight w:val="0"/>
      <w:marTop w:val="0"/>
      <w:marBottom w:val="0"/>
      <w:divBdr>
        <w:top w:val="none" w:sz="0" w:space="0" w:color="auto"/>
        <w:left w:val="none" w:sz="0" w:space="0" w:color="auto"/>
        <w:bottom w:val="none" w:sz="0" w:space="0" w:color="auto"/>
        <w:right w:val="none" w:sz="0" w:space="0" w:color="auto"/>
      </w:divBdr>
    </w:div>
    <w:div w:id="2131825424">
      <w:bodyDiv w:val="1"/>
      <w:marLeft w:val="0"/>
      <w:marRight w:val="0"/>
      <w:marTop w:val="0"/>
      <w:marBottom w:val="0"/>
      <w:divBdr>
        <w:top w:val="none" w:sz="0" w:space="0" w:color="auto"/>
        <w:left w:val="none" w:sz="0" w:space="0" w:color="auto"/>
        <w:bottom w:val="none" w:sz="0" w:space="0" w:color="auto"/>
        <w:right w:val="none" w:sz="0" w:space="0" w:color="auto"/>
      </w:divBdr>
      <w:divsChild>
        <w:div w:id="1670331090">
          <w:marLeft w:val="0"/>
          <w:marRight w:val="0"/>
          <w:marTop w:val="0"/>
          <w:marBottom w:val="0"/>
          <w:divBdr>
            <w:top w:val="none" w:sz="0" w:space="0" w:color="auto"/>
            <w:left w:val="none" w:sz="0" w:space="0" w:color="auto"/>
            <w:bottom w:val="none" w:sz="0" w:space="0" w:color="auto"/>
            <w:right w:val="none" w:sz="0" w:space="0" w:color="auto"/>
          </w:divBdr>
        </w:div>
        <w:div w:id="826018037">
          <w:marLeft w:val="0"/>
          <w:marRight w:val="0"/>
          <w:marTop w:val="0"/>
          <w:marBottom w:val="0"/>
          <w:divBdr>
            <w:top w:val="none" w:sz="0" w:space="0" w:color="auto"/>
            <w:left w:val="none" w:sz="0" w:space="0" w:color="auto"/>
            <w:bottom w:val="none" w:sz="0" w:space="0" w:color="auto"/>
            <w:right w:val="none" w:sz="0" w:space="0" w:color="auto"/>
          </w:divBdr>
        </w:div>
        <w:div w:id="5733980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ranciscofalconi.wordpress.com"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cnm.org.br/cms/biblioteca_antiga/Informativo_2012_Compensa%C3%A7%C3%A3o_1.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1.gif"/><Relationship Id="rId4" Type="http://schemas.openxmlformats.org/officeDocument/2006/relationships/webSettings" Target="webSettings.xml"/><Relationship Id="rId9" Type="http://schemas.openxmlformats.org/officeDocument/2006/relationships/hyperlink" Target="http://legislacao.planalto.gov.br/legisla/legislacao.nsf/Viw_Identificacao/lei%208.429-1992?OpenDocument"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s://www.youtube.com/watch?v=_530nHB9qUE" TargetMode="External"/><Relationship Id="rId30" Type="http://schemas.openxmlformats.org/officeDocument/2006/relationships/hyperlink" Target="http://www1.folha.uol.com.br/mercado/2013/12/1391101-servidor-novato-resiste-a-previdencia-%20%20extr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53</Pages>
  <Words>26707</Words>
  <Characters>144219</Characters>
  <Application>Microsoft Office Word</Application>
  <DocSecurity>0</DocSecurity>
  <Lines>1201</Lines>
  <Paragraphs>341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CETUR                             FUNDAÇÃO JOAO MANGABEIRA</Company>
  <LinksUpToDate>false</LinksUpToDate>
  <CharactersWithSpaces>170585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KERIMA</dc:creator>
  <cp:lastModifiedBy>Wilma</cp:lastModifiedBy>
  <cp:revision>2</cp:revision>
  <cp:lastPrinted>2017-09-10T21:32:00Z</cp:lastPrinted>
  <dcterms:created xsi:type="dcterms:W3CDTF">2018-01-23T20:16:00Z</dcterms:created>
  <dcterms:modified xsi:type="dcterms:W3CDTF">2018-01-23T20:16:00Z</dcterms:modified>
</cp:coreProperties>
</file>